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EE315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декабре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34951" w:rsidRDefault="00234951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234951" w:rsidRDefault="00234951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E3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Декабрь</w:t>
      </w:r>
      <w:r w:rsidR="008B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 года</w:t>
      </w:r>
    </w:p>
    <w:p w:rsidR="00BC5135" w:rsidRPr="00A62835" w:rsidRDefault="00BC513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2018 года реализацией мер активной политики занятости удалось обеспечить некоторое снижение безработицы на рынке труда  Ленинградской области. К концу месяца наблюдалось сокращение: численности безработных граждан, зарегистрированных в службе занятости и уровня регистрируемой безработицы.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E60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2018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года, подано </w:t>
      </w:r>
      <w:r w:rsidR="00E60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4790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E60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773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1018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773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773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пятый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773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2272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773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</w:t>
      </w:r>
      <w:bookmarkStart w:id="0" w:name="_GoBack"/>
      <w:bookmarkEnd w:id="0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73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359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работодателей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EA08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декабря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сняты по различным причинам              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EA08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обратившихся в целях поиска подходящей работы, в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EA08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602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EA08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службы занятости населения в декабре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B62FB6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82B62D" wp14:editId="7893D9C6">
                <wp:simplePos x="0" y="0"/>
                <wp:positionH relativeFrom="column">
                  <wp:posOffset>314325</wp:posOffset>
                </wp:positionH>
                <wp:positionV relativeFrom="paragraph">
                  <wp:posOffset>890270</wp:posOffset>
                </wp:positionV>
                <wp:extent cx="5997575" cy="1113155"/>
                <wp:effectExtent l="38100" t="38100" r="117475" b="106045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3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4951" w:rsidRDefault="00234951" w:rsidP="0022297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234951" w:rsidRDefault="00234951" w:rsidP="0022297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января 2019 года на учете в службе занятости населения </w:t>
                            </w:r>
                          </w:p>
                          <w:p w:rsidR="00234951" w:rsidRDefault="00234951" w:rsidP="0022297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 4589 человек, ищущих работу:</w:t>
                            </w:r>
                          </w:p>
                          <w:p w:rsidR="00234951" w:rsidRDefault="00234951" w:rsidP="0022297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34951" w:rsidRPr="007D78CE" w:rsidRDefault="00234951" w:rsidP="0022297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150 человек меньше, чем на 1 января 2018 года;</w:t>
                            </w:r>
                          </w:p>
                          <w:p w:rsidR="00234951" w:rsidRDefault="00234951" w:rsidP="0022297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481 человека меньше, чем на 1 декабря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left:0;text-align:left;margin-left:24.75pt;margin-top:70.1pt;width:472.25pt;height:8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234951" w:rsidRDefault="00234951" w:rsidP="0022297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234951" w:rsidRDefault="00234951" w:rsidP="0022297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января 2019 года на учете в службе занятости населения </w:t>
                      </w:r>
                    </w:p>
                    <w:p w:rsidR="00234951" w:rsidRDefault="00234951" w:rsidP="0022297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 4589 человек, ищущих работу:</w:t>
                      </w:r>
                    </w:p>
                    <w:p w:rsidR="00234951" w:rsidRDefault="00234951" w:rsidP="0022297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34951" w:rsidRPr="007D78CE" w:rsidRDefault="00234951" w:rsidP="0022297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150 человек меньше, чем на 1 января 2018 года;</w:t>
                      </w:r>
                    </w:p>
                    <w:p w:rsidR="00234951" w:rsidRDefault="00234951" w:rsidP="0022297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481 человека меньше, чем на 1 декабря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659 человек, из них: 266 человек (40,4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граждане, 393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(59,6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222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граждан.</w:t>
      </w:r>
    </w:p>
    <w:p w:rsidR="00447612" w:rsidRDefault="00447612" w:rsidP="00B62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92E8C" w:rsidRPr="00892E8C" w:rsidRDefault="00892E8C" w:rsidP="00892E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D7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Краткие итоги работы сл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ужбы занятости населения за 2018</w:t>
      </w:r>
      <w:r w:rsidRPr="007D78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год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</w:t>
      </w:r>
      <w:r w:rsidR="0089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оду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служба занятости населения работала:</w:t>
      </w:r>
    </w:p>
    <w:p w:rsidR="00447612" w:rsidRPr="006F1DE1" w:rsidRDefault="005334A9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C0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85876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из них: каждый третий гражданин обратился за содействием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поиске подходящей работы – </w:t>
      </w:r>
      <w:r w:rsidR="00C0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26590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06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году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E83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17604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E83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3048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меньше, чем за </w:t>
      </w:r>
      <w:r w:rsid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обратившимся в сл</w:t>
      </w:r>
      <w:r w:rsid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ужбу занятости населения) – 66,2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что ниже показателя </w:t>
      </w:r>
      <w:r w:rsid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 – 71,8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</w:t>
      </w:r>
      <w:r w:rsidRPr="003B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B365A" w:rsidRPr="003B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816</w:t>
      </w:r>
      <w:r w:rsidRPr="003B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      </w:t>
      </w:r>
      <w:r w:rsidR="003B365A" w:rsidRPr="003B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на временные работы – 7490</w:t>
      </w:r>
      <w:r w:rsidRPr="003B3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несовершеннолетних гражданина в возрасте 14-18 лет                в свободное от учебы время;</w:t>
      </w:r>
    </w:p>
    <w:p w:rsidR="00447612" w:rsidRPr="006F1DE1" w:rsidRDefault="00970F1A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5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13260 гражданам (75,3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447612" w:rsidRPr="0076687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447612" w:rsidRPr="006F1DE1" w:rsidRDefault="00C857BD" w:rsidP="00C857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2DD24E" wp14:editId="1091CF59">
            <wp:extent cx="6766560" cy="2488758"/>
            <wp:effectExtent l="0" t="0" r="1524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53CD6" w:rsidRDefault="00453CD6" w:rsidP="00453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36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содействии службы занятости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</w:t>
      </w:r>
      <w:r w:rsidRPr="003B36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году: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получили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госуслугу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профориентации </w:t>
      </w:r>
      <w:r w:rsidR="00453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31892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453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1612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в том чис</w:t>
      </w:r>
      <w:r w:rsidR="00453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ле:                        </w:t>
      </w:r>
      <w:r w:rsidR="00453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1202 безработных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453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47612" w:rsidRPr="006F1DE1" w:rsidRDefault="00453CD6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281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находящихся в отпуске по уходу за ребенком до достижения                  им возраста трех лет,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 пенсионеров, стремящихся возобновить трудовую деятельность,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незанятых инвалидов;</w:t>
      </w:r>
    </w:p>
    <w:p w:rsidR="00447612" w:rsidRPr="006F1DE1" w:rsidRDefault="00447612" w:rsidP="0044761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на досрочную пенсию направлено </w:t>
      </w:r>
      <w:r w:rsidR="00644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644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пособие по безработице назначено 8</w:t>
      </w:r>
      <w:r w:rsidR="00644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безработным гражданам.</w:t>
      </w: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23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23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текущий спрос на рабочую силу составил </w:t>
      </w:r>
      <w:r w:rsidR="0023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19315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единиц, что на </w:t>
      </w:r>
      <w:r w:rsidR="0023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23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ше, чем в начале </w:t>
      </w:r>
      <w:r w:rsidR="0023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2018 года.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Вакансии распределились следующим образом: от 3</w:t>
      </w:r>
      <w:r w:rsidR="00321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321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(1,7% от текущего спроса на рабочую силу) в </w:t>
      </w:r>
      <w:proofErr w:type="spellStart"/>
      <w:r w:rsidR="00321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21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</w:t>
      </w:r>
      <w:r w:rsidR="00321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во Всеволожском муниципальном районе. 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A8633" wp14:editId="272B1FB5">
                <wp:simplePos x="0" y="0"/>
                <wp:positionH relativeFrom="column">
                  <wp:posOffset>173990</wp:posOffset>
                </wp:positionH>
                <wp:positionV relativeFrom="paragraph">
                  <wp:posOffset>59055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4951" w:rsidRDefault="00234951" w:rsidP="0044761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19315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распределилась следующим образом:</w:t>
                            </w:r>
                          </w:p>
                          <w:p w:rsidR="00234951" w:rsidRDefault="00234951" w:rsidP="0044761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234951" w:rsidRDefault="00234951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4924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25,5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234951" w:rsidRDefault="00234951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7099 вакансий (36,</w:t>
                            </w:r>
                            <w:r w:rsidR="009C122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234951" w:rsidRDefault="00234951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4036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20,9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234951" w:rsidRDefault="00234951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2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738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14,2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234951" w:rsidRDefault="00234951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518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(2</w:t>
                            </w:r>
                            <w:r w:rsidR="009461B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="009C122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7pt;margin-top:4.65pt;width:472.25pt;height:1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234951" w:rsidRDefault="00234951" w:rsidP="00447612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 w:rsidR="009461BC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19315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вакансий распределилась следующим образом:</w:t>
                      </w:r>
                    </w:p>
                    <w:p w:rsidR="00234951" w:rsidRDefault="00234951" w:rsidP="00447612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234951" w:rsidRDefault="00234951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4924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25,5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234951" w:rsidRDefault="00234951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7099 вакансий (36,</w:t>
                      </w:r>
                      <w:r w:rsidR="009C122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8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234951" w:rsidRDefault="00234951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4036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20,9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234951" w:rsidRDefault="00234951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2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738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14,2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234951" w:rsidRDefault="00234951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518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(2</w:t>
                      </w:r>
                      <w:r w:rsidR="009461BC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="009C122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122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экономике региона сохранялась высокая потребность в рабочих кадрах. Для трудоустройства рабочих в начале </w:t>
      </w:r>
      <w:r w:rsid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201</w:t>
      </w:r>
      <w:r w:rsid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proofErr w:type="gramStart"/>
      <w:r w:rsid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C122A" w:rsidRP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предлагались</w:t>
      </w:r>
      <w:proofErr w:type="gramEnd"/>
      <w:r w:rsidR="009C122A" w:rsidRP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12959 </w:t>
      </w:r>
      <w:r w:rsidR="009C122A" w:rsidRP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вакансий (67,1%), для инженерно-технических работников и служащих – 6356 вакансий (32,9%).</w:t>
      </w:r>
    </w:p>
    <w:p w:rsidR="009C122A" w:rsidRPr="009C122A" w:rsidRDefault="00447612" w:rsidP="009C122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Наибольшую потребность в кадрах испытывала</w:t>
      </w:r>
      <w:r w:rsidR="009C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122A"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«обрабатывающие производства» – 4345 вакансий (22,5% от общего числа вакансий – 19315 единиц), далее по видам экономической деятельности: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2693 вакансии (13,9%);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2516 вакансий (13%);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и хранение – 1756 вакансий (9,1%);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мотоциклов – 1644 вакансии (8,5%);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1258 вакансий (6,5%);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сельское, лесное хозяйство, охота, рыболовство и рыбоводство – 952 вакансии (4,9%);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административная и сопутствующие дополнительные услуги – 797 вакансий (4,1%);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– 711 вакансий (3,7%);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 426 вакансий (2,2%);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профессиональная, научная и техническая – 395 вакансий (2%);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384 вакансии (2%);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 347 вакансий (1,8%);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 – 292 вакансии (1,5%);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водоснабжение; </w:t>
      </w:r>
      <w:proofErr w:type="spellStart"/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водоотделение</w:t>
      </w:r>
      <w:proofErr w:type="spellEnd"/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организация сбора и утилизации отходов, деятельность по ликвидации загрязнений – 247 вакансий (1,3%);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прочих видов услуг – 212 вакансий (1,1%) и т.д.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увеличился             в следующих сферах:</w:t>
      </w:r>
    </w:p>
    <w:p w:rsidR="00C31452" w:rsidRPr="006F1DE1" w:rsidRDefault="00C31452" w:rsidP="00C3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финансовая и страховая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C31452" w:rsidRPr="006F1DE1" w:rsidRDefault="00C31452" w:rsidP="00C3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                            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C31452" w:rsidRPr="006F1DE1" w:rsidRDefault="00C31452" w:rsidP="00C3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31452" w:rsidRPr="006F1DE1" w:rsidRDefault="00C31452" w:rsidP="00C3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30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31452" w:rsidRPr="006F1DE1" w:rsidRDefault="00C31452" w:rsidP="00C3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текущего года сократился в следующих сферах деятельности:</w:t>
      </w:r>
    </w:p>
    <w:p w:rsidR="00C31452" w:rsidRDefault="00C31452" w:rsidP="00C3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31452" w:rsidRPr="006F1DE1" w:rsidRDefault="00C31452" w:rsidP="00C3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775C9" w:rsidRPr="009C122A" w:rsidRDefault="00D775C9" w:rsidP="00D775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мотоциклов – 144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единицы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775C9" w:rsidRPr="006F1DE1" w:rsidRDefault="00D775C9" w:rsidP="00D77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96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единиц;</w:t>
      </w:r>
    </w:p>
    <w:p w:rsidR="00D775C9" w:rsidRPr="006F1DE1" w:rsidRDefault="00D775C9" w:rsidP="00D77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водоотделение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организация сбора и утилизации –                           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D775C9" w:rsidRPr="006F1DE1" w:rsidRDefault="00D775C9" w:rsidP="00D77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C31452" w:rsidRDefault="00D775C9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D775C9" w:rsidRPr="006F1DE1" w:rsidRDefault="00D775C9" w:rsidP="00D77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деятельность в области здравоохранения и социальных услуг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D775C9" w:rsidRPr="006F1DE1" w:rsidRDefault="00D775C9" w:rsidP="00D77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</w:p>
    <w:p w:rsidR="00D775C9" w:rsidRDefault="00D775C9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операциям с недвижимым имуществом – на 26 единиц;</w:t>
      </w:r>
    </w:p>
    <w:p w:rsidR="00D14B1A" w:rsidRPr="006F1DE1" w:rsidRDefault="00D14B1A" w:rsidP="00D14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447612" w:rsidRPr="006F1DE1" w:rsidRDefault="00D14B1A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11 единиц 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пр.</w:t>
      </w:r>
    </w:p>
    <w:p w:rsidR="00D14B1A" w:rsidRPr="00D14B1A" w:rsidRDefault="00D14B1A" w:rsidP="00D14B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7441 вакансия (38,5% от текущего спроса на рабочую силу). Предложение рабочей силы по этой группе профессий в 6,9 раза меньше. </w:t>
      </w:r>
    </w:p>
    <w:p w:rsidR="008671D2" w:rsidRPr="008671D2" w:rsidRDefault="008671D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447612" w:rsidRPr="0076687E" w:rsidTr="0085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C268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8C268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  <w:hideMark/>
          </w:tcPr>
          <w:p w:rsidR="00447612" w:rsidRPr="008C2680" w:rsidRDefault="008C2680" w:rsidP="009F1B1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C268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 w:rsidR="009F1B1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9F1B13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 w:rsidR="009F1B1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9F1B13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8C268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9F1B13" w:rsidRDefault="009F1B13" w:rsidP="009F1B1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B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9F1B1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9F1B13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9F1B13" w:rsidRPr="0076687E" w:rsidRDefault="009F1B13" w:rsidP="008C268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9F1B13" w:rsidRPr="0076687E" w:rsidRDefault="009F1B13" w:rsidP="009F1B1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9F1B13" w:rsidRPr="0076687E" w:rsidRDefault="009F1B13" w:rsidP="009F1B1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стропальщик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9F1B13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8C268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9F1B1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9F1B1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9F1B13" w:rsidRPr="0076687E" w:rsidTr="009F1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9F1B13" w:rsidRPr="0076687E" w:rsidRDefault="009F1B13" w:rsidP="008C268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9F1B13" w:rsidRPr="0076687E" w:rsidRDefault="009F1B13" w:rsidP="009F1B1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9F1B13" w:rsidRPr="0076687E" w:rsidRDefault="009F1B13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9F1B13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8C268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4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9F1B1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маляр, штукатур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9F1B1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9F1B13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9F1B13" w:rsidRPr="0076687E" w:rsidRDefault="009F1B13" w:rsidP="008C2680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9F1B13" w:rsidRPr="0076687E" w:rsidRDefault="009F1B13" w:rsidP="009F1B1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повар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9F1B13" w:rsidRPr="0076687E" w:rsidRDefault="009F1B13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AE4A6B" w:rsidRDefault="00AE4A6B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4472 вакансии (23,2% от текущего спроса на рабочую силу). Предложение рабочей силы по этой группе профессий в 5,8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меньше.</w:t>
      </w:r>
    </w:p>
    <w:p w:rsidR="008671D2" w:rsidRPr="008671D2" w:rsidRDefault="008671D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447612" w:rsidRPr="0076687E" w:rsidTr="0085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AE4A6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военнослужащий – 7</w:t>
            </w:r>
            <w:r w:rsidR="00AE4A6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AE4A6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2</w:t>
            </w:r>
            <w:r w:rsidR="00AE4A6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AE4A6B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="00AE4A6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AE4A6B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AE4A6B" w:rsidP="00AE4A6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AE4A6B" w:rsidP="00AE4A6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AE4A6B" w:rsidP="00AE4A6B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AE4A6B" w:rsidRPr="0076687E" w:rsidTr="00851D5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E4A6B" w:rsidRPr="0076687E" w:rsidRDefault="00AE4A6B" w:rsidP="00AE4A6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E4A6B" w:rsidRPr="0076687E" w:rsidRDefault="00AE4A6B" w:rsidP="00AE4A6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E4A6B" w:rsidRPr="0076687E" w:rsidRDefault="00AE4A6B" w:rsidP="00AE4A6B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AE4A6B" w:rsidRPr="0076687E" w:rsidTr="00AE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AE4A6B" w:rsidP="00AE4A6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E4A6B" w:rsidRPr="0076687E" w:rsidRDefault="00AE4A6B" w:rsidP="00AE4A6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164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E4A6B" w:rsidRPr="0076687E" w:rsidRDefault="00AE4A6B" w:rsidP="00851D57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AE4A6B" w:rsidRPr="0076687E" w:rsidTr="00AE4A6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E4A6B" w:rsidRPr="0076687E" w:rsidRDefault="00AE4A6B" w:rsidP="00AE4A6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E4A6B" w:rsidRPr="0076687E" w:rsidRDefault="00AE4A6B" w:rsidP="00AE4A6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E4A6B" w:rsidRPr="0076687E" w:rsidRDefault="00AE4A6B" w:rsidP="00AE4A6B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AE4A6B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AE4A6B" w:rsidP="00AE4A6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AE4A6B" w:rsidP="00AE4A6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AE4A6B" w:rsidP="00AE4A6B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E4A6B" w:rsidRPr="0076687E" w:rsidTr="00851D5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AE4A6B" w:rsidRPr="0076687E" w:rsidRDefault="00AE4A6B" w:rsidP="00AE4A6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AE4A6B" w:rsidRPr="0076687E" w:rsidRDefault="00AE4A6B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AE4A6B" w:rsidRPr="0076687E" w:rsidRDefault="00AE4A6B" w:rsidP="00851D57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FC58EF" w:rsidRPr="00FC58EF" w:rsidRDefault="00FC58EF" w:rsidP="00FC58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2310 вакансий (12% от текущего спроса на рабочую силу). Предложение рабочей силы по этой группе профессий в 3,7 раза меньше.</w:t>
      </w:r>
    </w:p>
    <w:p w:rsidR="008671D2" w:rsidRPr="008671D2" w:rsidRDefault="008671D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447612" w:rsidRPr="0076687E" w:rsidTr="0085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FC58E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C58E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FC58EF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C58EF" w:rsidRPr="0076687E" w:rsidRDefault="00FC58EF" w:rsidP="00FC58E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C58EF" w:rsidRPr="004149EE" w:rsidRDefault="00FC58EF" w:rsidP="00FC58EF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C58EF" w:rsidRPr="0076687E" w:rsidRDefault="00FC58EF" w:rsidP="00FC58EF">
            <w:pPr>
              <w:ind w:left="-108" w:firstLine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FC58EF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FC58EF" w:rsidRPr="0076687E" w:rsidRDefault="00FC58EF" w:rsidP="00FC58E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обработчик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FC58EF" w:rsidRPr="0076687E" w:rsidRDefault="00FC58EF" w:rsidP="00FC58E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4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FC58EF" w:rsidRPr="0076687E" w:rsidRDefault="00FC58EF" w:rsidP="00FC58EF">
            <w:pPr>
              <w:ind w:left="-108" w:firstLine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FC58E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58E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FC58EF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 – 4</w:t>
            </w:r>
            <w:r w:rsidR="00FC58E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FC58EF" w:rsidP="00851D5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447612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FC58E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грузчик – 1</w:t>
            </w:r>
            <w:r w:rsidR="00FC58E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FC58E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C58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FC58E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почтальон – 1</w:t>
            </w:r>
            <w:r w:rsidR="00FC58E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4149EE" w:rsidRDefault="00447612" w:rsidP="00FC58E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149EE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 w:rsidR="00FC58EF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FC58EF" w:rsidP="00FC58EF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612" w:rsidRPr="0076687E" w:rsidRDefault="00447612" w:rsidP="00851D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7612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47612" w:rsidRPr="0076687E" w:rsidRDefault="00447612" w:rsidP="00FC58E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C58E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47612" w:rsidRPr="0076687E" w:rsidRDefault="00FC58EF" w:rsidP="00FC58E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447612" w:rsidRPr="0076687E" w:rsidRDefault="00447612" w:rsidP="00851D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8671D2" w:rsidRPr="008671D2" w:rsidRDefault="008671D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3A4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201</w:t>
      </w:r>
      <w:r w:rsidR="003A4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вакансию.</w:t>
      </w:r>
    </w:p>
    <w:p w:rsidR="00447612" w:rsidRPr="006F1DE1" w:rsidRDefault="00447612" w:rsidP="00447612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территориям самый низкий показатель напряженности зафиксирован                  в </w:t>
      </w:r>
      <w:r w:rsidR="003A4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и городском округе – 0,1 незанятых граждан на одну вакансию. Наиболее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 муниципальных районах –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Default="001E5F1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08CEB2" wp14:editId="06EE5BFB">
                <wp:simplePos x="0" y="0"/>
                <wp:positionH relativeFrom="column">
                  <wp:posOffset>255905</wp:posOffset>
                </wp:positionH>
                <wp:positionV relativeFrom="paragraph">
                  <wp:posOffset>527685</wp:posOffset>
                </wp:positionV>
                <wp:extent cx="6096000" cy="1041400"/>
                <wp:effectExtent l="38100" t="38100" r="114300" b="12065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4951" w:rsidRDefault="00234951" w:rsidP="001E5F1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34951" w:rsidRDefault="00234951" w:rsidP="001E5F1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января 2019 года на учете в службе занятости населения </w:t>
                            </w:r>
                          </w:p>
                          <w:p w:rsidR="00234951" w:rsidRDefault="00234951" w:rsidP="001E5F1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3050 безработных граждан: </w:t>
                            </w:r>
                          </w:p>
                          <w:p w:rsidR="00234951" w:rsidRDefault="00234951" w:rsidP="001E5F1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234951" w:rsidRDefault="00234951" w:rsidP="001E5F10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406 человек меньше, чем на 1 января 2018 года;</w:t>
                            </w:r>
                          </w:p>
                          <w:p w:rsidR="00234951" w:rsidRDefault="00234951" w:rsidP="001E5F10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305 человек меньше, чем на 1 декабря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0.15pt;margin-top:41.55pt;width:480pt;height:8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234951" w:rsidRDefault="00234951" w:rsidP="001E5F1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34951" w:rsidRDefault="00234951" w:rsidP="001E5F1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января 2019 года на учете в службе занятости населения </w:t>
                      </w:r>
                    </w:p>
                    <w:p w:rsidR="00234951" w:rsidRDefault="00234951" w:rsidP="001E5F1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3050 безработных граждан: </w:t>
                      </w:r>
                    </w:p>
                    <w:p w:rsidR="00234951" w:rsidRDefault="00234951" w:rsidP="001E5F10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234951" w:rsidRDefault="00234951" w:rsidP="001E5F10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406 человек меньше, чем на 1 января 2018 года;</w:t>
                      </w:r>
                    </w:p>
                    <w:p w:rsidR="00234951" w:rsidRDefault="00234951" w:rsidP="001E5F10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305 человек меньше, чем на 1 декабря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декабре 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года безработными признаны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580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что на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декабре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года.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1E5F1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2019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1E5F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года) число безработных граждан:</w:t>
      </w:r>
    </w:p>
    <w:p w:rsidR="001E5F10" w:rsidRDefault="00BD3BB4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D3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дпорожском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Сосновоборском городском округе;</w:t>
      </w:r>
    </w:p>
    <w:p w:rsidR="00BD3BB4" w:rsidRPr="006F1DE1" w:rsidRDefault="00BD3BB4" w:rsidP="00BD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изменилось</w:t>
      </w:r>
      <w:r w:rsidR="008C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районе;</w:t>
      </w:r>
    </w:p>
    <w:p w:rsidR="008C205C" w:rsidRPr="006F1DE1" w:rsidRDefault="008C205C" w:rsidP="008C2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увеличилось в</w:t>
      </w:r>
      <w:r w:rsidRPr="008C2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Всеволожском,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Приозерском,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Тихвинском,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увеличилась в </w:t>
      </w:r>
      <w:r w:rsidR="00903A14"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г. Пикалево – до 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50</w:t>
      </w:r>
      <w:r w:rsidR="00903A14"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 (на 2 человек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="00903A14"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),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г. Сланцы – 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      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 1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80 человек (на 5 человек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);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сократилась в 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г. Сясьстрой –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39 человек (на 7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человек) (таблица 4.1).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8F4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января 2019 года (3050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человек):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осуществлявших трудовую деятельность – </w:t>
      </w:r>
      <w:r w:rsidRPr="00682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2787</w:t>
      </w:r>
      <w:r w:rsidR="00682D68" w:rsidRPr="00682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682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(91,4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%), из них: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1673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(60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енные</w:t>
      </w:r>
      <w:proofErr w:type="gramEnd"/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252 человека (9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идуальным предпринимателем – 469 человек (16,8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 с государственной службы – 25 человек (0,9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работав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шие по профессии рабочего – 1618 человек (58,1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работавшие на должнос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 служащего – 1169 человек (41,9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  <w:proofErr w:type="gramEnd"/>
    </w:p>
    <w:p w:rsidR="00447612" w:rsidRPr="006F1DE1" w:rsidRDefault="00823F89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3050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 граждан: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447612" w:rsidRPr="006F1DE1" w:rsidRDefault="00823F89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16-17 лет – 14 человек (0,5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823F89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18-19 лет – 74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(2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,4%);</w:t>
      </w:r>
    </w:p>
    <w:p w:rsidR="00447612" w:rsidRPr="006F1DE1" w:rsidRDefault="00823F89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20-24 года – 204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(6,7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823F89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25-29 лет – 200 человек (6,6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823F89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1594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(52,2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8671D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 – 964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(31,6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6F1DE1" w:rsidRDefault="00823F89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высшее образование – 830 человек (27,2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 – 1344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,1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47612" w:rsidRPr="006F1DE1" w:rsidRDefault="00823F89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общее образование – 460 человек (15,1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823F89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основное общее образование – 370 человек (12,1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основного обще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образования – 46 человек (1,5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 имеющих несов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ершеннолетних детей, всего – 665 человек (21,8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823F89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инвалидов – 558 человек (18,3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</w:t>
      </w:r>
      <w:proofErr w:type="spellStart"/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– 409 человек (13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,4%);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стремящихся возобновить трудовую деятельность после длительного пер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ерыва (более одного года), – 549 человек (1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8%);</w:t>
      </w:r>
    </w:p>
    <w:p w:rsidR="00B72B14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граждан, впервые ищущих раб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оту (ранее не работавших), – 263 человека (8,6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января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в начале декабря                   2017 года – 0,34%; и в начале января 2018 года – 0,35%)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0,13%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0,90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tbl>
      <w:tblPr>
        <w:tblpPr w:leftFromText="180" w:rightFromText="180" w:bottomFromText="200" w:vertAnchor="text" w:horzAnchor="margin" w:tblpY="79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1984"/>
        <w:gridCol w:w="567"/>
        <w:gridCol w:w="2410"/>
        <w:gridCol w:w="2835"/>
      </w:tblGrid>
      <w:tr w:rsidR="00447612" w:rsidRPr="006F1DE1" w:rsidTr="00637A3C">
        <w:trPr>
          <w:trHeight w:val="420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447612" w:rsidRPr="006F1DE1" w:rsidTr="00637A3C"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637A3C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0,30</w:t>
            </w:r>
            <w:r w:rsidR="00447612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447612" w:rsidRPr="006F1DE1" w:rsidTr="00637A3C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447612" w:rsidRPr="006F1DE1" w:rsidTr="00637A3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</w:tr>
      <w:tr w:rsidR="00447612" w:rsidRPr="006F1DE1" w:rsidTr="00637A3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</w:tr>
      <w:tr w:rsidR="00447612" w:rsidRPr="006F1DE1" w:rsidTr="00637A3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Тихвинский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0,55</w:t>
            </w:r>
          </w:p>
        </w:tc>
      </w:tr>
      <w:tr w:rsidR="00447612" w:rsidRPr="006F1DE1" w:rsidTr="00637A3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637A3C" w:rsidP="00637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</w:tr>
      <w:tr w:rsidR="00447612" w:rsidRPr="006F1DE1" w:rsidTr="00637A3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0,62</w:t>
            </w:r>
          </w:p>
        </w:tc>
      </w:tr>
      <w:tr w:rsidR="00447612" w:rsidRPr="006F1DE1" w:rsidTr="00637A3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0,64</w:t>
            </w:r>
          </w:p>
        </w:tc>
      </w:tr>
      <w:tr w:rsidR="00447612" w:rsidRPr="006F1DE1" w:rsidTr="00637A3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0,69</w:t>
            </w:r>
          </w:p>
        </w:tc>
      </w:tr>
      <w:tr w:rsidR="00637A3C" w:rsidRPr="006F1DE1" w:rsidTr="00637A3C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3C" w:rsidRPr="006F1DE1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3C" w:rsidRPr="006F1DE1" w:rsidRDefault="00637A3C" w:rsidP="00637A3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A3C" w:rsidRPr="006F1DE1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3C" w:rsidRPr="006F1DE1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3C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3C" w:rsidRPr="006F1DE1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0,86</w:t>
            </w:r>
          </w:p>
        </w:tc>
      </w:tr>
      <w:tr w:rsidR="00637A3C" w:rsidRPr="006F1DE1" w:rsidTr="001E0D46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  <w:hideMark/>
          </w:tcPr>
          <w:p w:rsidR="00637A3C" w:rsidRPr="006F1DE1" w:rsidRDefault="00637A3C" w:rsidP="0063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37A3C" w:rsidRPr="006F1DE1" w:rsidRDefault="00637A3C" w:rsidP="0085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37A3C" w:rsidRPr="006F1DE1" w:rsidRDefault="00637A3C" w:rsidP="0063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637A3C" w:rsidRPr="006F1DE1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637A3C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637A3C" w:rsidRPr="00637A3C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37A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0,90</w:t>
            </w:r>
          </w:p>
        </w:tc>
      </w:tr>
    </w:tbl>
    <w:p w:rsidR="00447612" w:rsidRPr="0076687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37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910E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декабря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уровень регистрируемой безработицы: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0D46" w:rsidRDefault="00910EFD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сократился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Бокситогорском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Выборгском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Кировском,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районах</w:t>
      </w:r>
      <w:r w:rsidRPr="0091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Сосновоборском городском округе;</w:t>
      </w:r>
    </w:p>
    <w:p w:rsidR="001E0D46" w:rsidRPr="00910EFD" w:rsidRDefault="00910EFD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Ломоносовском,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1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Приозерском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районах;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незначительно увеличился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Тихвинском, 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районах.</w:t>
      </w:r>
    </w:p>
    <w:p w:rsidR="00001645" w:rsidRDefault="008B3284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Pr="002D2767">
        <w:rPr>
          <w:noProof/>
          <w:color w:val="000000" w:themeColor="text1"/>
          <w:lang w:eastAsia="ru-RU"/>
        </w:rPr>
        <w:t xml:space="preserve"> </w:t>
      </w:r>
    </w:p>
    <w:p w:rsidR="00B72B14" w:rsidRPr="00676364" w:rsidRDefault="00B72B14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</w:p>
    <w:p w:rsidR="00C22B5F" w:rsidRPr="007B33A9" w:rsidRDefault="00C22B5F" w:rsidP="002E0323">
      <w:pPr>
        <w:spacing w:after="0" w:line="240" w:lineRule="auto"/>
        <w:ind w:firstLine="708"/>
        <w:jc w:val="both"/>
        <w:rPr>
          <w:noProof/>
          <w:sz w:val="8"/>
          <w:szCs w:val="8"/>
          <w:lang w:eastAsia="ru-RU"/>
        </w:rPr>
      </w:pPr>
    </w:p>
    <w:p w:rsidR="00B72B14" w:rsidRDefault="00B72B14" w:rsidP="00CD741F">
      <w:pPr>
        <w:spacing w:after="0" w:line="240" w:lineRule="auto"/>
        <w:ind w:left="-142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E51C05" wp14:editId="699C0A79">
            <wp:extent cx="6591631" cy="2480807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2B14" w:rsidRPr="005F3523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5D1F9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8702C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06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202,3</w:t>
      </w:r>
      <w:r w:rsidR="00470CD9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B84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A6BF3" w:rsidRPr="004669F1" w:rsidRDefault="00C33076" w:rsidP="003A6BF3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32723" w:rsidRPr="004669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6A8B">
        <w:rPr>
          <w:rFonts w:ascii="Times New Roman" w:hAnsi="Times New Roman" w:cs="Times New Roman"/>
          <w:bCs/>
          <w:sz w:val="28"/>
          <w:szCs w:val="28"/>
        </w:rPr>
        <w:t>декабре</w:t>
      </w:r>
      <w:r w:rsidR="00632723" w:rsidRPr="004669F1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0A7340">
        <w:rPr>
          <w:rFonts w:ascii="Times New Roman" w:hAnsi="Times New Roman" w:cs="Times New Roman"/>
          <w:sz w:val="28"/>
          <w:szCs w:val="28"/>
        </w:rPr>
        <w:t>шести</w:t>
      </w:r>
      <w:r w:rsidR="008816D6" w:rsidRPr="004669F1">
        <w:rPr>
          <w:rFonts w:ascii="Times New Roman" w:hAnsi="Times New Roman" w:cs="Times New Roman"/>
          <w:sz w:val="28"/>
          <w:szCs w:val="28"/>
        </w:rPr>
        <w:t xml:space="preserve"> </w:t>
      </w:r>
      <w:r w:rsidR="00632723" w:rsidRPr="004669F1">
        <w:rPr>
          <w:rFonts w:ascii="Times New Roman" w:hAnsi="Times New Roman" w:cs="Times New Roman"/>
          <w:sz w:val="28"/>
          <w:szCs w:val="28"/>
        </w:rPr>
        <w:t xml:space="preserve">несчастных случаев с тяжелым исходом. </w:t>
      </w:r>
    </w:p>
    <w:p w:rsidR="003A6BF3" w:rsidRPr="004669F1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ab/>
        <w:t>В рамках реализации подпрограммы «Улучшение условий и охраны труда                   в 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</w:t>
      </w:r>
      <w:r w:rsidR="000A7340">
        <w:rPr>
          <w:rFonts w:ascii="Times New Roman" w:hAnsi="Times New Roman" w:cs="Times New Roman"/>
          <w:sz w:val="28"/>
          <w:szCs w:val="28"/>
        </w:rPr>
        <w:t>.12.2015 №466 организован и проведен 1</w:t>
      </w:r>
      <w:r w:rsidRPr="004669F1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0A7340">
        <w:rPr>
          <w:rFonts w:ascii="Times New Roman" w:hAnsi="Times New Roman" w:cs="Times New Roman"/>
          <w:sz w:val="28"/>
          <w:szCs w:val="28"/>
        </w:rPr>
        <w:t>ой семинар</w:t>
      </w:r>
      <w:r w:rsidRPr="004669F1">
        <w:rPr>
          <w:rFonts w:ascii="Times New Roman" w:hAnsi="Times New Roman" w:cs="Times New Roman"/>
          <w:sz w:val="28"/>
          <w:szCs w:val="28"/>
        </w:rPr>
        <w:t xml:space="preserve"> по охране труда на тему: </w:t>
      </w:r>
    </w:p>
    <w:p w:rsidR="003A6BF3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ab/>
        <w:t>«Система управления охраной труда и управление профессиональными рисками – требования законодательства на сегодняшний день» в</w:t>
      </w:r>
      <w:r w:rsidR="00682EDF" w:rsidRPr="0046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340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050168" w:rsidRPr="004669F1">
        <w:rPr>
          <w:rFonts w:ascii="Times New Roman" w:hAnsi="Times New Roman" w:cs="Times New Roman"/>
          <w:sz w:val="28"/>
          <w:szCs w:val="28"/>
        </w:rPr>
        <w:t xml:space="preserve"> </w:t>
      </w:r>
      <w:r w:rsidR="000A734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4669F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0A7340" w:rsidRDefault="000A7340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 декабря </w:t>
      </w:r>
      <w:r w:rsidR="00E80A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E80A41" w:rsidRPr="00E80A41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E8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на территории предприятия </w:t>
      </w:r>
      <w:r w:rsidR="00E80A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Пэйнтс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0A41" w:rsidRDefault="00E80A41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E0A" w:rsidRPr="00E80A41">
        <w:rPr>
          <w:rFonts w:ascii="Times New Roman" w:hAnsi="Times New Roman" w:cs="Times New Roman"/>
          <w:sz w:val="28"/>
          <w:szCs w:val="28"/>
        </w:rPr>
        <w:t>2</w:t>
      </w:r>
      <w:r w:rsidR="00930E0A">
        <w:rPr>
          <w:rFonts w:ascii="Times New Roman" w:hAnsi="Times New Roman" w:cs="Times New Roman"/>
          <w:sz w:val="28"/>
          <w:szCs w:val="28"/>
        </w:rPr>
        <w:t>1</w:t>
      </w:r>
      <w:r w:rsidR="00930E0A" w:rsidRPr="00E80A4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30E0A">
        <w:rPr>
          <w:rFonts w:ascii="Times New Roman" w:hAnsi="Times New Roman" w:cs="Times New Roman"/>
          <w:sz w:val="28"/>
          <w:szCs w:val="28"/>
        </w:rPr>
        <w:t xml:space="preserve">– проведен </w:t>
      </w:r>
      <w:r w:rsidRPr="00E80A41">
        <w:rPr>
          <w:rFonts w:ascii="Times New Roman" w:hAnsi="Times New Roman" w:cs="Times New Roman"/>
          <w:sz w:val="28"/>
          <w:szCs w:val="28"/>
        </w:rPr>
        <w:t>Ленинградск</w:t>
      </w:r>
      <w:r w:rsidR="00930E0A">
        <w:rPr>
          <w:rFonts w:ascii="Times New Roman" w:hAnsi="Times New Roman" w:cs="Times New Roman"/>
          <w:sz w:val="28"/>
          <w:szCs w:val="28"/>
        </w:rPr>
        <w:t>ий</w:t>
      </w:r>
      <w:r w:rsidRPr="00E80A41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930E0A">
        <w:rPr>
          <w:rFonts w:ascii="Times New Roman" w:hAnsi="Times New Roman" w:cs="Times New Roman"/>
          <w:sz w:val="28"/>
          <w:szCs w:val="28"/>
        </w:rPr>
        <w:t>й конгресс</w:t>
      </w:r>
      <w:r w:rsidRPr="00E80A41">
        <w:rPr>
          <w:rFonts w:ascii="Times New Roman" w:hAnsi="Times New Roman" w:cs="Times New Roman"/>
          <w:sz w:val="28"/>
          <w:szCs w:val="28"/>
        </w:rPr>
        <w:t xml:space="preserve"> по охране труда (ЛОКОТ), </w:t>
      </w:r>
      <w:r w:rsidR="00930E0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E80A41">
        <w:rPr>
          <w:rFonts w:ascii="Times New Roman" w:hAnsi="Times New Roman" w:cs="Times New Roman"/>
          <w:sz w:val="28"/>
          <w:szCs w:val="28"/>
        </w:rPr>
        <w:t xml:space="preserve">проходил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E80A41">
        <w:rPr>
          <w:rFonts w:ascii="Times New Roman" w:hAnsi="Times New Roman" w:cs="Times New Roman"/>
          <w:sz w:val="28"/>
          <w:szCs w:val="28"/>
        </w:rPr>
        <w:t>руководителей и специалистов в области обеспечения условий и охраны труда. Конгресс был посвящён актуальным вопросам развития охраны труда</w:t>
      </w:r>
      <w:r w:rsidR="00930E0A">
        <w:rPr>
          <w:rFonts w:ascii="Times New Roman" w:hAnsi="Times New Roman" w:cs="Times New Roman"/>
          <w:sz w:val="28"/>
          <w:szCs w:val="28"/>
        </w:rPr>
        <w:t xml:space="preserve"> </w:t>
      </w:r>
      <w:r w:rsidRPr="00E80A41">
        <w:rPr>
          <w:rFonts w:ascii="Times New Roman" w:hAnsi="Times New Roman" w:cs="Times New Roman"/>
          <w:sz w:val="28"/>
          <w:szCs w:val="28"/>
        </w:rPr>
        <w:t>в Ленинградской области.</w:t>
      </w:r>
    </w:p>
    <w:p w:rsidR="005A5A3D" w:rsidRPr="00676364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54080" w:rsidRPr="00447612" w:rsidRDefault="00967E00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261AC1" w:rsidRPr="00911385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385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– ноябрь</w:t>
      </w:r>
      <w:r w:rsidR="00724791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B7E08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385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385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38,1</w:t>
      </w:r>
      <w:r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682ED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1D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D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1F91">
        <w:rPr>
          <w:rFonts w:ascii="Times New Roman" w:eastAsia="Times New Roman" w:hAnsi="Times New Roman" w:cs="Times New Roman"/>
          <w:sz w:val="28"/>
          <w:szCs w:val="28"/>
          <w:lang w:eastAsia="ru-RU"/>
        </w:rPr>
        <w:t>2561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911385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911385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762AD5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11385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3697,83</w:t>
      </w:r>
      <w:r w:rsidR="002551B3"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3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682EDF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>
        <w:rPr>
          <w:rFonts w:ascii="Times New Roman" w:eastAsia="Times New Roman" w:hAnsi="Times New Roman" w:cs="Times New Roman"/>
          <w:sz w:val="28"/>
          <w:szCs w:val="28"/>
          <w:lang w:eastAsia="ru-RU"/>
        </w:rPr>
        <w:t>10770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682EDF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82EDF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682EDF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"/>
        <w:gridCol w:w="6"/>
        <w:gridCol w:w="372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87"/>
        <w:gridCol w:w="496"/>
        <w:gridCol w:w="81"/>
        <w:gridCol w:w="699"/>
        <w:gridCol w:w="196"/>
        <w:gridCol w:w="72"/>
        <w:gridCol w:w="210"/>
        <w:gridCol w:w="753"/>
        <w:gridCol w:w="39"/>
        <w:gridCol w:w="378"/>
        <w:gridCol w:w="145"/>
        <w:gridCol w:w="169"/>
        <w:gridCol w:w="604"/>
        <w:gridCol w:w="132"/>
        <w:gridCol w:w="742"/>
        <w:gridCol w:w="290"/>
        <w:gridCol w:w="92"/>
        <w:gridCol w:w="132"/>
        <w:gridCol w:w="723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226"/>
        <w:gridCol w:w="388"/>
      </w:tblGrid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9" w:type="dxa"/>
            <w:gridSpan w:val="3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C3049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266" w:type="dxa"/>
            <w:gridSpan w:val="15"/>
          </w:tcPr>
          <w:p w:rsidR="00891D5A" w:rsidRPr="00FE78DC" w:rsidRDefault="00C3049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90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9" w:type="dxa"/>
            <w:gridSpan w:val="3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4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891D5A">
        <w:trPr>
          <w:gridAfter w:val="1"/>
          <w:wAfter w:w="388" w:type="dxa"/>
          <w:trHeight w:val="203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9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9" w:type="dxa"/>
            <w:gridSpan w:val="3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44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5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7" w:type="dxa"/>
            <w:gridSpan w:val="6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3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84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8" w:type="dxa"/>
            <w:gridSpan w:val="3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0" w:type="dxa"/>
            <w:gridSpan w:val="4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9" w:type="dxa"/>
            <w:gridSpan w:val="3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44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59" w:type="dxa"/>
            <w:gridSpan w:val="5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97" w:type="dxa"/>
            <w:gridSpan w:val="6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4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84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8" w:type="dxa"/>
            <w:gridSpan w:val="3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90" w:type="dxa"/>
            <w:gridSpan w:val="4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59" w:type="dxa"/>
            <w:gridSpan w:val="3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44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5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97" w:type="dxa"/>
            <w:gridSpan w:val="6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64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3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84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8" w:type="dxa"/>
            <w:gridSpan w:val="3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90" w:type="dxa"/>
            <w:gridSpan w:val="4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59" w:type="dxa"/>
            <w:gridSpan w:val="3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44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gridSpan w:val="5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7" w:type="dxa"/>
            <w:gridSpan w:val="6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4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3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84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98" w:type="dxa"/>
            <w:gridSpan w:val="3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90" w:type="dxa"/>
            <w:gridSpan w:val="4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59" w:type="dxa"/>
            <w:gridSpan w:val="3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44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gridSpan w:val="5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7" w:type="dxa"/>
            <w:gridSpan w:val="6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4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8" w:type="dxa"/>
            <w:gridSpan w:val="3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0" w:type="dxa"/>
            <w:gridSpan w:val="4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59" w:type="dxa"/>
            <w:gridSpan w:val="3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44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gridSpan w:val="5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97" w:type="dxa"/>
            <w:gridSpan w:val="6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4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3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4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98" w:type="dxa"/>
            <w:gridSpan w:val="3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0" w:type="dxa"/>
            <w:gridSpan w:val="4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59" w:type="dxa"/>
            <w:gridSpan w:val="3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44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gridSpan w:val="5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gridSpan w:val="6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4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0" w:type="dxa"/>
            <w:gridSpan w:val="4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59" w:type="dxa"/>
            <w:gridSpan w:val="3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44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9" w:type="dxa"/>
            <w:gridSpan w:val="5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97" w:type="dxa"/>
            <w:gridSpan w:val="6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3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84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8" w:type="dxa"/>
            <w:gridSpan w:val="3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0" w:type="dxa"/>
            <w:gridSpan w:val="4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1E61C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59" w:type="dxa"/>
            <w:gridSpan w:val="3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44" w:type="dxa"/>
            <w:gridSpan w:val="4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5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7" w:type="dxa"/>
            <w:gridSpan w:val="6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37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84" w:type="dxa"/>
            <w:gridSpan w:val="4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8" w:type="dxa"/>
            <w:gridSpan w:val="3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0" w:type="dxa"/>
            <w:gridSpan w:val="4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1E61CA" w:rsidRPr="00EB1828" w:rsidTr="00351E8B">
        <w:trPr>
          <w:gridAfter w:val="1"/>
          <w:wAfter w:w="388" w:type="dxa"/>
          <w:trHeight w:val="150"/>
        </w:trPr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E61CA" w:rsidRPr="00E57A1E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E61CA" w:rsidRPr="00E57A1E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4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1E61CA" w:rsidRPr="00FE78DC" w:rsidTr="001E61CA">
        <w:trPr>
          <w:gridAfter w:val="1"/>
          <w:wAfter w:w="388" w:type="dxa"/>
          <w:trHeight w:val="150"/>
        </w:trPr>
        <w:tc>
          <w:tcPr>
            <w:tcW w:w="277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7681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1E61CA" w:rsidRPr="00EA0E8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4790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790" w:type="dxa"/>
            <w:gridSpan w:val="4"/>
            <w:shd w:val="clear" w:color="auto" w:fill="FFFFFF" w:themeFill="background1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62,4</w:t>
            </w:r>
          </w:p>
        </w:tc>
      </w:tr>
      <w:tr w:rsidR="001E61C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cantSplit/>
          <w:trHeight w:val="244"/>
        </w:trPr>
        <w:tc>
          <w:tcPr>
            <w:tcW w:w="14846" w:type="dxa"/>
            <w:gridSpan w:val="41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E61CA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1E61C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cantSplit/>
          <w:trHeight w:val="260"/>
        </w:trPr>
        <w:tc>
          <w:tcPr>
            <w:tcW w:w="523" w:type="dxa"/>
            <w:gridSpan w:val="3"/>
            <w:tcBorders>
              <w:bottom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7"/>
            <w:tcBorders>
              <w:bottom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dxa"/>
            <w:tcBorders>
              <w:bottom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9" w:type="dxa"/>
            <w:gridSpan w:val="11"/>
            <w:tcBorders>
              <w:bottom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1E61C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trHeight w:val="26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2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1E61C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cantSplit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8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614" w:type="dxa"/>
          <w:trHeight w:val="254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1E61CA" w:rsidRPr="00FE78DC" w:rsidTr="00CF4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43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E53A00" w:rsidRDefault="001E61CA" w:rsidP="00C3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1E61CA" w:rsidRPr="00FE78DC" w:rsidTr="001E6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25" w:type="dxa"/>
          <w:trHeight w:val="330"/>
        </w:trPr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B9708F" w:rsidRDefault="001E61CA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19315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96,4</w:t>
            </w:r>
          </w:p>
        </w:tc>
      </w:tr>
      <w:tr w:rsidR="001E61C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380"/>
        </w:trPr>
        <w:tc>
          <w:tcPr>
            <w:tcW w:w="15460" w:type="dxa"/>
            <w:gridSpan w:val="43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1E61C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905"/>
        </w:trPr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1CA" w:rsidRPr="00150D08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1E61CA" w:rsidRPr="00150D08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1E61C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874"/>
        </w:trPr>
        <w:tc>
          <w:tcPr>
            <w:tcW w:w="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3A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01.1</w:t>
            </w:r>
            <w:r w:rsid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1E61CA" w:rsidRPr="00D1359A" w:rsidRDefault="001E61CA" w:rsidP="003A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 w:rsid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1E61CA" w:rsidRPr="00D1359A" w:rsidRDefault="001E61CA" w:rsidP="003A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3A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3A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1E61C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8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FE78DC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150D08" w:rsidRDefault="001E61C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A" w:rsidRPr="00D1359A" w:rsidRDefault="001E61C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1 417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4 097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4 022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3 598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2 921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4 022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2 332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6 354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1 543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1 797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1 871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1 871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2 218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1 216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1 665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1 660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1 353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1 660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1 740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A4CAF" w:rsidRPr="00FE78DC" w:rsidTr="003A4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FE78DC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1 794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1 771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1 303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1 771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2 251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F" w:rsidRPr="003A4CAF" w:rsidRDefault="003A4CAF" w:rsidP="003A4CA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3A4CAF" w:rsidRPr="00FE78DC" w:rsidTr="00E41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A4CAF" w:rsidRPr="00150D08" w:rsidRDefault="003A4CAF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20046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19315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7292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12959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6356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19315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6252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25567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A4CAF" w:rsidRPr="003A4CAF" w:rsidRDefault="003A4CAF" w:rsidP="00E41C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4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1E2CC5" w:rsidP="007C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1E2CC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1E2CC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1E2CC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1E2CC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1E2CC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3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84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77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84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577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3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84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77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84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77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84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77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3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84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77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1E61CA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550AE7" w:rsidRDefault="001E61CA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1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84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vAlign w:val="bottom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E61CA" w:rsidRPr="00A72E4D" w:rsidTr="001E6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1E61CA" w:rsidRPr="00FE78DC" w:rsidRDefault="001E61C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61CA" w:rsidRPr="00CF36B1" w:rsidRDefault="001E61C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1E61CA" w:rsidRPr="001E61CA" w:rsidRDefault="001E61CA" w:rsidP="001E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01.2019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3568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01.2019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3568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01.2019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3568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01.2019</w:t>
            </w:r>
          </w:p>
        </w:tc>
      </w:tr>
      <w:tr w:rsidR="005503E0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5503E0" w:rsidRPr="00FE78DC" w:rsidRDefault="005503E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5503E0" w:rsidRPr="00FE78DC" w:rsidRDefault="005503E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A72E4D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5503E0" w:rsidRDefault="005503E0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A72E4D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5503E0" w:rsidRDefault="005503E0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5503E0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5503E0" w:rsidRPr="00FE78DC" w:rsidRDefault="005503E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503E0" w:rsidRPr="00FE78DC" w:rsidRDefault="005503E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A72E4D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5503E0" w:rsidRDefault="005503E0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A72E4D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5503E0" w:rsidRDefault="005503E0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503E0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5503E0" w:rsidRPr="00FE78DC" w:rsidRDefault="005503E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5503E0" w:rsidRPr="00FE78DC" w:rsidRDefault="005503E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A72E4D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5503E0" w:rsidRDefault="005503E0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A72E4D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503E0" w:rsidRPr="005503E0" w:rsidRDefault="005503E0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503E0" w:rsidRPr="00FE78DC" w:rsidRDefault="005503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DE0DF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DE0DF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DE0DF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DE0DF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3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27" w:type="dxa"/>
            <w:gridSpan w:val="2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3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127" w:type="dxa"/>
            <w:gridSpan w:val="2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3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127" w:type="dxa"/>
            <w:gridSpan w:val="2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3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27" w:type="dxa"/>
            <w:gridSpan w:val="2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7" w:type="dxa"/>
            <w:gridSpan w:val="2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3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127" w:type="dxa"/>
            <w:gridSpan w:val="2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27" w:type="dxa"/>
            <w:gridSpan w:val="2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7" w:type="dxa"/>
            <w:gridSpan w:val="2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</w:tr>
      <w:tr w:rsidR="009C137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1376" w:rsidRPr="00C86EC3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127" w:type="dxa"/>
            <w:gridSpan w:val="2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9C1376" w:rsidRPr="00FE78DC" w:rsidTr="009C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9C1376" w:rsidRPr="006B22FA" w:rsidRDefault="009C137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9C1376" w:rsidRPr="009C1376" w:rsidRDefault="009C1376" w:rsidP="009C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9C1376" w:rsidRPr="009C1376" w:rsidRDefault="009C1376" w:rsidP="009C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9C1376" w:rsidRPr="009C1376" w:rsidRDefault="009C1376" w:rsidP="009C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9C1376" w:rsidRPr="009C1376" w:rsidRDefault="009C1376" w:rsidP="009C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9C1376" w:rsidRPr="009C1376" w:rsidRDefault="009C1376" w:rsidP="009C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BD06A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BD06A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BD06A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BD06A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270,6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</w:tr>
      <w:tr w:rsidR="009C1376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5" w:type="dxa"/>
            <w:gridSpan w:val="2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1376" w:rsidRPr="00C1728F" w:rsidRDefault="009C1376" w:rsidP="00BC5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9C1376" w:rsidRPr="00905D56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9C1376" w:rsidRPr="00FE78DC" w:rsidRDefault="009C137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1376" w:rsidRPr="00FE3D7E" w:rsidRDefault="009C137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728F">
              <w:rPr>
                <w:rFonts w:ascii="Times New Roman" w:eastAsia="Times New Roman" w:hAnsi="Times New Roman" w:cs="Times New Roman"/>
                <w:b/>
                <w:lang w:eastAsia="ru-RU"/>
              </w:rPr>
              <w:t>799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lang w:eastAsia="ru-RU"/>
              </w:rPr>
              <w:t>659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lang w:eastAsia="ru-RU"/>
              </w:rPr>
              <w:t>330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lang w:eastAsia="ru-RU"/>
              </w:rPr>
              <w:t>266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1376" w:rsidRPr="009C1376" w:rsidRDefault="009C1376" w:rsidP="009C1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lang w:eastAsia="ru-RU"/>
              </w:rPr>
              <w:t>80,6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AC6E2D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173941" cy="5415311"/>
            <wp:effectExtent l="0" t="0" r="0" b="0"/>
            <wp:docPr id="2" name="Рисунок 2" descr="C:\Users\lyd_anl\Desktop\скрин\Скриншот 09-01-2019 121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9-01-2019 1215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397" cy="54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CF" w:rsidRDefault="002A0ECF">
      <w:pPr>
        <w:spacing w:after="0" w:line="240" w:lineRule="auto"/>
      </w:pPr>
      <w:r>
        <w:separator/>
      </w:r>
    </w:p>
  </w:endnote>
  <w:endnote w:type="continuationSeparator" w:id="0">
    <w:p w:rsidR="002A0ECF" w:rsidRDefault="002A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CF" w:rsidRDefault="002A0ECF">
      <w:pPr>
        <w:spacing w:after="0" w:line="240" w:lineRule="auto"/>
      </w:pPr>
      <w:r>
        <w:separator/>
      </w:r>
    </w:p>
  </w:footnote>
  <w:footnote w:type="continuationSeparator" w:id="0">
    <w:p w:rsidR="002A0ECF" w:rsidRDefault="002A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51" w:rsidRDefault="002349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4951" w:rsidRDefault="002349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51" w:rsidRDefault="00234951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41C30">
      <w:rPr>
        <w:rStyle w:val="ac"/>
        <w:noProof/>
      </w:rPr>
      <w:t>2</w:t>
    </w:r>
    <w:r>
      <w:rPr>
        <w:rStyle w:val="ac"/>
      </w:rPr>
      <w:fldChar w:fldCharType="end"/>
    </w:r>
  </w:p>
  <w:p w:rsidR="00234951" w:rsidRDefault="00234951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51" w:rsidRPr="005464FE" w:rsidRDefault="00234951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4FB6"/>
    <w:rsid w:val="00065A83"/>
    <w:rsid w:val="00066535"/>
    <w:rsid w:val="0006683D"/>
    <w:rsid w:val="000668AC"/>
    <w:rsid w:val="000671EB"/>
    <w:rsid w:val="0006762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12CA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753"/>
    <w:rsid w:val="000E0884"/>
    <w:rsid w:val="000E3088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D13"/>
    <w:rsid w:val="00176302"/>
    <w:rsid w:val="00177161"/>
    <w:rsid w:val="001803FE"/>
    <w:rsid w:val="001806AC"/>
    <w:rsid w:val="00180805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4018"/>
    <w:rsid w:val="001A432A"/>
    <w:rsid w:val="001A46B0"/>
    <w:rsid w:val="001A5715"/>
    <w:rsid w:val="001A6453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15CF"/>
    <w:rsid w:val="001F266A"/>
    <w:rsid w:val="001F2896"/>
    <w:rsid w:val="001F32F3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6B8C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4951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F5E"/>
    <w:rsid w:val="00295739"/>
    <w:rsid w:val="00295C47"/>
    <w:rsid w:val="002973C4"/>
    <w:rsid w:val="0029763B"/>
    <w:rsid w:val="00297B01"/>
    <w:rsid w:val="00297CC6"/>
    <w:rsid w:val="002A04FC"/>
    <w:rsid w:val="002A0648"/>
    <w:rsid w:val="002A0E9A"/>
    <w:rsid w:val="002A0E9E"/>
    <w:rsid w:val="002A0ECF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69DC"/>
    <w:rsid w:val="002E6F9F"/>
    <w:rsid w:val="002E75CD"/>
    <w:rsid w:val="002E799B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CB4"/>
    <w:rsid w:val="00334712"/>
    <w:rsid w:val="00334714"/>
    <w:rsid w:val="00334BA9"/>
    <w:rsid w:val="0033522C"/>
    <w:rsid w:val="0033573D"/>
    <w:rsid w:val="003364A9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F44"/>
    <w:rsid w:val="00350244"/>
    <w:rsid w:val="0035049B"/>
    <w:rsid w:val="00350F57"/>
    <w:rsid w:val="00351E8B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86B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10B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4CAF"/>
    <w:rsid w:val="003A5240"/>
    <w:rsid w:val="003A5863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7297"/>
    <w:rsid w:val="003D025D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05B"/>
    <w:rsid w:val="004452C6"/>
    <w:rsid w:val="004462A7"/>
    <w:rsid w:val="00446630"/>
    <w:rsid w:val="00446E83"/>
    <w:rsid w:val="00447612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A09C9"/>
    <w:rsid w:val="005A1A3B"/>
    <w:rsid w:val="005A1E4D"/>
    <w:rsid w:val="005A2538"/>
    <w:rsid w:val="005A272E"/>
    <w:rsid w:val="005A2769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4383"/>
    <w:rsid w:val="005D51E2"/>
    <w:rsid w:val="005D51F1"/>
    <w:rsid w:val="005D53A4"/>
    <w:rsid w:val="005D5962"/>
    <w:rsid w:val="005D68D7"/>
    <w:rsid w:val="005D6EAA"/>
    <w:rsid w:val="005D6ED9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58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A01A1"/>
    <w:rsid w:val="006A0A66"/>
    <w:rsid w:val="006A3901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491D"/>
    <w:rsid w:val="006E5424"/>
    <w:rsid w:val="006E54B2"/>
    <w:rsid w:val="006E5F4B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3456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619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37C"/>
    <w:rsid w:val="00826A7F"/>
    <w:rsid w:val="0082723C"/>
    <w:rsid w:val="00827686"/>
    <w:rsid w:val="00830790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71000"/>
    <w:rsid w:val="00871431"/>
    <w:rsid w:val="00871940"/>
    <w:rsid w:val="00872798"/>
    <w:rsid w:val="00872CCE"/>
    <w:rsid w:val="0087316F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1D5A"/>
    <w:rsid w:val="00892B6E"/>
    <w:rsid w:val="00892D21"/>
    <w:rsid w:val="00892E8C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9FF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423E"/>
    <w:rsid w:val="008E4794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4817"/>
    <w:rsid w:val="00905322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0E0A"/>
    <w:rsid w:val="00931921"/>
    <w:rsid w:val="009321F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122A"/>
    <w:rsid w:val="009C1376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1213"/>
    <w:rsid w:val="009D1E46"/>
    <w:rsid w:val="009D2556"/>
    <w:rsid w:val="009D262F"/>
    <w:rsid w:val="009D2688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8C"/>
    <w:rsid w:val="009F30B3"/>
    <w:rsid w:val="009F39AC"/>
    <w:rsid w:val="009F3E31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7E12"/>
    <w:rsid w:val="00A20AC8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324B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35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B15"/>
    <w:rsid w:val="00AD0B3A"/>
    <w:rsid w:val="00AD123E"/>
    <w:rsid w:val="00AD1521"/>
    <w:rsid w:val="00AD1529"/>
    <w:rsid w:val="00AD1A76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4473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D49"/>
    <w:rsid w:val="00B6460B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370"/>
    <w:rsid w:val="00B7264B"/>
    <w:rsid w:val="00B72B14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135"/>
    <w:rsid w:val="00BC5441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10198"/>
    <w:rsid w:val="00C1163D"/>
    <w:rsid w:val="00C12A26"/>
    <w:rsid w:val="00C131F0"/>
    <w:rsid w:val="00C13289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CF9"/>
    <w:rsid w:val="00CB64CE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2FE0"/>
    <w:rsid w:val="00D1321F"/>
    <w:rsid w:val="00D135C9"/>
    <w:rsid w:val="00D14B1A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3A00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71D"/>
    <w:rsid w:val="00E60BAA"/>
    <w:rsid w:val="00E60D05"/>
    <w:rsid w:val="00E60D96"/>
    <w:rsid w:val="00E61DD9"/>
    <w:rsid w:val="00E62C3F"/>
    <w:rsid w:val="00E63791"/>
    <w:rsid w:val="00E638B7"/>
    <w:rsid w:val="00E65AF0"/>
    <w:rsid w:val="00E66295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A41"/>
    <w:rsid w:val="00E80F9A"/>
    <w:rsid w:val="00E81333"/>
    <w:rsid w:val="00E81D5D"/>
    <w:rsid w:val="00E8241B"/>
    <w:rsid w:val="00E82637"/>
    <w:rsid w:val="00E8275F"/>
    <w:rsid w:val="00E82E59"/>
    <w:rsid w:val="00E83F1D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22"/>
    <w:rsid w:val="00EB2199"/>
    <w:rsid w:val="00EB30C1"/>
    <w:rsid w:val="00EB32CC"/>
    <w:rsid w:val="00EB34E2"/>
    <w:rsid w:val="00EB3521"/>
    <w:rsid w:val="00EB45FB"/>
    <w:rsid w:val="00EB47CC"/>
    <w:rsid w:val="00EB4E49"/>
    <w:rsid w:val="00EB4E4C"/>
    <w:rsid w:val="00EB4F85"/>
    <w:rsid w:val="00EB54A0"/>
    <w:rsid w:val="00EB60AD"/>
    <w:rsid w:val="00EB6F8F"/>
    <w:rsid w:val="00EB74F3"/>
    <w:rsid w:val="00EC0EDF"/>
    <w:rsid w:val="00EC0F1E"/>
    <w:rsid w:val="00EC0F54"/>
    <w:rsid w:val="00EC14AE"/>
    <w:rsid w:val="00EC1B04"/>
    <w:rsid w:val="00EC1E0F"/>
    <w:rsid w:val="00EC4108"/>
    <w:rsid w:val="00EC4785"/>
    <w:rsid w:val="00EC5D5C"/>
    <w:rsid w:val="00EC60BB"/>
    <w:rsid w:val="00EC627A"/>
    <w:rsid w:val="00EC681B"/>
    <w:rsid w:val="00ED0739"/>
    <w:rsid w:val="00ED07A9"/>
    <w:rsid w:val="00ED0F43"/>
    <w:rsid w:val="00ED1CD4"/>
    <w:rsid w:val="00ED2637"/>
    <w:rsid w:val="00ED385C"/>
    <w:rsid w:val="00ED3BA2"/>
    <w:rsid w:val="00ED4CB4"/>
    <w:rsid w:val="00ED4E19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38"/>
    <w:rsid w:val="00F00E56"/>
    <w:rsid w:val="00F017C4"/>
    <w:rsid w:val="00F018E6"/>
    <w:rsid w:val="00F0225B"/>
    <w:rsid w:val="00F02FE9"/>
    <w:rsid w:val="00F032E2"/>
    <w:rsid w:val="00F0331E"/>
    <w:rsid w:val="00F036C2"/>
    <w:rsid w:val="00F03E32"/>
    <w:rsid w:val="00F0460B"/>
    <w:rsid w:val="00F04D22"/>
    <w:rsid w:val="00F056AA"/>
    <w:rsid w:val="00F07243"/>
    <w:rsid w:val="00F10CE1"/>
    <w:rsid w:val="00F10E6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2EA"/>
    <w:rsid w:val="00F52CC8"/>
    <w:rsid w:val="00F5318F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AE2"/>
    <w:rsid w:val="00FC4DA9"/>
    <w:rsid w:val="00FC4EE7"/>
    <w:rsid w:val="00FC554A"/>
    <w:rsid w:val="00FC58E0"/>
    <w:rsid w:val="00FC58EF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5564656257250983E-2"/>
          <c:y val="0.11852089781190617"/>
          <c:w val="0.9081590941335036"/>
          <c:h val="0.61028122686587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- 26590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498397645045751E-2"/>
                  <c:y val="6.80379238309497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561574094718679E-2"/>
                  <c:y val="2.45427639007087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7746262380188E-3"/>
                  <c:y val="2.1878515185601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1620626151013E-2"/>
                  <c:y val="-1.7424607638330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1880</c:v>
                </c:pt>
                <c:pt idx="1">
                  <c:v>1817</c:v>
                </c:pt>
                <c:pt idx="2">
                  <c:v>1777</c:v>
                </c:pt>
                <c:pt idx="3">
                  <c:v>1748</c:v>
                </c:pt>
                <c:pt idx="4">
                  <c:v>2486</c:v>
                </c:pt>
                <c:pt idx="5">
                  <c:v>4339</c:v>
                </c:pt>
                <c:pt idx="6">
                  <c:v>3480</c:v>
                </c:pt>
                <c:pt idx="7">
                  <c:v>2667</c:v>
                </c:pt>
                <c:pt idx="8">
                  <c:v>1755</c:v>
                </c:pt>
                <c:pt idx="9">
                  <c:v>1797</c:v>
                </c:pt>
                <c:pt idx="10">
                  <c:v>1826</c:v>
                </c:pt>
                <c:pt idx="11">
                  <c:v>1018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- 17604 чел. (66,2%)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3643508649816564E-2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58920259276948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1620626151013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624309392265192E-2"/>
                  <c:y val="1.3605442176870748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257826887661142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574585635359115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257826887661142E-2"/>
                  <c:y val="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99447513812154E-2"/>
                  <c:y val="-1.020408163265306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574585635359115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841620626151013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8380979404601452E-2"/>
                  <c:y val="2.2113439715713622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2372431486604715E-2"/>
                  <c:y val="2.3813082670151135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  <c:pt idx="5">
                  <c:v>4331</c:v>
                </c:pt>
                <c:pt idx="6">
                  <c:v>2601</c:v>
                </c:pt>
                <c:pt idx="7">
                  <c:v>1728</c:v>
                </c:pt>
                <c:pt idx="8">
                  <c:v>787</c:v>
                </c:pt>
                <c:pt idx="9">
                  <c:v>799</c:v>
                </c:pt>
                <c:pt idx="10">
                  <c:v>799</c:v>
                </c:pt>
                <c:pt idx="11">
                  <c:v>659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31836032"/>
        <c:axId val="31837568"/>
      </c:barChart>
      <c:catAx>
        <c:axId val="3183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37568"/>
        <c:crosses val="autoZero"/>
        <c:auto val="1"/>
        <c:lblAlgn val="ctr"/>
        <c:lblOffset val="100"/>
        <c:noMultiLvlLbl val="0"/>
      </c:catAx>
      <c:valAx>
        <c:axId val="3183756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3603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9.4427573113161203E-2"/>
          <c:y val="1.7013419380245243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4197214619568357"/>
          <c:y val="9.75361950723898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134889225443605E-2"/>
          <c:y val="0.14988762038015568"/>
          <c:w val="0.90303455132040944"/>
          <c:h val="0.53075511315471136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4404433439E-2"/>
                  <c:y val="6.2218778405280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Лист2!$A$47:$A$71</c:f>
              <c:numCache>
                <c:formatCode>m/d/yyyy</c:formatCode>
                <c:ptCount val="2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</c:numCache>
            </c:numRef>
          </c:cat>
          <c:val>
            <c:numRef>
              <c:f>Лист2!$B$47:$B$71</c:f>
              <c:numCache>
                <c:formatCode>0.00</c:formatCode>
                <c:ptCount val="25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  <c:pt idx="15">
                  <c:v>0.36</c:v>
                </c:pt>
                <c:pt idx="16">
                  <c:v>0.33</c:v>
                </c:pt>
                <c:pt idx="17">
                  <c:v>0.31</c:v>
                </c:pt>
                <c:pt idx="18">
                  <c:v>0.3</c:v>
                </c:pt>
                <c:pt idx="19">
                  <c:v>0.3</c:v>
                </c:pt>
                <c:pt idx="20">
                  <c:v>0.31</c:v>
                </c:pt>
                <c:pt idx="21">
                  <c:v>0.31</c:v>
                </c:pt>
                <c:pt idx="22">
                  <c:v>0.3</c:v>
                </c:pt>
                <c:pt idx="23">
                  <c:v>0.31</c:v>
                </c:pt>
                <c:pt idx="24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307713219990621E-2"/>
                  <c:y val="6.3036552474332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149801923074882E-2"/>
                  <c:y val="6.5098570981537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363102697951388E-2"/>
                  <c:y val="6.849245257715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649358557844031E-2"/>
                  <c:y val="6.93599964237285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967169582156453E-2"/>
                  <c:y val="6.3682963536932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1622078049E-2"/>
                  <c:y val="6.8730572650464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570622354315647E-2"/>
                  <c:y val="6.1726147014558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8225487743473505E-2"/>
                  <c:y val="6.2055163986946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8933506745143955E-2"/>
                  <c:y val="6.5216289916404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666310052853384E-2"/>
                  <c:y val="6.1716312268101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061116285180404E-2"/>
                  <c:y val="7.0783948501691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4586479431266708E-2"/>
                  <c:y val="6.6330298469653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7047478840972743E-2"/>
                  <c:y val="6.594227301852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Лист2!$A$47:$A$71</c:f>
              <c:numCache>
                <c:formatCode>m/d/yyyy</c:formatCode>
                <c:ptCount val="2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</c:numCache>
            </c:numRef>
          </c:cat>
          <c:val>
            <c:numRef>
              <c:f>Лист2!$C$47:$C$71</c:f>
              <c:numCache>
                <c:formatCode>0.0</c:formatCode>
                <c:ptCount val="25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  <c:pt idx="19">
                  <c:v>0.9</c:v>
                </c:pt>
                <c:pt idx="20">
                  <c:v>0.9</c:v>
                </c:pt>
                <c:pt idx="21">
                  <c:v>0.9</c:v>
                </c:pt>
                <c:pt idx="22">
                  <c:v>0.8</c:v>
                </c:pt>
                <c:pt idx="23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56128"/>
        <c:axId val="31857664"/>
      </c:lineChart>
      <c:dateAx>
        <c:axId val="3185612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5766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3185766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8561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351838566206148"/>
          <c:y val="0.91785099443214757"/>
          <c:w val="0.78762147639346503"/>
          <c:h val="5.3304067080110595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4756-C956-4A84-884A-7A114F1C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29975</TotalTime>
  <Pages>16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2161</cp:revision>
  <cp:lastPrinted>2019-01-10T13:26:00Z</cp:lastPrinted>
  <dcterms:created xsi:type="dcterms:W3CDTF">2016-05-06T10:28:00Z</dcterms:created>
  <dcterms:modified xsi:type="dcterms:W3CDTF">2019-01-11T12:54:00Z</dcterms:modified>
</cp:coreProperties>
</file>