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AB4A3D" w:rsidRPr="00AB4A3D" w:rsidTr="0004430A">
        <w:trPr>
          <w:trHeight w:val="14291"/>
        </w:trPr>
        <w:tc>
          <w:tcPr>
            <w:tcW w:w="9480" w:type="dxa"/>
            <w:tcBorders>
              <w:top w:val="double" w:sz="4" w:space="0" w:color="auto"/>
              <w:left w:val="double" w:sz="4" w:space="0" w:color="auto"/>
              <w:bottom w:val="double" w:sz="4" w:space="0" w:color="auto"/>
              <w:right w:val="double" w:sz="4" w:space="0" w:color="auto"/>
            </w:tcBorders>
          </w:tcPr>
          <w:p w:rsidR="00AB4A3D" w:rsidRPr="00AB4A3D" w:rsidRDefault="00FE0BA2" w:rsidP="00AB4A3D">
            <w:pPr>
              <w:spacing w:after="0" w:line="240" w:lineRule="auto"/>
              <w:ind w:left="180"/>
              <w:jc w:val="center"/>
              <w:rPr>
                <w:rFonts w:ascii="Times New Roman" w:eastAsia="Times New Roman" w:hAnsi="Times New Roman" w:cs="Times New Roman"/>
                <w:sz w:val="24"/>
                <w:szCs w:val="24"/>
                <w:lang w:eastAsia="ru-RU"/>
              </w:rPr>
            </w:pPr>
            <w:r w:rsidRPr="00FC7507">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751BAA3B" wp14:editId="415E98D0">
                  <wp:simplePos x="0" y="0"/>
                  <wp:positionH relativeFrom="column">
                    <wp:posOffset>220345</wp:posOffset>
                  </wp:positionH>
                  <wp:positionV relativeFrom="paragraph">
                    <wp:posOffset>-459105</wp:posOffset>
                  </wp:positionV>
                  <wp:extent cx="5701030" cy="6356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334" r="35322"/>
                          <a:stretch/>
                        </pic:blipFill>
                        <pic:spPr bwMode="auto">
                          <a:xfrm>
                            <a:off x="0" y="0"/>
                            <a:ext cx="5701030" cy="635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A3D" w:rsidRPr="00AB4A3D" w:rsidRDefault="00AB4A3D" w:rsidP="00AB4A3D">
            <w:pPr>
              <w:spacing w:after="0" w:line="240" w:lineRule="auto"/>
              <w:ind w:left="180"/>
              <w:jc w:val="center"/>
              <w:rPr>
                <w:rFonts w:ascii="Times New Roman" w:eastAsia="Times New Roman" w:hAnsi="Times New Roman" w:cs="Times New Roman"/>
                <w:b/>
                <w:sz w:val="26"/>
                <w:szCs w:val="26"/>
                <w:lang w:eastAsia="ru-RU"/>
              </w:rPr>
            </w:pPr>
          </w:p>
          <w:p w:rsidR="00AB4A3D" w:rsidRPr="00AB4A3D" w:rsidRDefault="00AB4A3D" w:rsidP="00AB4A3D">
            <w:pPr>
              <w:keepNext/>
              <w:spacing w:after="0" w:line="240" w:lineRule="auto"/>
              <w:ind w:left="180"/>
              <w:jc w:val="center"/>
              <w:outlineLvl w:val="6"/>
              <w:rPr>
                <w:rFonts w:ascii="Times New Roman" w:eastAsia="Times New Roman" w:hAnsi="Times New Roman" w:cs="Times New Roman"/>
                <w:b/>
                <w:szCs w:val="26"/>
                <w:lang w:eastAsia="ru-RU"/>
              </w:rPr>
            </w:pPr>
            <w:r w:rsidRPr="00AB4A3D">
              <w:rPr>
                <w:rFonts w:ascii="Times New Roman" w:eastAsia="Times New Roman" w:hAnsi="Times New Roman" w:cs="Times New Roman"/>
                <w:b/>
                <w:szCs w:val="26"/>
                <w:lang w:eastAsia="ru-RU"/>
              </w:rPr>
              <w:t>АДМИНИСТРАЦИЯ ЛЕНИНГРАДСКОЙ ОБЛАСТИ</w:t>
            </w: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Default="0004430A" w:rsidP="0004430A">
            <w:pPr>
              <w:tabs>
                <w:tab w:val="left" w:pos="23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6519354F" wp14:editId="131EF80F">
                  <wp:simplePos x="0" y="0"/>
                  <wp:positionH relativeFrom="column">
                    <wp:posOffset>902970</wp:posOffset>
                  </wp:positionH>
                  <wp:positionV relativeFrom="paragraph">
                    <wp:posOffset>3175</wp:posOffset>
                  </wp:positionV>
                  <wp:extent cx="4285615" cy="1188720"/>
                  <wp:effectExtent l="0" t="0" r="63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11887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ab/>
            </w:r>
          </w:p>
          <w:p w:rsidR="0004430A" w:rsidRDefault="0004430A" w:rsidP="0004430A">
            <w:pPr>
              <w:tabs>
                <w:tab w:val="left" w:pos="2325"/>
              </w:tabs>
              <w:spacing w:after="0" w:line="240" w:lineRule="auto"/>
              <w:rPr>
                <w:rFonts w:ascii="Times New Roman" w:eastAsia="Times New Roman" w:hAnsi="Times New Roman" w:cs="Times New Roman"/>
                <w:sz w:val="24"/>
                <w:szCs w:val="24"/>
                <w:lang w:eastAsia="ru-RU"/>
              </w:rPr>
            </w:pPr>
          </w:p>
          <w:p w:rsidR="0004430A" w:rsidRDefault="0004430A" w:rsidP="0004430A">
            <w:pPr>
              <w:tabs>
                <w:tab w:val="left" w:pos="2325"/>
              </w:tabs>
              <w:spacing w:after="0" w:line="240" w:lineRule="auto"/>
              <w:rPr>
                <w:rFonts w:ascii="Times New Roman" w:eastAsia="Times New Roman" w:hAnsi="Times New Roman" w:cs="Times New Roman"/>
                <w:sz w:val="24"/>
                <w:szCs w:val="24"/>
                <w:lang w:eastAsia="ru-RU"/>
              </w:rPr>
            </w:pPr>
          </w:p>
          <w:p w:rsidR="0004430A" w:rsidRDefault="0004430A" w:rsidP="0004430A">
            <w:pPr>
              <w:tabs>
                <w:tab w:val="left" w:pos="2325"/>
              </w:tabs>
              <w:spacing w:after="0" w:line="240" w:lineRule="auto"/>
              <w:rPr>
                <w:rFonts w:ascii="Times New Roman" w:eastAsia="Times New Roman" w:hAnsi="Times New Roman" w:cs="Times New Roman"/>
                <w:sz w:val="24"/>
                <w:szCs w:val="24"/>
                <w:lang w:eastAsia="ru-RU"/>
              </w:rPr>
            </w:pPr>
          </w:p>
          <w:p w:rsidR="0004430A" w:rsidRDefault="0004430A" w:rsidP="0004430A">
            <w:pPr>
              <w:tabs>
                <w:tab w:val="left" w:pos="2325"/>
              </w:tabs>
              <w:spacing w:after="0" w:line="240" w:lineRule="auto"/>
              <w:rPr>
                <w:rFonts w:ascii="Times New Roman" w:eastAsia="Times New Roman" w:hAnsi="Times New Roman" w:cs="Times New Roman"/>
                <w:sz w:val="24"/>
                <w:szCs w:val="24"/>
                <w:lang w:eastAsia="ru-RU"/>
              </w:rPr>
            </w:pPr>
          </w:p>
          <w:p w:rsidR="0004430A" w:rsidRPr="00AB4A3D" w:rsidRDefault="0004430A" w:rsidP="0004430A">
            <w:pPr>
              <w:tabs>
                <w:tab w:val="left" w:pos="2325"/>
              </w:tabs>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i/>
                <w:color w:val="800000"/>
                <w:sz w:val="28"/>
                <w:szCs w:val="28"/>
                <w:lang w:eastAsia="ru-RU"/>
              </w:rPr>
            </w:pPr>
          </w:p>
          <w:p w:rsidR="0004430A" w:rsidRDefault="0004430A" w:rsidP="00AB4A3D">
            <w:pPr>
              <w:keepNext/>
              <w:spacing w:after="0" w:line="240" w:lineRule="auto"/>
              <w:ind w:left="705"/>
              <w:jc w:val="center"/>
              <w:outlineLvl w:val="1"/>
              <w:rPr>
                <w:rFonts w:ascii="Times New Roman" w:eastAsia="Times New Roman" w:hAnsi="Times New Roman" w:cs="Times New Roman"/>
                <w:b/>
                <w:bCs/>
                <w:color w:val="000000"/>
                <w:sz w:val="44"/>
                <w:szCs w:val="24"/>
                <w:lang w:eastAsia="ru-RU"/>
              </w:rPr>
            </w:pPr>
          </w:p>
          <w:p w:rsidR="0004430A" w:rsidRDefault="0004430A" w:rsidP="00AB4A3D">
            <w:pPr>
              <w:keepNext/>
              <w:spacing w:after="0" w:line="240" w:lineRule="auto"/>
              <w:ind w:left="705"/>
              <w:jc w:val="center"/>
              <w:outlineLvl w:val="1"/>
              <w:rPr>
                <w:rFonts w:ascii="Times New Roman" w:eastAsia="Times New Roman" w:hAnsi="Times New Roman" w:cs="Times New Roman"/>
                <w:b/>
                <w:bCs/>
                <w:color w:val="000000"/>
                <w:sz w:val="44"/>
                <w:szCs w:val="24"/>
                <w:lang w:eastAsia="ru-RU"/>
              </w:rPr>
            </w:pPr>
          </w:p>
          <w:p w:rsidR="00AB4A3D" w:rsidRPr="00AB4A3D" w:rsidRDefault="00AB4A3D" w:rsidP="00FC7507">
            <w:pPr>
              <w:keepNext/>
              <w:spacing w:after="0" w:line="240" w:lineRule="auto"/>
              <w:ind w:left="885" w:hanging="180"/>
              <w:jc w:val="center"/>
              <w:outlineLvl w:val="1"/>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СИТУАЦИЯ</w:t>
            </w:r>
          </w:p>
          <w:p w:rsidR="00AB4A3D" w:rsidRPr="00AB4A3D" w:rsidRDefault="00AB4A3D" w:rsidP="00FC7507">
            <w:pPr>
              <w:spacing w:after="0" w:line="240" w:lineRule="auto"/>
              <w:ind w:left="885" w:hanging="180"/>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на рынке труда Ленинградской области</w:t>
            </w:r>
          </w:p>
          <w:p w:rsidR="00AB4A3D" w:rsidRPr="00AB4A3D" w:rsidRDefault="00AB4A3D" w:rsidP="00FC7507">
            <w:pPr>
              <w:spacing w:after="0" w:line="240" w:lineRule="auto"/>
              <w:ind w:left="885" w:hanging="180"/>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 xml:space="preserve">и основные результаты работы </w:t>
            </w:r>
          </w:p>
          <w:p w:rsidR="00AB4A3D" w:rsidRPr="00AB4A3D" w:rsidRDefault="00AB4A3D" w:rsidP="00FC7507">
            <w:pPr>
              <w:spacing w:after="0" w:line="240" w:lineRule="auto"/>
              <w:ind w:left="885" w:hanging="180"/>
              <w:jc w:val="center"/>
              <w:rPr>
                <w:rFonts w:ascii="Times New Roman" w:eastAsia="Times New Roman" w:hAnsi="Times New Roman" w:cs="Times New Roman"/>
                <w:b/>
                <w:bCs/>
                <w:color w:val="000000"/>
                <w:sz w:val="44"/>
                <w:szCs w:val="24"/>
                <w:lang w:eastAsia="ru-RU"/>
              </w:rPr>
            </w:pPr>
            <w:r w:rsidRPr="00AB4A3D">
              <w:rPr>
                <w:rFonts w:ascii="Times New Roman" w:eastAsia="Times New Roman" w:hAnsi="Times New Roman" w:cs="Times New Roman"/>
                <w:b/>
                <w:bCs/>
                <w:color w:val="000000"/>
                <w:sz w:val="44"/>
                <w:szCs w:val="24"/>
                <w:lang w:eastAsia="ru-RU"/>
              </w:rPr>
              <w:t>комитета по труду и занятости населения</w:t>
            </w:r>
          </w:p>
          <w:p w:rsidR="00AB4A3D" w:rsidRPr="00AB4A3D" w:rsidRDefault="00FC7507" w:rsidP="00FC7507">
            <w:pPr>
              <w:spacing w:after="0" w:line="240" w:lineRule="auto"/>
              <w:ind w:left="885" w:hanging="180"/>
              <w:jc w:val="center"/>
              <w:rPr>
                <w:rFonts w:ascii="Times New Roman" w:eastAsia="Times New Roman" w:hAnsi="Times New Roman" w:cs="Times New Roman"/>
                <w:b/>
                <w:bCs/>
                <w:color w:val="000000"/>
                <w:sz w:val="44"/>
                <w:szCs w:val="24"/>
                <w:lang w:eastAsia="ru-RU"/>
              </w:rPr>
            </w:pPr>
            <w:r w:rsidRPr="00FC7507">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261F218E" wp14:editId="135710B7">
                  <wp:simplePos x="0" y="0"/>
                  <wp:positionH relativeFrom="column">
                    <wp:posOffset>-4601487</wp:posOffset>
                  </wp:positionH>
                  <wp:positionV relativeFrom="paragraph">
                    <wp:posOffset>144613</wp:posOffset>
                  </wp:positionV>
                  <wp:extent cx="9135719" cy="636105"/>
                  <wp:effectExtent l="1587"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165448" cy="638175"/>
                          </a:xfrm>
                          <a:prstGeom prst="rect">
                            <a:avLst/>
                          </a:prstGeom>
                          <a:noFill/>
                        </pic:spPr>
                      </pic:pic>
                    </a:graphicData>
                  </a:graphic>
                  <wp14:sizeRelH relativeFrom="page">
                    <wp14:pctWidth>0</wp14:pctWidth>
                  </wp14:sizeRelH>
                  <wp14:sizeRelV relativeFrom="page">
                    <wp14:pctHeight>0</wp14:pctHeight>
                  </wp14:sizeRelV>
                </wp:anchor>
              </w:drawing>
            </w:r>
            <w:r w:rsidRPr="00FC7507">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1" wp14:anchorId="0E2904F1" wp14:editId="56AF3777">
                  <wp:simplePos x="0" y="0"/>
                  <wp:positionH relativeFrom="column">
                    <wp:posOffset>1570355</wp:posOffset>
                  </wp:positionH>
                  <wp:positionV relativeFrom="paragraph">
                    <wp:posOffset>170815</wp:posOffset>
                  </wp:positionV>
                  <wp:extent cx="9138920" cy="640080"/>
                  <wp:effectExtent l="1270" t="0" r="635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138920" cy="640080"/>
                          </a:xfrm>
                          <a:prstGeom prst="rect">
                            <a:avLst/>
                          </a:prstGeom>
                          <a:noFill/>
                        </pic:spPr>
                      </pic:pic>
                    </a:graphicData>
                  </a:graphic>
                  <wp14:sizeRelH relativeFrom="page">
                    <wp14:pctWidth>0</wp14:pctWidth>
                  </wp14:sizeRelH>
                  <wp14:sizeRelV relativeFrom="page">
                    <wp14:pctHeight>0</wp14:pctHeight>
                  </wp14:sizeRelV>
                </wp:anchor>
              </w:drawing>
            </w:r>
            <w:r w:rsidR="00AB4A3D" w:rsidRPr="00AB4A3D">
              <w:rPr>
                <w:rFonts w:ascii="Times New Roman" w:eastAsia="Times New Roman" w:hAnsi="Times New Roman" w:cs="Times New Roman"/>
                <w:b/>
                <w:bCs/>
                <w:color w:val="000000"/>
                <w:sz w:val="44"/>
                <w:szCs w:val="24"/>
                <w:lang w:eastAsia="ru-RU"/>
              </w:rPr>
              <w:t>Ленинградской области</w:t>
            </w:r>
          </w:p>
          <w:p w:rsidR="00AB4A3D" w:rsidRPr="00AB4A3D" w:rsidRDefault="00BF6D6A" w:rsidP="00FC7507">
            <w:pPr>
              <w:spacing w:after="0" w:line="240" w:lineRule="auto"/>
              <w:ind w:left="885" w:hanging="180"/>
              <w:jc w:val="center"/>
              <w:rPr>
                <w:rFonts w:ascii="Times New Roman" w:eastAsia="Times New Roman" w:hAnsi="Times New Roman" w:cs="Times New Roman"/>
                <w:b/>
                <w:bCs/>
                <w:color w:val="000000"/>
                <w:sz w:val="44"/>
                <w:szCs w:val="24"/>
                <w:lang w:eastAsia="ru-RU"/>
              </w:rPr>
            </w:pPr>
            <w:r>
              <w:rPr>
                <w:rFonts w:ascii="Times New Roman" w:eastAsia="Times New Roman" w:hAnsi="Times New Roman" w:cs="Times New Roman"/>
                <w:b/>
                <w:bCs/>
                <w:color w:val="000000"/>
                <w:sz w:val="44"/>
                <w:szCs w:val="24"/>
                <w:lang w:eastAsia="ru-RU"/>
              </w:rPr>
              <w:t xml:space="preserve">в 1 </w:t>
            </w:r>
            <w:r w:rsidR="00EB1C5E">
              <w:rPr>
                <w:rFonts w:ascii="Times New Roman" w:eastAsia="Times New Roman" w:hAnsi="Times New Roman" w:cs="Times New Roman"/>
                <w:b/>
                <w:bCs/>
                <w:color w:val="000000"/>
                <w:sz w:val="44"/>
                <w:szCs w:val="24"/>
                <w:lang w:eastAsia="ru-RU"/>
              </w:rPr>
              <w:t>полугодии</w:t>
            </w:r>
            <w:r w:rsidR="00AB4A3D" w:rsidRPr="00AB4A3D">
              <w:rPr>
                <w:rFonts w:ascii="Times New Roman" w:eastAsia="Times New Roman" w:hAnsi="Times New Roman" w:cs="Times New Roman"/>
                <w:b/>
                <w:bCs/>
                <w:color w:val="000000"/>
                <w:sz w:val="44"/>
                <w:szCs w:val="24"/>
                <w:lang w:eastAsia="ru-RU"/>
              </w:rPr>
              <w:t xml:space="preserve"> </w:t>
            </w:r>
            <w:r>
              <w:rPr>
                <w:rFonts w:ascii="Times New Roman" w:eastAsia="Times New Roman" w:hAnsi="Times New Roman" w:cs="Times New Roman"/>
                <w:b/>
                <w:bCs/>
                <w:color w:val="000000"/>
                <w:sz w:val="44"/>
                <w:szCs w:val="24"/>
                <w:lang w:eastAsia="ru-RU"/>
              </w:rPr>
              <w:t>2017</w:t>
            </w:r>
            <w:r w:rsidR="00076535">
              <w:rPr>
                <w:rFonts w:ascii="Times New Roman" w:eastAsia="Times New Roman" w:hAnsi="Times New Roman" w:cs="Times New Roman"/>
                <w:b/>
                <w:bCs/>
                <w:color w:val="000000"/>
                <w:sz w:val="44"/>
                <w:szCs w:val="24"/>
                <w:lang w:eastAsia="ru-RU"/>
              </w:rPr>
              <w:t xml:space="preserve"> год</w:t>
            </w:r>
            <w:r>
              <w:rPr>
                <w:rFonts w:ascii="Times New Roman" w:eastAsia="Times New Roman" w:hAnsi="Times New Roman" w:cs="Times New Roman"/>
                <w:b/>
                <w:bCs/>
                <w:color w:val="000000"/>
                <w:sz w:val="44"/>
                <w:szCs w:val="24"/>
                <w:lang w:eastAsia="ru-RU"/>
              </w:rPr>
              <w:t>а</w:t>
            </w:r>
          </w:p>
          <w:p w:rsidR="00AB4A3D" w:rsidRPr="00AB4A3D" w:rsidRDefault="0004430A" w:rsidP="00AB4A3D">
            <w:pPr>
              <w:spacing w:after="0" w:line="240" w:lineRule="auto"/>
              <w:jc w:val="center"/>
              <w:rPr>
                <w:rFonts w:ascii="Times New Roman" w:eastAsia="Times New Roman" w:hAnsi="Times New Roman" w:cs="Times New Roman"/>
                <w:b/>
                <w:bCs/>
                <w:color w:val="FF0000"/>
                <w:sz w:val="44"/>
                <w:szCs w:val="24"/>
                <w:lang w:eastAsia="ru-RU"/>
              </w:rPr>
            </w:pPr>
            <w:r w:rsidRPr="0057104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AEFA6A0" wp14:editId="76D80C28">
                  <wp:simplePos x="0" y="0"/>
                  <wp:positionH relativeFrom="margin">
                    <wp:posOffset>473710</wp:posOffset>
                  </wp:positionH>
                  <wp:positionV relativeFrom="margin">
                    <wp:posOffset>4975860</wp:posOffset>
                  </wp:positionV>
                  <wp:extent cx="5016500" cy="3286125"/>
                  <wp:effectExtent l="0" t="0" r="0" b="9525"/>
                  <wp:wrapNone/>
                  <wp:docPr id="12" name="Picture 2" descr="C:\Users\lyd_anl\Desktop\скрин\Скриншот 29-04-2016 133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yd_anl\Desktop\скрин\Скриншот 29-04-2016 133205.png"/>
                          <pic:cNvPicPr>
                            <a:picLocks noChangeAspect="1" noChangeArrowheads="1"/>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invGray">
                          <a:xfrm>
                            <a:off x="0" y="0"/>
                            <a:ext cx="5016500" cy="3286125"/>
                          </a:xfrm>
                          <a:prstGeom prst="rect">
                            <a:avLst/>
                          </a:prstGeom>
                          <a:noFill/>
                          <a:extLst/>
                        </pic:spPr>
                      </pic:pic>
                    </a:graphicData>
                  </a:graphic>
                  <wp14:sizeRelH relativeFrom="page">
                    <wp14:pctWidth>0</wp14:pctWidth>
                  </wp14:sizeRelH>
                  <wp14:sizeRelV relativeFrom="page">
                    <wp14:pctHeight>0</wp14:pctHeight>
                  </wp14:sizeRelV>
                </wp:anchor>
              </w:drawing>
            </w:r>
          </w:p>
          <w:p w:rsidR="00AB4A3D" w:rsidRPr="00AB4A3D" w:rsidRDefault="00AB4A3D" w:rsidP="00AB4A3D">
            <w:pPr>
              <w:spacing w:after="0" w:line="240" w:lineRule="auto"/>
              <w:jc w:val="center"/>
              <w:rPr>
                <w:rFonts w:ascii="Times New Roman" w:eastAsia="Times New Roman" w:hAnsi="Times New Roman" w:cs="Times New Roman"/>
                <w:b/>
                <w:bCs/>
                <w:color w:val="FF0000"/>
                <w:sz w:val="4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p>
          <w:p w:rsidR="00AB4A3D" w:rsidRDefault="00AB4A3D"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Default="0004430A" w:rsidP="00AB4A3D">
            <w:pPr>
              <w:spacing w:after="0" w:line="240" w:lineRule="auto"/>
              <w:rPr>
                <w:rFonts w:ascii="Times New Roman" w:eastAsia="Times New Roman" w:hAnsi="Times New Roman" w:cs="Times New Roman"/>
                <w:sz w:val="24"/>
                <w:szCs w:val="24"/>
                <w:lang w:eastAsia="ru-RU"/>
              </w:rPr>
            </w:pPr>
          </w:p>
          <w:p w:rsidR="0004430A" w:rsidRPr="00AB4A3D" w:rsidRDefault="0004430A"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rPr>
                <w:rFonts w:ascii="Times New Roman" w:eastAsia="Times New Roman" w:hAnsi="Times New Roman" w:cs="Times New Roman"/>
                <w:sz w:val="24"/>
                <w:szCs w:val="24"/>
                <w:lang w:eastAsia="ru-RU"/>
              </w:rPr>
            </w:pPr>
          </w:p>
          <w:p w:rsidR="00AB4A3D" w:rsidRPr="00AB4A3D" w:rsidRDefault="00AB4A3D" w:rsidP="00AB4A3D">
            <w:pPr>
              <w:spacing w:after="0" w:line="240" w:lineRule="auto"/>
              <w:jc w:val="center"/>
              <w:rPr>
                <w:rFonts w:ascii="Times New Roman" w:eastAsia="Times New Roman" w:hAnsi="Times New Roman" w:cs="Times New Roman"/>
                <w:b/>
                <w:bCs/>
                <w:sz w:val="24"/>
                <w:szCs w:val="24"/>
                <w:lang w:eastAsia="ru-RU"/>
              </w:rPr>
            </w:pPr>
          </w:p>
          <w:p w:rsidR="0004430A" w:rsidRDefault="0004430A" w:rsidP="00AB4A3D">
            <w:pPr>
              <w:spacing w:after="0" w:line="240" w:lineRule="auto"/>
              <w:jc w:val="center"/>
              <w:rPr>
                <w:rFonts w:ascii="Times New Roman" w:eastAsia="Times New Roman" w:hAnsi="Times New Roman" w:cs="Times New Roman"/>
                <w:sz w:val="24"/>
                <w:szCs w:val="24"/>
                <w:lang w:eastAsia="ru-RU"/>
              </w:rPr>
            </w:pPr>
          </w:p>
          <w:p w:rsidR="00AB4A3D" w:rsidRPr="00AB4A3D" w:rsidRDefault="00FC7507" w:rsidP="00AB4A3D">
            <w:pPr>
              <w:spacing w:after="0" w:line="240" w:lineRule="auto"/>
              <w:jc w:val="center"/>
              <w:rPr>
                <w:rFonts w:ascii="Times New Roman" w:eastAsia="Times New Roman" w:hAnsi="Times New Roman" w:cs="Times New Roman"/>
                <w:sz w:val="24"/>
                <w:szCs w:val="24"/>
                <w:lang w:eastAsia="ru-RU"/>
              </w:rPr>
            </w:pPr>
            <w:r w:rsidRPr="00FC7507">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59575809" wp14:editId="06D934B4">
                  <wp:simplePos x="0" y="0"/>
                  <wp:positionH relativeFrom="column">
                    <wp:posOffset>237049</wp:posOffset>
                  </wp:positionH>
                  <wp:positionV relativeFrom="paragraph">
                    <wp:posOffset>49917</wp:posOffset>
                  </wp:positionV>
                  <wp:extent cx="5660014" cy="63610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334" r="35322"/>
                          <a:stretch/>
                        </pic:blipFill>
                        <pic:spPr bwMode="auto">
                          <a:xfrm>
                            <a:off x="0" y="0"/>
                            <a:ext cx="5684092"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A3D" w:rsidRPr="00AB4A3D" w:rsidRDefault="00FC7507" w:rsidP="00AB4A3D">
            <w:pPr>
              <w:spacing w:after="0" w:line="240" w:lineRule="auto"/>
              <w:jc w:val="center"/>
              <w:rPr>
                <w:rFonts w:ascii="Times New Roman" w:eastAsia="Times New Roman" w:hAnsi="Times New Roman" w:cs="Times New Roman"/>
                <w:sz w:val="24"/>
                <w:szCs w:val="24"/>
                <w:lang w:eastAsia="ru-RU"/>
              </w:rPr>
            </w:pPr>
            <w:r w:rsidRPr="008922A2">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0" locked="0" layoutInCell="1" allowOverlap="1" wp14:anchorId="55C7924A" wp14:editId="644403DC">
                      <wp:simplePos x="0" y="0"/>
                      <wp:positionH relativeFrom="column">
                        <wp:posOffset>2606040</wp:posOffset>
                      </wp:positionH>
                      <wp:positionV relativeFrom="paragraph">
                        <wp:posOffset>92388</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rsidR="007F421A" w:rsidRDefault="007F421A" w:rsidP="0004430A">
                                  <w:pPr>
                                    <w:pStyle w:val="ae"/>
                                    <w:spacing w:before="0" w:beforeAutospacing="0" w:after="0" w:afterAutospacing="0"/>
                                    <w:jc w:val="center"/>
                                  </w:pPr>
                                  <w:r>
                                    <w:rPr>
                                      <w:rFonts w:ascii="Calibri" w:hAnsi="Calibri" w:cstheme="minorBidi"/>
                                      <w:b/>
                                      <w:bCs/>
                                      <w:color w:val="002060"/>
                                      <w:sz w:val="20"/>
                                      <w:szCs w:val="20"/>
                                    </w:rPr>
                                    <w:t>2017</w:t>
                                  </w:r>
                                </w:p>
                              </w:txbxContent>
                            </wps:txbx>
                            <wps:bodyPr rtlCol="0" anchor="ctr"/>
                          </wps:wsp>
                        </a:graphicData>
                      </a:graphic>
                    </wp:anchor>
                  </w:drawing>
                </mc:Choice>
                <mc:Fallback>
                  <w:pict>
                    <v:rect id="Прямоугольник 8" o:spid="_x0000_s1026" style="position:absolute;left:0;text-align:left;margin-left:205.2pt;margin-top:7.25pt;width:68pt;height:1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FSlwIAAFQ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" fillcolor="#f2f2f2" strokecolor="#bfbfbf" strokeweight=".5pt">
                      <v:fill color2="#c9c9c9" focus="100%" type="gradient">
                        <o:fill v:ext="view" type="gradientUnscaled"/>
                      </v:fill>
                      <v:shadow on="t" color="black" opacity="26214f" origin="-.5,-.5" offset=".74836mm,.74836mm"/>
                      <v:textbox>
                        <w:txbxContent>
                          <w:p w:rsidR="007F421A" w:rsidRDefault="007F421A" w:rsidP="0004430A">
                            <w:pPr>
                              <w:pStyle w:val="ae"/>
                              <w:spacing w:before="0" w:beforeAutospacing="0" w:after="0" w:afterAutospacing="0"/>
                              <w:jc w:val="center"/>
                            </w:pPr>
                            <w:r>
                              <w:rPr>
                                <w:rFonts w:ascii="Calibri" w:hAnsi="Calibri" w:cstheme="minorBidi"/>
                                <w:b/>
                                <w:bCs/>
                                <w:color w:val="002060"/>
                                <w:sz w:val="20"/>
                                <w:szCs w:val="20"/>
                              </w:rPr>
                              <w:t>2017</w:t>
                            </w:r>
                          </w:p>
                        </w:txbxContent>
                      </v:textbox>
                    </v:rect>
                  </w:pict>
                </mc:Fallback>
              </mc:AlternateContent>
            </w:r>
          </w:p>
        </w:tc>
      </w:tr>
    </w:tbl>
    <w:p w:rsidR="00AB4A3D" w:rsidRPr="005B4D21" w:rsidRDefault="00AB4A3D" w:rsidP="00AB4A3D">
      <w:pPr>
        <w:spacing w:after="0" w:line="240" w:lineRule="auto"/>
        <w:jc w:val="center"/>
        <w:rPr>
          <w:rFonts w:ascii="Times New Roman" w:eastAsia="Times New Roman" w:hAnsi="Times New Roman" w:cs="Times New Roman"/>
          <w:b/>
          <w:bCs/>
          <w:color w:val="002060"/>
          <w:sz w:val="24"/>
          <w:szCs w:val="24"/>
          <w:lang w:eastAsia="ru-RU"/>
        </w:rPr>
      </w:pPr>
      <w:r w:rsidRPr="005B4D21">
        <w:rPr>
          <w:rFonts w:ascii="Times New Roman" w:eastAsia="Times New Roman" w:hAnsi="Times New Roman" w:cs="Times New Roman"/>
          <w:b/>
          <w:bCs/>
          <w:color w:val="002060"/>
          <w:sz w:val="24"/>
          <w:szCs w:val="24"/>
          <w:lang w:eastAsia="ru-RU"/>
        </w:rPr>
        <w:lastRenderedPageBreak/>
        <w:t>Основные тенденции развития регистрируемого рынка труда Ленинградской области</w:t>
      </w:r>
    </w:p>
    <w:p w:rsidR="00AB4A3D" w:rsidRPr="005B4D21" w:rsidRDefault="00032FDE" w:rsidP="00AB4A3D">
      <w:pPr>
        <w:spacing w:after="0" w:line="240" w:lineRule="auto"/>
        <w:jc w:val="center"/>
        <w:rPr>
          <w:rFonts w:ascii="Times New Roman" w:eastAsia="Times New Roman" w:hAnsi="Times New Roman" w:cs="Times New Roman"/>
          <w:b/>
          <w:bCs/>
          <w:color w:val="002060"/>
          <w:sz w:val="24"/>
          <w:szCs w:val="24"/>
          <w:lang w:eastAsia="ru-RU"/>
        </w:rPr>
      </w:pPr>
      <w:r w:rsidRPr="005B4D21">
        <w:rPr>
          <w:rFonts w:ascii="Times New Roman" w:eastAsia="Times New Roman" w:hAnsi="Times New Roman" w:cs="Times New Roman"/>
          <w:b/>
          <w:bCs/>
          <w:color w:val="002060"/>
          <w:sz w:val="24"/>
          <w:szCs w:val="24"/>
          <w:lang w:eastAsia="ru-RU"/>
        </w:rPr>
        <w:t xml:space="preserve">в </w:t>
      </w:r>
      <w:r w:rsidR="00F77BD1" w:rsidRPr="005B4D21">
        <w:rPr>
          <w:rFonts w:ascii="Times New Roman" w:eastAsia="Times New Roman" w:hAnsi="Times New Roman" w:cs="Times New Roman"/>
          <w:b/>
          <w:bCs/>
          <w:color w:val="002060"/>
          <w:sz w:val="24"/>
          <w:szCs w:val="24"/>
          <w:lang w:eastAsia="ru-RU"/>
        </w:rPr>
        <w:t xml:space="preserve">1 </w:t>
      </w:r>
      <w:r w:rsidR="00336299" w:rsidRPr="005B4D21">
        <w:rPr>
          <w:rFonts w:ascii="Times New Roman" w:eastAsia="Times New Roman" w:hAnsi="Times New Roman" w:cs="Times New Roman"/>
          <w:b/>
          <w:bCs/>
          <w:color w:val="002060"/>
          <w:sz w:val="24"/>
          <w:szCs w:val="24"/>
          <w:lang w:eastAsia="ru-RU"/>
        </w:rPr>
        <w:t>полугодии</w:t>
      </w:r>
      <w:r w:rsidR="00F77BD1" w:rsidRPr="005B4D21">
        <w:rPr>
          <w:rFonts w:ascii="Times New Roman" w:eastAsia="Times New Roman" w:hAnsi="Times New Roman" w:cs="Times New Roman"/>
          <w:b/>
          <w:bCs/>
          <w:color w:val="002060"/>
          <w:sz w:val="24"/>
          <w:szCs w:val="24"/>
          <w:lang w:eastAsia="ru-RU"/>
        </w:rPr>
        <w:t xml:space="preserve"> </w:t>
      </w:r>
      <w:r w:rsidRPr="005B4D21">
        <w:rPr>
          <w:rFonts w:ascii="Times New Roman" w:eastAsia="Times New Roman" w:hAnsi="Times New Roman" w:cs="Times New Roman"/>
          <w:b/>
          <w:bCs/>
          <w:color w:val="002060"/>
          <w:sz w:val="24"/>
          <w:szCs w:val="24"/>
          <w:lang w:eastAsia="ru-RU"/>
        </w:rPr>
        <w:t>20</w:t>
      </w:r>
      <w:r w:rsidR="00F77BD1" w:rsidRPr="005B4D21">
        <w:rPr>
          <w:rFonts w:ascii="Times New Roman" w:eastAsia="Times New Roman" w:hAnsi="Times New Roman" w:cs="Times New Roman"/>
          <w:b/>
          <w:bCs/>
          <w:color w:val="002060"/>
          <w:sz w:val="24"/>
          <w:szCs w:val="24"/>
          <w:lang w:eastAsia="ru-RU"/>
        </w:rPr>
        <w:t>17</w:t>
      </w:r>
      <w:r w:rsidR="00AB4A3D" w:rsidRPr="005B4D21">
        <w:rPr>
          <w:rFonts w:ascii="Times New Roman" w:eastAsia="Times New Roman" w:hAnsi="Times New Roman" w:cs="Times New Roman"/>
          <w:b/>
          <w:bCs/>
          <w:color w:val="002060"/>
          <w:sz w:val="24"/>
          <w:szCs w:val="24"/>
          <w:lang w:eastAsia="ru-RU"/>
        </w:rPr>
        <w:t xml:space="preserve"> год</w:t>
      </w:r>
      <w:r w:rsidR="00F77BD1" w:rsidRPr="005B4D21">
        <w:rPr>
          <w:rFonts w:ascii="Times New Roman" w:eastAsia="Times New Roman" w:hAnsi="Times New Roman" w:cs="Times New Roman"/>
          <w:b/>
          <w:bCs/>
          <w:color w:val="002060"/>
          <w:sz w:val="24"/>
          <w:szCs w:val="24"/>
          <w:lang w:eastAsia="ru-RU"/>
        </w:rPr>
        <w:t>а</w:t>
      </w:r>
    </w:p>
    <w:p w:rsidR="00AB4A3D" w:rsidRPr="002D7A0D" w:rsidRDefault="00AB4A3D" w:rsidP="00AB4A3D">
      <w:pPr>
        <w:spacing w:after="0" w:line="240" w:lineRule="auto"/>
        <w:jc w:val="center"/>
        <w:rPr>
          <w:rFonts w:ascii="Times New Roman" w:eastAsia="Times New Roman" w:hAnsi="Times New Roman" w:cs="Times New Roman"/>
          <w:bCs/>
          <w:sz w:val="16"/>
          <w:szCs w:val="16"/>
          <w:lang w:eastAsia="ru-RU"/>
        </w:rPr>
      </w:pPr>
    </w:p>
    <w:p w:rsidR="00336299" w:rsidRDefault="00336299" w:rsidP="00336299">
      <w:pPr>
        <w:spacing w:after="0" w:line="240" w:lineRule="auto"/>
        <w:ind w:firstLine="720"/>
        <w:jc w:val="both"/>
        <w:rPr>
          <w:rFonts w:ascii="Times New Roman" w:eastAsia="Times New Roman" w:hAnsi="Times New Roman" w:cs="Times New Roman"/>
          <w:sz w:val="24"/>
          <w:szCs w:val="20"/>
          <w:lang w:eastAsia="ru-RU"/>
        </w:rPr>
      </w:pPr>
      <w:r w:rsidRPr="00FE7EA0">
        <w:rPr>
          <w:rFonts w:ascii="Times New Roman" w:eastAsia="Times New Roman" w:hAnsi="Times New Roman" w:cs="Times New Roman"/>
          <w:sz w:val="24"/>
          <w:szCs w:val="20"/>
          <w:lang w:eastAsia="ru-RU"/>
        </w:rPr>
        <w:t>В 1 полугодии 2017 года на рынке труда Ленинградской области сохранялась стабильная ситуация. Начиная с апреля текущего года, наметилась тенденция постепенного снижения безработицы.</w:t>
      </w:r>
    </w:p>
    <w:p w:rsidR="007F6B41" w:rsidRPr="00FE7EA0" w:rsidRDefault="007F6B41" w:rsidP="00336299">
      <w:pPr>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Безработица сокра</w:t>
      </w:r>
      <w:r w:rsidR="00A77F0D">
        <w:rPr>
          <w:rFonts w:ascii="Times New Roman" w:eastAsia="Times New Roman" w:hAnsi="Times New Roman" w:cs="Times New Roman"/>
          <w:sz w:val="24"/>
          <w:szCs w:val="20"/>
          <w:lang w:eastAsia="ru-RU"/>
        </w:rPr>
        <w:t>тилась</w:t>
      </w:r>
      <w:r>
        <w:rPr>
          <w:rFonts w:ascii="Times New Roman" w:eastAsia="Times New Roman" w:hAnsi="Times New Roman" w:cs="Times New Roman"/>
          <w:sz w:val="24"/>
          <w:szCs w:val="20"/>
          <w:lang w:eastAsia="ru-RU"/>
        </w:rPr>
        <w:t xml:space="preserve"> как к началу текущего года, так и к соответст</w:t>
      </w:r>
      <w:r w:rsidR="00A77F0D">
        <w:rPr>
          <w:rFonts w:ascii="Times New Roman" w:eastAsia="Times New Roman" w:hAnsi="Times New Roman" w:cs="Times New Roman"/>
          <w:sz w:val="24"/>
          <w:szCs w:val="20"/>
          <w:lang w:eastAsia="ru-RU"/>
        </w:rPr>
        <w:t>вующему периоду                 2016 года</w:t>
      </w:r>
      <w:r>
        <w:rPr>
          <w:rFonts w:ascii="Times New Roman" w:eastAsia="Times New Roman" w:hAnsi="Times New Roman" w:cs="Times New Roman"/>
          <w:sz w:val="24"/>
          <w:szCs w:val="20"/>
          <w:lang w:eastAsia="ru-RU"/>
        </w:rPr>
        <w:t>.</w:t>
      </w:r>
    </w:p>
    <w:p w:rsidR="00AB4A3D" w:rsidRPr="00FE7EA0" w:rsidRDefault="00AB4A3D" w:rsidP="00F5577B">
      <w:pPr>
        <w:pStyle w:val="21"/>
      </w:pPr>
      <w:r w:rsidRPr="00FE7EA0">
        <w:tab/>
      </w:r>
      <w:r w:rsidRPr="00FE7EA0">
        <w:rPr>
          <w:iCs/>
        </w:rPr>
        <w:t xml:space="preserve">Поддержанию стабильной ситуации </w:t>
      </w:r>
      <w:r w:rsidR="003D49E1" w:rsidRPr="00FE7EA0">
        <w:rPr>
          <w:iCs/>
        </w:rPr>
        <w:t xml:space="preserve">и недопущению резкого роста безработицы </w:t>
      </w:r>
      <w:r w:rsidRPr="00FE7EA0">
        <w:rPr>
          <w:iCs/>
        </w:rPr>
        <w:t>на рынке труда Ленинградской области</w:t>
      </w:r>
      <w:r w:rsidR="003D49E1" w:rsidRPr="00FE7EA0">
        <w:rPr>
          <w:iCs/>
        </w:rPr>
        <w:t xml:space="preserve"> </w:t>
      </w:r>
      <w:r w:rsidRPr="00FE7EA0">
        <w:rPr>
          <w:iCs/>
        </w:rPr>
        <w:t xml:space="preserve">способствовала </w:t>
      </w:r>
      <w:r w:rsidRPr="00FE7EA0">
        <w:t xml:space="preserve">реализация </w:t>
      </w:r>
      <w:r w:rsidR="002976AA" w:rsidRPr="00FE7EA0">
        <w:t xml:space="preserve">мероприятий </w:t>
      </w:r>
      <w:r w:rsidR="00A67216" w:rsidRPr="00FE7EA0">
        <w:t>Г</w:t>
      </w:r>
      <w:r w:rsidRPr="00FE7EA0">
        <w:t>осударственной программы Ленинградской области «Содействие занятости населения Ленинградской области»</w:t>
      </w:r>
      <w:r w:rsidR="00A67216" w:rsidRPr="00FE7EA0">
        <w:t xml:space="preserve"> (далее – госпрограмма) </w:t>
      </w:r>
      <w:r w:rsidRPr="00FE7EA0">
        <w:t xml:space="preserve">(утверждена постановлением Правительства Ленинградской области </w:t>
      </w:r>
      <w:r w:rsidR="0055041E" w:rsidRPr="00FE7EA0">
        <w:t xml:space="preserve">                 </w:t>
      </w:r>
      <w:r w:rsidRPr="00FE7EA0">
        <w:t>от 7 декабря 2015 года № 466).</w:t>
      </w:r>
    </w:p>
    <w:p w:rsidR="00B7440E" w:rsidRPr="00FE7EA0" w:rsidRDefault="00336299" w:rsidP="00B7440E">
      <w:pPr>
        <w:spacing w:after="0" w:line="240" w:lineRule="auto"/>
        <w:ind w:firstLine="708"/>
        <w:contextualSpacing/>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С начала</w:t>
      </w:r>
      <w:r w:rsidR="00B7440E" w:rsidRPr="00FE7EA0">
        <w:rPr>
          <w:rFonts w:ascii="Times New Roman" w:eastAsia="Times New Roman" w:hAnsi="Times New Roman" w:cs="Times New Roman"/>
          <w:sz w:val="24"/>
          <w:szCs w:val="24"/>
          <w:lang w:eastAsia="ru-RU"/>
        </w:rPr>
        <w:t xml:space="preserve"> 2017 года Ленинградская область продолжала сохранять среди субъектов </w:t>
      </w:r>
      <w:r w:rsidRPr="00FE7EA0">
        <w:rPr>
          <w:rFonts w:ascii="Times New Roman" w:eastAsia="Times New Roman" w:hAnsi="Times New Roman" w:cs="Times New Roman"/>
          <w:sz w:val="24"/>
          <w:szCs w:val="24"/>
          <w:lang w:eastAsia="ru-RU"/>
        </w:rPr>
        <w:t xml:space="preserve">                     </w:t>
      </w:r>
      <w:r w:rsidR="00B7440E" w:rsidRPr="00FE7EA0">
        <w:rPr>
          <w:rFonts w:ascii="Times New Roman" w:eastAsia="Times New Roman" w:hAnsi="Times New Roman" w:cs="Times New Roman"/>
          <w:sz w:val="24"/>
          <w:szCs w:val="24"/>
          <w:lang w:eastAsia="ru-RU"/>
        </w:rPr>
        <w:t xml:space="preserve">РФ позицию региона с низким уровнем регистрируемой безработицы. </w:t>
      </w:r>
    </w:p>
    <w:p w:rsidR="00B7440E" w:rsidRPr="00FE7EA0" w:rsidRDefault="00B7440E" w:rsidP="00B7440E">
      <w:pPr>
        <w:spacing w:after="0" w:line="240" w:lineRule="auto"/>
        <w:ind w:firstLine="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В январе-</w:t>
      </w:r>
      <w:r w:rsidR="00336299" w:rsidRPr="00FE7EA0">
        <w:rPr>
          <w:rFonts w:ascii="Times New Roman" w:eastAsia="Times New Roman" w:hAnsi="Times New Roman" w:cs="Times New Roman"/>
          <w:sz w:val="24"/>
          <w:szCs w:val="24"/>
          <w:lang w:eastAsia="ru-RU"/>
        </w:rPr>
        <w:t>июне</w:t>
      </w:r>
      <w:r w:rsidRPr="00FE7EA0">
        <w:rPr>
          <w:rFonts w:ascii="Times New Roman" w:eastAsia="Times New Roman" w:hAnsi="Times New Roman" w:cs="Times New Roman"/>
          <w:sz w:val="24"/>
          <w:szCs w:val="24"/>
          <w:lang w:eastAsia="ru-RU"/>
        </w:rPr>
        <w:t xml:space="preserve"> 2017 года гражданами подан</w:t>
      </w:r>
      <w:r w:rsidR="005B4D21">
        <w:rPr>
          <w:rFonts w:ascii="Times New Roman" w:eastAsia="Times New Roman" w:hAnsi="Times New Roman" w:cs="Times New Roman"/>
          <w:sz w:val="24"/>
          <w:szCs w:val="24"/>
          <w:lang w:eastAsia="ru-RU"/>
        </w:rPr>
        <w:t>ы</w:t>
      </w:r>
      <w:r w:rsidRPr="00FE7EA0">
        <w:rPr>
          <w:rFonts w:ascii="Times New Roman" w:eastAsia="Times New Roman" w:hAnsi="Times New Roman" w:cs="Times New Roman"/>
          <w:sz w:val="24"/>
          <w:szCs w:val="24"/>
          <w:lang w:eastAsia="ru-RU"/>
        </w:rPr>
        <w:t xml:space="preserve"> </w:t>
      </w:r>
      <w:r w:rsidR="004479DF" w:rsidRPr="00FE7EA0">
        <w:rPr>
          <w:rFonts w:ascii="Times New Roman" w:eastAsia="Times New Roman" w:hAnsi="Times New Roman" w:cs="Times New Roman"/>
          <w:sz w:val="24"/>
          <w:szCs w:val="24"/>
          <w:lang w:eastAsia="ru-RU"/>
        </w:rPr>
        <w:t>51034</w:t>
      </w:r>
      <w:r w:rsidRPr="00FE7EA0">
        <w:rPr>
          <w:rFonts w:ascii="Times New Roman" w:eastAsia="Times New Roman" w:hAnsi="Times New Roman" w:cs="Times New Roman"/>
          <w:sz w:val="24"/>
          <w:szCs w:val="24"/>
          <w:lang w:eastAsia="ru-RU"/>
        </w:rPr>
        <w:t xml:space="preserve"> заявления о предоставлении государственных услуг (далее – </w:t>
      </w:r>
      <w:proofErr w:type="spellStart"/>
      <w:r w:rsidRPr="00FE7EA0">
        <w:rPr>
          <w:rFonts w:ascii="Times New Roman" w:eastAsia="Times New Roman" w:hAnsi="Times New Roman" w:cs="Times New Roman"/>
          <w:sz w:val="24"/>
          <w:szCs w:val="24"/>
          <w:lang w:eastAsia="ru-RU"/>
        </w:rPr>
        <w:t>госуслуга</w:t>
      </w:r>
      <w:proofErr w:type="spellEnd"/>
      <w:r w:rsidRPr="00FE7EA0">
        <w:rPr>
          <w:rFonts w:ascii="Times New Roman" w:eastAsia="Times New Roman" w:hAnsi="Times New Roman" w:cs="Times New Roman"/>
          <w:sz w:val="24"/>
          <w:szCs w:val="24"/>
          <w:lang w:eastAsia="ru-RU"/>
        </w:rPr>
        <w:t>).</w:t>
      </w:r>
    </w:p>
    <w:p w:rsidR="00B7440E" w:rsidRPr="00FE7EA0" w:rsidRDefault="00B7440E" w:rsidP="00B7440E">
      <w:pPr>
        <w:spacing w:after="0" w:line="240" w:lineRule="auto"/>
        <w:ind w:firstLine="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 xml:space="preserve">Получили </w:t>
      </w:r>
      <w:proofErr w:type="spellStart"/>
      <w:r w:rsidRPr="00FE7EA0">
        <w:rPr>
          <w:rFonts w:ascii="Times New Roman" w:eastAsia="Times New Roman" w:hAnsi="Times New Roman" w:cs="Times New Roman"/>
          <w:sz w:val="24"/>
          <w:szCs w:val="24"/>
          <w:lang w:eastAsia="ru-RU"/>
        </w:rPr>
        <w:t>госуслуги</w:t>
      </w:r>
      <w:proofErr w:type="spellEnd"/>
      <w:r w:rsidRPr="00FE7EA0">
        <w:rPr>
          <w:rFonts w:ascii="Times New Roman" w:eastAsia="Times New Roman" w:hAnsi="Times New Roman" w:cs="Times New Roman"/>
          <w:sz w:val="24"/>
          <w:szCs w:val="24"/>
          <w:lang w:eastAsia="ru-RU"/>
        </w:rPr>
        <w:t>:</w:t>
      </w:r>
    </w:p>
    <w:p w:rsidR="00B7440E" w:rsidRPr="00FE7EA0" w:rsidRDefault="00B7440E" w:rsidP="00B7440E">
      <w:pPr>
        <w:spacing w:after="0" w:line="240" w:lineRule="auto"/>
        <w:ind w:firstLine="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 xml:space="preserve">по профессиональной ориентации </w:t>
      </w:r>
      <w:r w:rsidR="005025BB" w:rsidRPr="00FE7EA0">
        <w:rPr>
          <w:rFonts w:ascii="Times New Roman" w:eastAsia="Times New Roman" w:hAnsi="Times New Roman" w:cs="Times New Roman"/>
          <w:sz w:val="24"/>
          <w:szCs w:val="24"/>
          <w:lang w:eastAsia="ru-RU"/>
        </w:rPr>
        <w:t>–</w:t>
      </w:r>
      <w:r w:rsidRPr="00FE7EA0">
        <w:rPr>
          <w:rFonts w:ascii="Times New Roman" w:eastAsia="Times New Roman" w:hAnsi="Times New Roman" w:cs="Times New Roman"/>
          <w:sz w:val="24"/>
          <w:szCs w:val="24"/>
          <w:lang w:eastAsia="ru-RU"/>
        </w:rPr>
        <w:t xml:space="preserve"> </w:t>
      </w:r>
      <w:r w:rsidR="001F5D4E" w:rsidRPr="00FE7EA0">
        <w:rPr>
          <w:rFonts w:ascii="Times New Roman" w:eastAsia="Times New Roman" w:hAnsi="Times New Roman" w:cs="Times New Roman"/>
          <w:sz w:val="24"/>
          <w:szCs w:val="24"/>
          <w:lang w:eastAsia="ru-RU"/>
        </w:rPr>
        <w:t>19297</w:t>
      </w:r>
      <w:r w:rsidRPr="00FE7EA0">
        <w:rPr>
          <w:rFonts w:ascii="Times New Roman" w:eastAsia="Times New Roman" w:hAnsi="Times New Roman" w:cs="Times New Roman"/>
          <w:sz w:val="24"/>
          <w:szCs w:val="24"/>
          <w:lang w:eastAsia="ru-RU"/>
        </w:rPr>
        <w:t xml:space="preserve"> человек;</w:t>
      </w:r>
    </w:p>
    <w:p w:rsidR="00B7440E" w:rsidRPr="00FE7EA0" w:rsidRDefault="00B7440E" w:rsidP="00B7440E">
      <w:pPr>
        <w:spacing w:after="0" w:line="240" w:lineRule="auto"/>
        <w:ind w:firstLine="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 xml:space="preserve">по психологической поддержке – </w:t>
      </w:r>
      <w:r w:rsidR="002319D2" w:rsidRPr="00FE7EA0">
        <w:rPr>
          <w:rFonts w:ascii="Times New Roman" w:eastAsia="Times New Roman" w:hAnsi="Times New Roman" w:cs="Times New Roman"/>
          <w:sz w:val="24"/>
          <w:szCs w:val="24"/>
          <w:lang w:eastAsia="ru-RU"/>
        </w:rPr>
        <w:t>872</w:t>
      </w:r>
      <w:r w:rsidRPr="00FE7EA0">
        <w:rPr>
          <w:rFonts w:ascii="Times New Roman" w:eastAsia="Times New Roman" w:hAnsi="Times New Roman" w:cs="Times New Roman"/>
          <w:sz w:val="24"/>
          <w:szCs w:val="24"/>
          <w:lang w:eastAsia="ru-RU"/>
        </w:rPr>
        <w:t xml:space="preserve"> безработных граждан</w:t>
      </w:r>
      <w:r w:rsidR="002319D2" w:rsidRPr="00FE7EA0">
        <w:rPr>
          <w:rFonts w:ascii="Times New Roman" w:eastAsia="Times New Roman" w:hAnsi="Times New Roman" w:cs="Times New Roman"/>
          <w:sz w:val="24"/>
          <w:szCs w:val="24"/>
          <w:lang w:eastAsia="ru-RU"/>
        </w:rPr>
        <w:t>ина</w:t>
      </w:r>
      <w:r w:rsidRPr="00FE7EA0">
        <w:rPr>
          <w:rFonts w:ascii="Times New Roman" w:eastAsia="Times New Roman" w:hAnsi="Times New Roman" w:cs="Times New Roman"/>
          <w:sz w:val="24"/>
          <w:szCs w:val="24"/>
          <w:lang w:eastAsia="ru-RU"/>
        </w:rPr>
        <w:t>;</w:t>
      </w:r>
    </w:p>
    <w:p w:rsidR="00B7440E" w:rsidRPr="00FE7EA0" w:rsidRDefault="00B7440E" w:rsidP="00B7440E">
      <w:pPr>
        <w:spacing w:after="0" w:line="240" w:lineRule="auto"/>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ab/>
        <w:t xml:space="preserve">по социальной адаптации – </w:t>
      </w:r>
      <w:r w:rsidR="002319D2" w:rsidRPr="00FE7EA0">
        <w:rPr>
          <w:rFonts w:ascii="Times New Roman" w:eastAsia="Times New Roman" w:hAnsi="Times New Roman" w:cs="Times New Roman"/>
          <w:sz w:val="24"/>
          <w:szCs w:val="24"/>
          <w:lang w:eastAsia="ru-RU"/>
        </w:rPr>
        <w:t>787</w:t>
      </w:r>
      <w:r w:rsidRPr="00FE7EA0">
        <w:rPr>
          <w:rFonts w:ascii="Times New Roman" w:eastAsia="Times New Roman" w:hAnsi="Times New Roman" w:cs="Times New Roman"/>
          <w:sz w:val="24"/>
          <w:szCs w:val="24"/>
          <w:lang w:eastAsia="ru-RU"/>
        </w:rPr>
        <w:t xml:space="preserve"> человек;</w:t>
      </w:r>
    </w:p>
    <w:p w:rsidR="00B7440E" w:rsidRPr="00FE7EA0" w:rsidRDefault="005025BB" w:rsidP="00B7440E">
      <w:pPr>
        <w:spacing w:after="0" w:line="240" w:lineRule="auto"/>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ab/>
        <w:t xml:space="preserve">по </w:t>
      </w:r>
      <w:proofErr w:type="spellStart"/>
      <w:r w:rsidRPr="00FE7EA0">
        <w:rPr>
          <w:rFonts w:ascii="Times New Roman" w:eastAsia="Times New Roman" w:hAnsi="Times New Roman" w:cs="Times New Roman"/>
          <w:sz w:val="24"/>
          <w:szCs w:val="24"/>
          <w:lang w:eastAsia="ru-RU"/>
        </w:rPr>
        <w:t>самозанятости</w:t>
      </w:r>
      <w:proofErr w:type="spellEnd"/>
      <w:r w:rsidRPr="00FE7EA0">
        <w:rPr>
          <w:rFonts w:ascii="Times New Roman" w:eastAsia="Times New Roman" w:hAnsi="Times New Roman" w:cs="Times New Roman"/>
          <w:sz w:val="24"/>
          <w:szCs w:val="24"/>
          <w:lang w:eastAsia="ru-RU"/>
        </w:rPr>
        <w:t xml:space="preserve"> – </w:t>
      </w:r>
      <w:r w:rsidR="002319D2" w:rsidRPr="00FE7EA0">
        <w:rPr>
          <w:rFonts w:ascii="Times New Roman" w:eastAsia="Times New Roman" w:hAnsi="Times New Roman" w:cs="Times New Roman"/>
          <w:sz w:val="24"/>
          <w:szCs w:val="24"/>
          <w:lang w:eastAsia="ru-RU"/>
        </w:rPr>
        <w:t>333</w:t>
      </w:r>
      <w:r w:rsidR="00B7440E" w:rsidRPr="00FE7EA0">
        <w:rPr>
          <w:rFonts w:ascii="Times New Roman" w:eastAsia="Times New Roman" w:hAnsi="Times New Roman" w:cs="Times New Roman"/>
          <w:sz w:val="24"/>
          <w:szCs w:val="24"/>
          <w:lang w:eastAsia="ru-RU"/>
        </w:rPr>
        <w:t xml:space="preserve"> человек</w:t>
      </w:r>
      <w:r w:rsidR="002319D2" w:rsidRPr="00FE7EA0">
        <w:rPr>
          <w:rFonts w:ascii="Times New Roman" w:eastAsia="Times New Roman" w:hAnsi="Times New Roman" w:cs="Times New Roman"/>
          <w:sz w:val="24"/>
          <w:szCs w:val="24"/>
          <w:lang w:eastAsia="ru-RU"/>
        </w:rPr>
        <w:t>а</w:t>
      </w:r>
      <w:r w:rsidR="00B7440E" w:rsidRPr="00FE7EA0">
        <w:rPr>
          <w:rFonts w:ascii="Times New Roman" w:eastAsia="Times New Roman" w:hAnsi="Times New Roman" w:cs="Times New Roman"/>
          <w:sz w:val="24"/>
          <w:szCs w:val="24"/>
          <w:lang w:eastAsia="ru-RU"/>
        </w:rPr>
        <w:t>;</w:t>
      </w:r>
    </w:p>
    <w:p w:rsidR="00B7440E" w:rsidRPr="00FE7EA0" w:rsidRDefault="00B7440E" w:rsidP="00B7440E">
      <w:pPr>
        <w:spacing w:after="0" w:line="240" w:lineRule="auto"/>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ab/>
        <w:t xml:space="preserve">по информированию о положении на рынке труда </w:t>
      </w:r>
      <w:r w:rsidR="005025BB" w:rsidRPr="00FE7EA0">
        <w:rPr>
          <w:rFonts w:ascii="Times New Roman" w:eastAsia="Times New Roman" w:hAnsi="Times New Roman" w:cs="Times New Roman"/>
          <w:sz w:val="24"/>
          <w:szCs w:val="24"/>
          <w:lang w:eastAsia="ru-RU"/>
        </w:rPr>
        <w:t>–</w:t>
      </w:r>
      <w:r w:rsidRPr="00FE7EA0">
        <w:rPr>
          <w:rFonts w:ascii="Times New Roman" w:eastAsia="Times New Roman" w:hAnsi="Times New Roman" w:cs="Times New Roman"/>
          <w:sz w:val="24"/>
          <w:szCs w:val="24"/>
          <w:lang w:eastAsia="ru-RU"/>
        </w:rPr>
        <w:t xml:space="preserve"> </w:t>
      </w:r>
      <w:r w:rsidR="002319D2" w:rsidRPr="00FE7EA0">
        <w:rPr>
          <w:rFonts w:ascii="Times New Roman" w:eastAsia="Times New Roman" w:hAnsi="Times New Roman" w:cs="Times New Roman"/>
          <w:sz w:val="24"/>
          <w:szCs w:val="24"/>
          <w:lang w:eastAsia="ru-RU"/>
        </w:rPr>
        <w:t>13270 человек</w:t>
      </w:r>
      <w:r w:rsidRPr="00FE7EA0">
        <w:rPr>
          <w:rFonts w:ascii="Times New Roman" w:eastAsia="Times New Roman" w:hAnsi="Times New Roman" w:cs="Times New Roman"/>
          <w:sz w:val="24"/>
          <w:szCs w:val="24"/>
          <w:lang w:eastAsia="ru-RU"/>
        </w:rPr>
        <w:t xml:space="preserve"> и </w:t>
      </w:r>
      <w:r w:rsidR="002319D2" w:rsidRPr="00FE7EA0">
        <w:rPr>
          <w:rFonts w:ascii="Times New Roman" w:eastAsia="Times New Roman" w:hAnsi="Times New Roman" w:cs="Times New Roman"/>
          <w:sz w:val="24"/>
          <w:szCs w:val="24"/>
          <w:lang w:eastAsia="ru-RU"/>
        </w:rPr>
        <w:t>2058 работодател</w:t>
      </w:r>
      <w:r w:rsidR="005B4D21">
        <w:rPr>
          <w:rFonts w:ascii="Times New Roman" w:eastAsia="Times New Roman" w:hAnsi="Times New Roman" w:cs="Times New Roman"/>
          <w:sz w:val="24"/>
          <w:szCs w:val="24"/>
          <w:lang w:eastAsia="ru-RU"/>
        </w:rPr>
        <w:t>ей</w:t>
      </w:r>
      <w:r w:rsidRPr="00FE7EA0">
        <w:rPr>
          <w:rFonts w:ascii="Times New Roman" w:eastAsia="Times New Roman" w:hAnsi="Times New Roman" w:cs="Times New Roman"/>
          <w:sz w:val="24"/>
          <w:szCs w:val="24"/>
          <w:lang w:eastAsia="ru-RU"/>
        </w:rPr>
        <w:t>.</w:t>
      </w:r>
    </w:p>
    <w:p w:rsidR="00AB4A3D" w:rsidRPr="00CB17C8" w:rsidRDefault="00AB4A3D" w:rsidP="00AB4A3D">
      <w:pPr>
        <w:spacing w:after="0" w:line="240" w:lineRule="auto"/>
        <w:jc w:val="both"/>
        <w:rPr>
          <w:rFonts w:ascii="Times New Roman" w:eastAsia="Times New Roman" w:hAnsi="Times New Roman" w:cs="Times New Roman"/>
          <w:i/>
          <w:sz w:val="16"/>
          <w:szCs w:val="16"/>
          <w:lang w:eastAsia="ru-RU"/>
        </w:rPr>
      </w:pPr>
    </w:p>
    <w:p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5B4D21">
        <w:rPr>
          <w:rFonts w:ascii="Times New Roman" w:eastAsia="Times New Roman" w:hAnsi="Times New Roman" w:cs="Times New Roman"/>
          <w:b/>
          <w:bCs/>
          <w:color w:val="002060"/>
          <w:sz w:val="24"/>
          <w:szCs w:val="24"/>
          <w:lang w:eastAsia="ru-RU"/>
        </w:rPr>
        <w:t>Предложение рабочей силы</w:t>
      </w:r>
    </w:p>
    <w:p w:rsidR="00E9767A" w:rsidRPr="00CB17C8"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rsidR="005B062F" w:rsidRPr="00FE7EA0" w:rsidRDefault="00AB4A3D" w:rsidP="007C60F8">
      <w:pPr>
        <w:spacing w:after="0" w:line="240" w:lineRule="auto"/>
        <w:ind w:firstLine="708"/>
        <w:contextualSpacing/>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 xml:space="preserve">В </w:t>
      </w:r>
      <w:r w:rsidR="00874A99" w:rsidRPr="00FE7EA0">
        <w:rPr>
          <w:rFonts w:ascii="Times New Roman" w:eastAsia="Times New Roman" w:hAnsi="Times New Roman" w:cs="Times New Roman"/>
          <w:sz w:val="24"/>
          <w:szCs w:val="24"/>
          <w:lang w:eastAsia="ru-RU"/>
        </w:rPr>
        <w:t>январе-</w:t>
      </w:r>
      <w:r w:rsidR="002319D2" w:rsidRPr="00FE7EA0">
        <w:rPr>
          <w:rFonts w:ascii="Times New Roman" w:eastAsia="Times New Roman" w:hAnsi="Times New Roman" w:cs="Times New Roman"/>
          <w:sz w:val="24"/>
          <w:szCs w:val="24"/>
          <w:lang w:eastAsia="ru-RU"/>
        </w:rPr>
        <w:t>июне</w:t>
      </w:r>
      <w:r w:rsidR="00874A99" w:rsidRPr="00FE7EA0">
        <w:rPr>
          <w:rFonts w:ascii="Times New Roman" w:eastAsia="Times New Roman" w:hAnsi="Times New Roman" w:cs="Times New Roman"/>
          <w:sz w:val="24"/>
          <w:szCs w:val="24"/>
          <w:lang w:eastAsia="ru-RU"/>
        </w:rPr>
        <w:t xml:space="preserve"> </w:t>
      </w:r>
      <w:r w:rsidRPr="00FE7EA0">
        <w:rPr>
          <w:rFonts w:ascii="Times New Roman" w:eastAsia="Times New Roman" w:hAnsi="Times New Roman" w:cs="Times New Roman"/>
          <w:sz w:val="24"/>
          <w:szCs w:val="24"/>
          <w:lang w:eastAsia="ru-RU"/>
        </w:rPr>
        <w:t>201</w:t>
      </w:r>
      <w:r w:rsidR="00874A99" w:rsidRPr="00FE7EA0">
        <w:rPr>
          <w:rFonts w:ascii="Times New Roman" w:eastAsia="Times New Roman" w:hAnsi="Times New Roman" w:cs="Times New Roman"/>
          <w:sz w:val="24"/>
          <w:szCs w:val="24"/>
          <w:lang w:eastAsia="ru-RU"/>
        </w:rPr>
        <w:t>7</w:t>
      </w:r>
      <w:r w:rsidRPr="00FE7EA0">
        <w:rPr>
          <w:rFonts w:ascii="Times New Roman" w:eastAsia="Times New Roman" w:hAnsi="Times New Roman" w:cs="Times New Roman"/>
          <w:sz w:val="24"/>
          <w:szCs w:val="24"/>
          <w:lang w:eastAsia="ru-RU"/>
        </w:rPr>
        <w:t xml:space="preserve"> год</w:t>
      </w:r>
      <w:r w:rsidR="00874A99" w:rsidRPr="00FE7EA0">
        <w:rPr>
          <w:rFonts w:ascii="Times New Roman" w:eastAsia="Times New Roman" w:hAnsi="Times New Roman" w:cs="Times New Roman"/>
          <w:sz w:val="24"/>
          <w:szCs w:val="24"/>
          <w:lang w:eastAsia="ru-RU"/>
        </w:rPr>
        <w:t>а</w:t>
      </w:r>
      <w:r w:rsidRPr="00FE7EA0">
        <w:rPr>
          <w:rFonts w:ascii="Times New Roman" w:eastAsia="Times New Roman" w:hAnsi="Times New Roman" w:cs="Times New Roman"/>
          <w:sz w:val="24"/>
          <w:szCs w:val="24"/>
          <w:lang w:eastAsia="ru-RU"/>
        </w:rPr>
        <w:t xml:space="preserve"> </w:t>
      </w:r>
      <w:r w:rsidR="00932FE4" w:rsidRPr="00FE7EA0">
        <w:rPr>
          <w:rFonts w:ascii="Times New Roman" w:eastAsia="Times New Roman" w:hAnsi="Times New Roman" w:cs="Times New Roman"/>
          <w:sz w:val="24"/>
          <w:szCs w:val="24"/>
          <w:lang w:eastAsia="ru-RU"/>
        </w:rPr>
        <w:t xml:space="preserve">обратились в службу занятости за содействием в поиске подходящей работы </w:t>
      </w:r>
      <w:r w:rsidR="002319D2" w:rsidRPr="00FE7EA0">
        <w:rPr>
          <w:rFonts w:ascii="Times New Roman" w:eastAsia="Times New Roman" w:hAnsi="Times New Roman" w:cs="Times New Roman"/>
          <w:sz w:val="24"/>
          <w:szCs w:val="24"/>
          <w:lang w:eastAsia="ru-RU"/>
        </w:rPr>
        <w:t>14945</w:t>
      </w:r>
      <w:r w:rsidR="00932FE4" w:rsidRPr="00FE7EA0">
        <w:rPr>
          <w:rFonts w:ascii="Times New Roman" w:eastAsia="Times New Roman" w:hAnsi="Times New Roman" w:cs="Times New Roman"/>
          <w:sz w:val="24"/>
          <w:szCs w:val="24"/>
          <w:lang w:eastAsia="ru-RU"/>
        </w:rPr>
        <w:t xml:space="preserve"> человек, что на </w:t>
      </w:r>
      <w:r w:rsidR="002319D2" w:rsidRPr="00FE7EA0">
        <w:rPr>
          <w:rFonts w:ascii="Times New Roman" w:eastAsia="Times New Roman" w:hAnsi="Times New Roman" w:cs="Times New Roman"/>
          <w:sz w:val="24"/>
          <w:szCs w:val="24"/>
          <w:lang w:eastAsia="ru-RU"/>
        </w:rPr>
        <w:t>672</w:t>
      </w:r>
      <w:r w:rsidR="00932FE4" w:rsidRPr="00FE7EA0">
        <w:rPr>
          <w:rFonts w:ascii="Times New Roman" w:eastAsia="Times New Roman" w:hAnsi="Times New Roman" w:cs="Times New Roman"/>
          <w:sz w:val="24"/>
          <w:szCs w:val="24"/>
          <w:lang w:eastAsia="ru-RU"/>
        </w:rPr>
        <w:t xml:space="preserve"> человек</w:t>
      </w:r>
      <w:r w:rsidR="002319D2" w:rsidRPr="00FE7EA0">
        <w:rPr>
          <w:rFonts w:ascii="Times New Roman" w:eastAsia="Times New Roman" w:hAnsi="Times New Roman" w:cs="Times New Roman"/>
          <w:sz w:val="24"/>
          <w:szCs w:val="24"/>
          <w:lang w:eastAsia="ru-RU"/>
        </w:rPr>
        <w:t>а</w:t>
      </w:r>
      <w:r w:rsidR="00932FE4" w:rsidRPr="00FE7EA0">
        <w:rPr>
          <w:rFonts w:ascii="Times New Roman" w:eastAsia="Times New Roman" w:hAnsi="Times New Roman" w:cs="Times New Roman"/>
          <w:sz w:val="24"/>
          <w:szCs w:val="24"/>
          <w:lang w:eastAsia="ru-RU"/>
        </w:rPr>
        <w:t xml:space="preserve"> меньше,</w:t>
      </w:r>
      <w:r w:rsidR="00F5577B" w:rsidRPr="00FE7EA0">
        <w:rPr>
          <w:rFonts w:ascii="Times New Roman" w:eastAsia="Times New Roman" w:hAnsi="Times New Roman" w:cs="Times New Roman"/>
          <w:sz w:val="24"/>
          <w:szCs w:val="24"/>
          <w:lang w:eastAsia="ru-RU"/>
        </w:rPr>
        <w:t xml:space="preserve"> </w:t>
      </w:r>
      <w:r w:rsidR="00932FE4" w:rsidRPr="00FE7EA0">
        <w:rPr>
          <w:rFonts w:ascii="Times New Roman" w:eastAsia="Times New Roman" w:hAnsi="Times New Roman" w:cs="Times New Roman"/>
          <w:sz w:val="24"/>
          <w:szCs w:val="24"/>
          <w:lang w:eastAsia="ru-RU"/>
        </w:rPr>
        <w:t xml:space="preserve">чем в </w:t>
      </w:r>
      <w:r w:rsidR="002319D2" w:rsidRPr="00FE7EA0">
        <w:rPr>
          <w:rFonts w:ascii="Times New Roman" w:eastAsia="Times New Roman" w:hAnsi="Times New Roman" w:cs="Times New Roman"/>
          <w:sz w:val="24"/>
          <w:szCs w:val="24"/>
          <w:lang w:eastAsia="ru-RU"/>
        </w:rPr>
        <w:t>январе-июне</w:t>
      </w:r>
      <w:r w:rsidR="00874A99" w:rsidRPr="00FE7EA0">
        <w:rPr>
          <w:rFonts w:ascii="Times New Roman" w:eastAsia="Times New Roman" w:hAnsi="Times New Roman" w:cs="Times New Roman"/>
          <w:sz w:val="24"/>
          <w:szCs w:val="24"/>
          <w:lang w:eastAsia="ru-RU"/>
        </w:rPr>
        <w:t xml:space="preserve"> </w:t>
      </w:r>
      <w:r w:rsidR="00932FE4" w:rsidRPr="00FE7EA0">
        <w:rPr>
          <w:rFonts w:ascii="Times New Roman" w:eastAsia="Times New Roman" w:hAnsi="Times New Roman" w:cs="Times New Roman"/>
          <w:sz w:val="24"/>
          <w:szCs w:val="24"/>
          <w:lang w:eastAsia="ru-RU"/>
        </w:rPr>
        <w:t>201</w:t>
      </w:r>
      <w:r w:rsidR="00874A99" w:rsidRPr="00FE7EA0">
        <w:rPr>
          <w:rFonts w:ascii="Times New Roman" w:eastAsia="Times New Roman" w:hAnsi="Times New Roman" w:cs="Times New Roman"/>
          <w:sz w:val="24"/>
          <w:szCs w:val="24"/>
          <w:lang w:eastAsia="ru-RU"/>
        </w:rPr>
        <w:t>6</w:t>
      </w:r>
      <w:r w:rsidR="00932FE4" w:rsidRPr="00FE7EA0">
        <w:rPr>
          <w:rFonts w:ascii="Times New Roman" w:eastAsia="Times New Roman" w:hAnsi="Times New Roman" w:cs="Times New Roman"/>
          <w:sz w:val="24"/>
          <w:szCs w:val="24"/>
          <w:lang w:eastAsia="ru-RU"/>
        </w:rPr>
        <w:t xml:space="preserve"> год</w:t>
      </w:r>
      <w:r w:rsidR="00874A99" w:rsidRPr="00FE7EA0">
        <w:rPr>
          <w:rFonts w:ascii="Times New Roman" w:eastAsia="Times New Roman" w:hAnsi="Times New Roman" w:cs="Times New Roman"/>
          <w:sz w:val="24"/>
          <w:szCs w:val="24"/>
          <w:lang w:eastAsia="ru-RU"/>
        </w:rPr>
        <w:t>а</w:t>
      </w:r>
      <w:r w:rsidR="00932FE4" w:rsidRPr="00FE7EA0">
        <w:rPr>
          <w:rFonts w:ascii="Times New Roman" w:eastAsia="Times New Roman" w:hAnsi="Times New Roman" w:cs="Times New Roman"/>
          <w:sz w:val="24"/>
          <w:szCs w:val="24"/>
          <w:lang w:eastAsia="ru-RU"/>
        </w:rPr>
        <w:t>.</w:t>
      </w:r>
    </w:p>
    <w:p w:rsidR="00E1791D" w:rsidRPr="00FE7EA0" w:rsidRDefault="00E1791D" w:rsidP="00E1791D">
      <w:pPr>
        <w:spacing w:after="0" w:line="240" w:lineRule="auto"/>
        <w:ind w:firstLine="708"/>
        <w:contextualSpacing/>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Рынок труда Ленинградской области пополняли:</w:t>
      </w:r>
    </w:p>
    <w:p w:rsidR="005B062F" w:rsidRPr="00FE7EA0" w:rsidRDefault="00F47756" w:rsidP="00E1791D">
      <w:pPr>
        <w:spacing w:after="0" w:line="240" w:lineRule="auto"/>
        <w:ind w:firstLine="708"/>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ж</w:t>
      </w:r>
      <w:r w:rsidR="00E1791D" w:rsidRPr="00FE7EA0">
        <w:rPr>
          <w:rFonts w:ascii="Times New Roman" w:eastAsia="Times New Roman" w:hAnsi="Times New Roman" w:cs="Times New Roman"/>
          <w:sz w:val="24"/>
          <w:szCs w:val="24"/>
          <w:lang w:eastAsia="ru-RU"/>
        </w:rPr>
        <w:t xml:space="preserve">ители области, работавшие в </w:t>
      </w:r>
      <w:r w:rsidR="005B062F" w:rsidRPr="00FE7EA0">
        <w:rPr>
          <w:rFonts w:ascii="Times New Roman" w:eastAsia="Times New Roman" w:hAnsi="Times New Roman" w:cs="Times New Roman"/>
          <w:sz w:val="24"/>
          <w:szCs w:val="24"/>
          <w:lang w:eastAsia="ru-RU"/>
        </w:rPr>
        <w:t>Санкт-Петербурге и других регионах, и уволенные</w:t>
      </w:r>
      <w:r w:rsidR="00C151CC" w:rsidRPr="00FE7EA0">
        <w:rPr>
          <w:rFonts w:ascii="Times New Roman" w:eastAsia="Times New Roman" w:hAnsi="Times New Roman" w:cs="Times New Roman"/>
          <w:sz w:val="24"/>
          <w:szCs w:val="24"/>
          <w:lang w:eastAsia="ru-RU"/>
        </w:rPr>
        <w:t xml:space="preserve">                      </w:t>
      </w:r>
      <w:r w:rsidR="005B062F" w:rsidRPr="00FE7EA0">
        <w:rPr>
          <w:rFonts w:ascii="Times New Roman" w:eastAsia="Times New Roman" w:hAnsi="Times New Roman" w:cs="Times New Roman"/>
          <w:sz w:val="24"/>
          <w:szCs w:val="24"/>
          <w:lang w:eastAsia="ru-RU"/>
        </w:rPr>
        <w:t xml:space="preserve"> по различным причинам. С начала 201</w:t>
      </w:r>
      <w:r w:rsidR="00874A99" w:rsidRPr="00FE7EA0">
        <w:rPr>
          <w:rFonts w:ascii="Times New Roman" w:eastAsia="Times New Roman" w:hAnsi="Times New Roman" w:cs="Times New Roman"/>
          <w:sz w:val="24"/>
          <w:szCs w:val="24"/>
          <w:lang w:eastAsia="ru-RU"/>
        </w:rPr>
        <w:t>7</w:t>
      </w:r>
      <w:r w:rsidR="005B062F" w:rsidRPr="00FE7EA0">
        <w:rPr>
          <w:rFonts w:ascii="Times New Roman" w:eastAsia="Times New Roman" w:hAnsi="Times New Roman" w:cs="Times New Roman"/>
          <w:sz w:val="24"/>
          <w:szCs w:val="24"/>
          <w:lang w:eastAsia="ru-RU"/>
        </w:rPr>
        <w:t xml:space="preserve"> года</w:t>
      </w:r>
      <w:r w:rsidR="005025BB" w:rsidRPr="00FE7EA0">
        <w:rPr>
          <w:rFonts w:ascii="Times New Roman" w:eastAsia="Times New Roman" w:hAnsi="Times New Roman" w:cs="Times New Roman"/>
          <w:sz w:val="24"/>
          <w:szCs w:val="24"/>
          <w:lang w:eastAsia="ru-RU"/>
        </w:rPr>
        <w:t>,</w:t>
      </w:r>
      <w:r w:rsidR="005B062F" w:rsidRPr="00FE7EA0">
        <w:rPr>
          <w:rFonts w:ascii="Times New Roman" w:eastAsia="Times New Roman" w:hAnsi="Times New Roman" w:cs="Times New Roman"/>
          <w:sz w:val="24"/>
          <w:szCs w:val="24"/>
          <w:lang w:eastAsia="ru-RU"/>
        </w:rPr>
        <w:t xml:space="preserve"> это </w:t>
      </w:r>
      <w:r w:rsidR="00235633" w:rsidRPr="00FE7EA0">
        <w:rPr>
          <w:rFonts w:ascii="Times New Roman" w:eastAsia="Times New Roman" w:hAnsi="Times New Roman" w:cs="Times New Roman"/>
          <w:sz w:val="24"/>
          <w:szCs w:val="24"/>
          <w:lang w:eastAsia="ru-RU"/>
        </w:rPr>
        <w:t>1703 областных жителя</w:t>
      </w:r>
      <w:r w:rsidR="005B062F" w:rsidRPr="00FE7EA0">
        <w:rPr>
          <w:rFonts w:ascii="Times New Roman" w:eastAsia="Times New Roman" w:hAnsi="Times New Roman" w:cs="Times New Roman"/>
          <w:sz w:val="24"/>
          <w:szCs w:val="24"/>
          <w:lang w:eastAsia="ru-RU"/>
        </w:rPr>
        <w:t xml:space="preserve"> (обративши</w:t>
      </w:r>
      <w:r w:rsidR="00235633" w:rsidRPr="00FE7EA0">
        <w:rPr>
          <w:rFonts w:ascii="Times New Roman" w:eastAsia="Times New Roman" w:hAnsi="Times New Roman" w:cs="Times New Roman"/>
          <w:sz w:val="24"/>
          <w:szCs w:val="24"/>
          <w:lang w:eastAsia="ru-RU"/>
        </w:rPr>
        <w:t>х</w:t>
      </w:r>
      <w:r w:rsidR="00874A99" w:rsidRPr="00FE7EA0">
        <w:rPr>
          <w:rFonts w:ascii="Times New Roman" w:eastAsia="Times New Roman" w:hAnsi="Times New Roman" w:cs="Times New Roman"/>
          <w:sz w:val="24"/>
          <w:szCs w:val="24"/>
          <w:lang w:eastAsia="ru-RU"/>
        </w:rPr>
        <w:t>ся</w:t>
      </w:r>
      <w:r w:rsidR="00C151CC" w:rsidRPr="00FE7EA0">
        <w:rPr>
          <w:rFonts w:ascii="Times New Roman" w:eastAsia="Times New Roman" w:hAnsi="Times New Roman" w:cs="Times New Roman"/>
          <w:sz w:val="24"/>
          <w:szCs w:val="24"/>
          <w:lang w:eastAsia="ru-RU"/>
        </w:rPr>
        <w:t xml:space="preserve">                   </w:t>
      </w:r>
      <w:r w:rsidR="00F5577B" w:rsidRPr="00FE7EA0">
        <w:rPr>
          <w:rFonts w:ascii="Times New Roman" w:eastAsia="Times New Roman" w:hAnsi="Times New Roman" w:cs="Times New Roman"/>
          <w:sz w:val="24"/>
          <w:szCs w:val="24"/>
          <w:lang w:eastAsia="ru-RU"/>
        </w:rPr>
        <w:t xml:space="preserve"> в службу занятости</w:t>
      </w:r>
      <w:r w:rsidR="00235633" w:rsidRPr="00FE7EA0">
        <w:rPr>
          <w:rFonts w:ascii="Times New Roman" w:eastAsia="Times New Roman" w:hAnsi="Times New Roman" w:cs="Times New Roman"/>
          <w:sz w:val="24"/>
          <w:szCs w:val="24"/>
          <w:lang w:eastAsia="ru-RU"/>
        </w:rPr>
        <w:t>), на 127</w:t>
      </w:r>
      <w:r w:rsidR="00ED2426" w:rsidRPr="00FE7EA0">
        <w:rPr>
          <w:rFonts w:ascii="Times New Roman" w:eastAsia="Times New Roman" w:hAnsi="Times New Roman" w:cs="Times New Roman"/>
          <w:sz w:val="24"/>
          <w:szCs w:val="24"/>
          <w:lang w:eastAsia="ru-RU"/>
        </w:rPr>
        <w:t xml:space="preserve"> человек меньше, чем в</w:t>
      </w:r>
      <w:r w:rsidR="005B062F" w:rsidRPr="00FE7EA0">
        <w:rPr>
          <w:rFonts w:ascii="Times New Roman" w:eastAsia="Times New Roman" w:hAnsi="Times New Roman" w:cs="Times New Roman"/>
          <w:sz w:val="24"/>
          <w:szCs w:val="24"/>
          <w:lang w:eastAsia="ru-RU"/>
        </w:rPr>
        <w:t xml:space="preserve"> </w:t>
      </w:r>
      <w:r w:rsidR="00ED2426" w:rsidRPr="00FE7EA0">
        <w:rPr>
          <w:rFonts w:ascii="Times New Roman" w:eastAsia="Times New Roman" w:hAnsi="Times New Roman" w:cs="Times New Roman"/>
          <w:sz w:val="24"/>
          <w:szCs w:val="24"/>
          <w:lang w:eastAsia="ru-RU"/>
        </w:rPr>
        <w:t>январе</w:t>
      </w:r>
      <w:r w:rsidR="00235633" w:rsidRPr="00FE7EA0">
        <w:rPr>
          <w:rFonts w:ascii="Times New Roman" w:eastAsia="Times New Roman" w:hAnsi="Times New Roman" w:cs="Times New Roman"/>
          <w:sz w:val="24"/>
          <w:szCs w:val="24"/>
          <w:lang w:eastAsia="ru-RU"/>
        </w:rPr>
        <w:t>-июне 201</w:t>
      </w:r>
      <w:r w:rsidR="004C20FB" w:rsidRPr="00FE7EA0">
        <w:rPr>
          <w:rFonts w:ascii="Times New Roman" w:eastAsia="Times New Roman" w:hAnsi="Times New Roman" w:cs="Times New Roman"/>
          <w:sz w:val="24"/>
          <w:szCs w:val="24"/>
          <w:lang w:eastAsia="ru-RU"/>
        </w:rPr>
        <w:t>6</w:t>
      </w:r>
      <w:r w:rsidR="00874A99" w:rsidRPr="00FE7EA0">
        <w:rPr>
          <w:rFonts w:ascii="Times New Roman" w:eastAsia="Times New Roman" w:hAnsi="Times New Roman" w:cs="Times New Roman"/>
          <w:sz w:val="24"/>
          <w:szCs w:val="24"/>
          <w:lang w:eastAsia="ru-RU"/>
        </w:rPr>
        <w:t xml:space="preserve"> </w:t>
      </w:r>
      <w:r w:rsidR="005B062F" w:rsidRPr="00FE7EA0">
        <w:rPr>
          <w:rFonts w:ascii="Times New Roman" w:eastAsia="Times New Roman" w:hAnsi="Times New Roman" w:cs="Times New Roman"/>
          <w:sz w:val="24"/>
          <w:szCs w:val="24"/>
          <w:lang w:eastAsia="ru-RU"/>
        </w:rPr>
        <w:t>год</w:t>
      </w:r>
      <w:r w:rsidR="00874A99" w:rsidRPr="00FE7EA0">
        <w:rPr>
          <w:rFonts w:ascii="Times New Roman" w:eastAsia="Times New Roman" w:hAnsi="Times New Roman" w:cs="Times New Roman"/>
          <w:sz w:val="24"/>
          <w:szCs w:val="24"/>
          <w:lang w:eastAsia="ru-RU"/>
        </w:rPr>
        <w:t>а</w:t>
      </w:r>
      <w:r w:rsidR="005B062F" w:rsidRPr="00FE7EA0">
        <w:rPr>
          <w:rFonts w:ascii="Times New Roman" w:eastAsia="Times New Roman" w:hAnsi="Times New Roman" w:cs="Times New Roman"/>
          <w:sz w:val="24"/>
          <w:szCs w:val="24"/>
          <w:lang w:eastAsia="ru-RU"/>
        </w:rPr>
        <w:t xml:space="preserve"> </w:t>
      </w:r>
      <w:r w:rsidR="00ED2426" w:rsidRPr="00FE7EA0">
        <w:rPr>
          <w:rFonts w:ascii="Times New Roman" w:eastAsia="Times New Roman" w:hAnsi="Times New Roman" w:cs="Times New Roman"/>
          <w:sz w:val="24"/>
          <w:szCs w:val="24"/>
          <w:lang w:eastAsia="ru-RU"/>
        </w:rPr>
        <w:t>(</w:t>
      </w:r>
      <w:r w:rsidR="004C20FB" w:rsidRPr="00FE7EA0">
        <w:rPr>
          <w:rFonts w:ascii="Times New Roman" w:eastAsia="Times New Roman" w:hAnsi="Times New Roman" w:cs="Times New Roman"/>
          <w:sz w:val="24"/>
          <w:szCs w:val="24"/>
          <w:lang w:eastAsia="ru-RU"/>
        </w:rPr>
        <w:t>1830</w:t>
      </w:r>
      <w:r w:rsidR="005025BB" w:rsidRPr="00FE7EA0">
        <w:rPr>
          <w:rFonts w:ascii="Times New Roman" w:eastAsia="Times New Roman" w:hAnsi="Times New Roman" w:cs="Times New Roman"/>
          <w:sz w:val="24"/>
          <w:szCs w:val="24"/>
          <w:lang w:eastAsia="ru-RU"/>
        </w:rPr>
        <w:t xml:space="preserve"> </w:t>
      </w:r>
      <w:r w:rsidR="005B062F" w:rsidRPr="00FE7EA0">
        <w:rPr>
          <w:rFonts w:ascii="Times New Roman" w:eastAsia="Times New Roman" w:hAnsi="Times New Roman" w:cs="Times New Roman"/>
          <w:sz w:val="24"/>
          <w:szCs w:val="24"/>
          <w:lang w:eastAsia="ru-RU"/>
        </w:rPr>
        <w:t>человек</w:t>
      </w:r>
      <w:r w:rsidR="00ED2426" w:rsidRPr="00FE7EA0">
        <w:rPr>
          <w:rFonts w:ascii="Times New Roman" w:eastAsia="Times New Roman" w:hAnsi="Times New Roman" w:cs="Times New Roman"/>
          <w:sz w:val="24"/>
          <w:szCs w:val="24"/>
          <w:lang w:eastAsia="ru-RU"/>
        </w:rPr>
        <w:t>)</w:t>
      </w:r>
      <w:r w:rsidR="00E1791D" w:rsidRPr="00FE7EA0">
        <w:rPr>
          <w:rFonts w:ascii="Times New Roman" w:eastAsia="Times New Roman" w:hAnsi="Times New Roman" w:cs="Times New Roman"/>
          <w:sz w:val="24"/>
          <w:szCs w:val="24"/>
          <w:lang w:eastAsia="ru-RU"/>
        </w:rPr>
        <w:t>;</w:t>
      </w:r>
    </w:p>
    <w:p w:rsidR="005B062F" w:rsidRPr="00FE7EA0" w:rsidRDefault="005B4D21" w:rsidP="007C60F8">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граждане, </w:t>
      </w:r>
      <w:r w:rsidR="00E1791D" w:rsidRPr="00FE7EA0">
        <w:rPr>
          <w:rFonts w:ascii="Times New Roman" w:eastAsia="Times New Roman" w:hAnsi="Times New Roman" w:cs="Times New Roman"/>
          <w:sz w:val="24"/>
          <w:szCs w:val="24"/>
          <w:lang w:eastAsia="ru-RU"/>
        </w:rPr>
        <w:t xml:space="preserve">уволенные в связи с ликвидацией организации, либо сокращением численности или штата работников организации, </w:t>
      </w:r>
      <w:r w:rsidR="00C151CC" w:rsidRPr="00FE7EA0">
        <w:rPr>
          <w:rFonts w:ascii="Times New Roman" w:eastAsia="Times New Roman" w:hAnsi="Times New Roman" w:cs="Times New Roman"/>
          <w:sz w:val="24"/>
          <w:szCs w:val="24"/>
          <w:lang w:eastAsia="ru-RU"/>
        </w:rPr>
        <w:t>–</w:t>
      </w:r>
      <w:r w:rsidR="00E1791D" w:rsidRPr="00FE7EA0">
        <w:rPr>
          <w:rFonts w:ascii="Times New Roman" w:eastAsia="Times New Roman" w:hAnsi="Times New Roman" w:cs="Times New Roman"/>
          <w:sz w:val="24"/>
          <w:szCs w:val="24"/>
          <w:lang w:eastAsia="ru-RU"/>
        </w:rPr>
        <w:t xml:space="preserve"> </w:t>
      </w:r>
      <w:r w:rsidR="004C20FB" w:rsidRPr="00FE7EA0">
        <w:rPr>
          <w:rFonts w:ascii="Times New Roman" w:eastAsia="Times New Roman" w:hAnsi="Times New Roman" w:cs="Times New Roman"/>
          <w:sz w:val="24"/>
          <w:szCs w:val="24"/>
          <w:lang w:eastAsia="ru-RU"/>
        </w:rPr>
        <w:t>1759</w:t>
      </w:r>
      <w:r w:rsidR="00E1791D" w:rsidRPr="00FE7EA0">
        <w:rPr>
          <w:rFonts w:ascii="Times New Roman" w:eastAsia="Times New Roman" w:hAnsi="Times New Roman" w:cs="Times New Roman"/>
          <w:sz w:val="24"/>
          <w:szCs w:val="24"/>
          <w:lang w:eastAsia="ru-RU"/>
        </w:rPr>
        <w:t xml:space="preserve"> человек (1</w:t>
      </w:r>
      <w:r w:rsidR="004C20FB" w:rsidRPr="00FE7EA0">
        <w:rPr>
          <w:rFonts w:ascii="Times New Roman" w:eastAsia="Times New Roman" w:hAnsi="Times New Roman" w:cs="Times New Roman"/>
          <w:sz w:val="24"/>
          <w:szCs w:val="24"/>
          <w:lang w:eastAsia="ru-RU"/>
        </w:rPr>
        <w:t>1</w:t>
      </w:r>
      <w:r w:rsidR="00E1791D" w:rsidRPr="00FE7EA0">
        <w:rPr>
          <w:rFonts w:ascii="Times New Roman" w:eastAsia="Times New Roman" w:hAnsi="Times New Roman" w:cs="Times New Roman"/>
          <w:sz w:val="24"/>
          <w:szCs w:val="24"/>
          <w:lang w:eastAsia="ru-RU"/>
        </w:rPr>
        <w:t>,</w:t>
      </w:r>
      <w:r w:rsidR="004C20FB" w:rsidRPr="00FE7EA0">
        <w:rPr>
          <w:rFonts w:ascii="Times New Roman" w:eastAsia="Times New Roman" w:hAnsi="Times New Roman" w:cs="Times New Roman"/>
          <w:sz w:val="24"/>
          <w:szCs w:val="24"/>
          <w:lang w:eastAsia="ru-RU"/>
        </w:rPr>
        <w:t>8</w:t>
      </w:r>
      <w:r w:rsidR="00E1791D" w:rsidRPr="00FE7EA0">
        <w:rPr>
          <w:rFonts w:ascii="Times New Roman" w:eastAsia="Times New Roman" w:hAnsi="Times New Roman" w:cs="Times New Roman"/>
          <w:sz w:val="24"/>
          <w:szCs w:val="24"/>
          <w:lang w:eastAsia="ru-RU"/>
        </w:rPr>
        <w:t xml:space="preserve">% от обратившихся в поиске подходящей работы), что на </w:t>
      </w:r>
      <w:r w:rsidR="00811AE2" w:rsidRPr="00FE7EA0">
        <w:rPr>
          <w:rFonts w:ascii="Times New Roman" w:eastAsia="Times New Roman" w:hAnsi="Times New Roman" w:cs="Times New Roman"/>
          <w:sz w:val="24"/>
          <w:szCs w:val="24"/>
          <w:lang w:eastAsia="ru-RU"/>
        </w:rPr>
        <w:t>36</w:t>
      </w:r>
      <w:r w:rsidR="00E1791D" w:rsidRPr="00FE7EA0">
        <w:rPr>
          <w:rFonts w:ascii="Times New Roman" w:eastAsia="Times New Roman" w:hAnsi="Times New Roman" w:cs="Times New Roman"/>
          <w:sz w:val="24"/>
          <w:szCs w:val="24"/>
          <w:lang w:eastAsia="ru-RU"/>
        </w:rPr>
        <w:t xml:space="preserve"> человек больше, чем в </w:t>
      </w:r>
      <w:r w:rsidR="00811AE2" w:rsidRPr="00FE7EA0">
        <w:rPr>
          <w:rFonts w:ascii="Times New Roman" w:eastAsia="Times New Roman" w:hAnsi="Times New Roman" w:cs="Times New Roman"/>
          <w:sz w:val="24"/>
          <w:szCs w:val="24"/>
          <w:lang w:eastAsia="ru-RU"/>
        </w:rPr>
        <w:t>январе-июне</w:t>
      </w:r>
      <w:r w:rsidR="00CF4D64" w:rsidRPr="00FE7EA0">
        <w:rPr>
          <w:rFonts w:ascii="Times New Roman" w:eastAsia="Times New Roman" w:hAnsi="Times New Roman" w:cs="Times New Roman"/>
          <w:sz w:val="24"/>
          <w:szCs w:val="24"/>
          <w:lang w:eastAsia="ru-RU"/>
        </w:rPr>
        <w:t xml:space="preserve"> </w:t>
      </w:r>
      <w:r w:rsidR="00E1791D" w:rsidRPr="00FE7EA0">
        <w:rPr>
          <w:rFonts w:ascii="Times New Roman" w:eastAsia="Times New Roman" w:hAnsi="Times New Roman" w:cs="Times New Roman"/>
          <w:sz w:val="24"/>
          <w:szCs w:val="24"/>
          <w:lang w:eastAsia="ru-RU"/>
        </w:rPr>
        <w:t>201</w:t>
      </w:r>
      <w:r w:rsidR="00CF4D64" w:rsidRPr="00FE7EA0">
        <w:rPr>
          <w:rFonts w:ascii="Times New Roman" w:eastAsia="Times New Roman" w:hAnsi="Times New Roman" w:cs="Times New Roman"/>
          <w:sz w:val="24"/>
          <w:szCs w:val="24"/>
          <w:lang w:eastAsia="ru-RU"/>
        </w:rPr>
        <w:t>6</w:t>
      </w:r>
      <w:r w:rsidR="00E1791D" w:rsidRPr="00FE7EA0">
        <w:rPr>
          <w:rFonts w:ascii="Times New Roman" w:eastAsia="Times New Roman" w:hAnsi="Times New Roman" w:cs="Times New Roman"/>
          <w:sz w:val="24"/>
          <w:szCs w:val="24"/>
          <w:lang w:eastAsia="ru-RU"/>
        </w:rPr>
        <w:t xml:space="preserve"> год</w:t>
      </w:r>
      <w:r w:rsidR="00CF4D64" w:rsidRPr="00FE7EA0">
        <w:rPr>
          <w:rFonts w:ascii="Times New Roman" w:eastAsia="Times New Roman" w:hAnsi="Times New Roman" w:cs="Times New Roman"/>
          <w:sz w:val="24"/>
          <w:szCs w:val="24"/>
          <w:lang w:eastAsia="ru-RU"/>
        </w:rPr>
        <w:t>а</w:t>
      </w:r>
      <w:r w:rsidR="00E1791D" w:rsidRPr="00FE7EA0">
        <w:rPr>
          <w:rFonts w:ascii="Times New Roman" w:eastAsia="Times New Roman" w:hAnsi="Times New Roman" w:cs="Times New Roman"/>
          <w:sz w:val="24"/>
          <w:szCs w:val="24"/>
          <w:lang w:eastAsia="ru-RU"/>
        </w:rPr>
        <w:t>;</w:t>
      </w:r>
    </w:p>
    <w:p w:rsidR="003841F3" w:rsidRPr="00FE7EA0" w:rsidRDefault="00E1791D" w:rsidP="007C60F8">
      <w:pPr>
        <w:spacing w:after="0" w:line="240" w:lineRule="auto"/>
        <w:ind w:firstLine="708"/>
        <w:contextualSpacing/>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 xml:space="preserve">граждане, которые в наибольшей степени испытывали трудности в </w:t>
      </w:r>
      <w:r w:rsidR="003841F3" w:rsidRPr="00FE7EA0">
        <w:rPr>
          <w:rFonts w:ascii="Times New Roman" w:eastAsia="Times New Roman" w:hAnsi="Times New Roman" w:cs="Times New Roman"/>
          <w:sz w:val="24"/>
          <w:szCs w:val="24"/>
          <w:lang w:eastAsia="ru-RU"/>
        </w:rPr>
        <w:t xml:space="preserve">поиске работы, </w:t>
      </w:r>
      <w:r w:rsidR="005B4D21">
        <w:rPr>
          <w:rFonts w:ascii="Times New Roman" w:eastAsia="Times New Roman" w:hAnsi="Times New Roman" w:cs="Times New Roman"/>
          <w:sz w:val="24"/>
          <w:szCs w:val="24"/>
          <w:lang w:eastAsia="ru-RU"/>
        </w:rPr>
        <w:t>из них</w:t>
      </w:r>
      <w:r w:rsidR="003841F3" w:rsidRPr="00FE7EA0">
        <w:rPr>
          <w:rFonts w:ascii="Times New Roman" w:eastAsia="Times New Roman" w:hAnsi="Times New Roman" w:cs="Times New Roman"/>
          <w:sz w:val="24"/>
          <w:szCs w:val="24"/>
          <w:lang w:eastAsia="ru-RU"/>
        </w:rPr>
        <w:t>:</w:t>
      </w:r>
    </w:p>
    <w:p w:rsidR="00E1791D" w:rsidRPr="00FE7EA0" w:rsidRDefault="003841F3" w:rsidP="007C60F8">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FE7EA0">
        <w:rPr>
          <w:rFonts w:ascii="Times New Roman" w:eastAsia="Times New Roman" w:hAnsi="Times New Roman" w:cs="Times New Roman"/>
          <w:sz w:val="24"/>
          <w:szCs w:val="24"/>
          <w:lang w:eastAsia="ru-RU"/>
        </w:rPr>
        <w:t>880</w:t>
      </w:r>
      <w:r w:rsidR="00E1791D" w:rsidRPr="00FE7EA0">
        <w:rPr>
          <w:rFonts w:ascii="Times New Roman" w:eastAsia="Times New Roman" w:hAnsi="Times New Roman" w:cs="Times New Roman"/>
          <w:sz w:val="24"/>
          <w:szCs w:val="24"/>
          <w:lang w:eastAsia="ru-RU"/>
        </w:rPr>
        <w:t xml:space="preserve"> пенсионер</w:t>
      </w:r>
      <w:r w:rsidR="00CF4D64" w:rsidRPr="00FE7EA0">
        <w:rPr>
          <w:rFonts w:ascii="Times New Roman" w:eastAsia="Times New Roman" w:hAnsi="Times New Roman" w:cs="Times New Roman"/>
          <w:sz w:val="24"/>
          <w:szCs w:val="24"/>
          <w:lang w:eastAsia="ru-RU"/>
        </w:rPr>
        <w:t>ов</w:t>
      </w:r>
      <w:r w:rsidR="00EB3863" w:rsidRPr="00FE7EA0">
        <w:rPr>
          <w:rFonts w:ascii="Times New Roman" w:eastAsia="Times New Roman" w:hAnsi="Times New Roman" w:cs="Times New Roman"/>
          <w:sz w:val="24"/>
          <w:szCs w:val="24"/>
          <w:lang w:eastAsia="ru-RU"/>
        </w:rPr>
        <w:t xml:space="preserve"> (</w:t>
      </w:r>
      <w:r w:rsidRPr="00FE7EA0">
        <w:rPr>
          <w:rFonts w:ascii="Times New Roman" w:eastAsia="Times New Roman" w:hAnsi="Times New Roman" w:cs="Times New Roman"/>
          <w:sz w:val="24"/>
          <w:szCs w:val="24"/>
          <w:lang w:eastAsia="ru-RU"/>
        </w:rPr>
        <w:t>5,9</w:t>
      </w:r>
      <w:r w:rsidR="00EB3863" w:rsidRPr="00FE7EA0">
        <w:rPr>
          <w:rFonts w:ascii="Times New Roman" w:eastAsia="Times New Roman" w:hAnsi="Times New Roman" w:cs="Times New Roman"/>
          <w:sz w:val="24"/>
          <w:szCs w:val="24"/>
          <w:lang w:eastAsia="ru-RU"/>
        </w:rPr>
        <w:t>% от обратившихся в поиске подходящей работы);</w:t>
      </w:r>
      <w:proofErr w:type="gramEnd"/>
    </w:p>
    <w:p w:rsidR="00EB3863" w:rsidRPr="00FE7EA0" w:rsidRDefault="003841F3" w:rsidP="007C60F8">
      <w:pPr>
        <w:spacing w:after="0" w:line="240" w:lineRule="auto"/>
        <w:ind w:firstLine="708"/>
        <w:contextualSpacing/>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841</w:t>
      </w:r>
      <w:r w:rsidR="00CF4D64" w:rsidRPr="00FE7EA0">
        <w:rPr>
          <w:rFonts w:ascii="Times New Roman" w:eastAsia="Times New Roman" w:hAnsi="Times New Roman" w:cs="Times New Roman"/>
          <w:sz w:val="24"/>
          <w:szCs w:val="24"/>
          <w:lang w:eastAsia="ru-RU"/>
        </w:rPr>
        <w:t xml:space="preserve"> </w:t>
      </w:r>
      <w:r w:rsidR="00EB3863" w:rsidRPr="00FE7EA0">
        <w:rPr>
          <w:rFonts w:ascii="Times New Roman" w:eastAsia="Times New Roman" w:hAnsi="Times New Roman" w:cs="Times New Roman"/>
          <w:sz w:val="24"/>
          <w:szCs w:val="24"/>
          <w:lang w:eastAsia="ru-RU"/>
        </w:rPr>
        <w:t>инвалид (</w:t>
      </w:r>
      <w:r w:rsidRPr="00FE7EA0">
        <w:rPr>
          <w:rFonts w:ascii="Times New Roman" w:eastAsia="Times New Roman" w:hAnsi="Times New Roman" w:cs="Times New Roman"/>
          <w:sz w:val="24"/>
          <w:szCs w:val="24"/>
          <w:lang w:eastAsia="ru-RU"/>
        </w:rPr>
        <w:t>5,6</w:t>
      </w:r>
      <w:r w:rsidR="00EB3863" w:rsidRPr="00FE7EA0">
        <w:rPr>
          <w:rFonts w:ascii="Times New Roman" w:eastAsia="Times New Roman" w:hAnsi="Times New Roman" w:cs="Times New Roman"/>
          <w:sz w:val="24"/>
          <w:szCs w:val="24"/>
          <w:lang w:eastAsia="ru-RU"/>
        </w:rPr>
        <w:t>%);</w:t>
      </w:r>
    </w:p>
    <w:p w:rsidR="005B4D21" w:rsidRDefault="003841F3" w:rsidP="0056272E">
      <w:pPr>
        <w:spacing w:after="0" w:line="240" w:lineRule="auto"/>
        <w:ind w:firstLine="703"/>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1982</w:t>
      </w:r>
      <w:r w:rsidR="00C151CC" w:rsidRPr="00FE7EA0">
        <w:rPr>
          <w:rFonts w:ascii="Times New Roman" w:eastAsia="Times New Roman" w:hAnsi="Times New Roman" w:cs="Times New Roman"/>
          <w:sz w:val="24"/>
          <w:szCs w:val="24"/>
          <w:lang w:eastAsia="ru-RU"/>
        </w:rPr>
        <w:t xml:space="preserve"> </w:t>
      </w:r>
      <w:r w:rsidR="0056272E" w:rsidRPr="00FE7EA0">
        <w:rPr>
          <w:rFonts w:ascii="Times New Roman" w:eastAsia="Times New Roman" w:hAnsi="Times New Roman" w:cs="Times New Roman"/>
          <w:sz w:val="24"/>
          <w:szCs w:val="24"/>
          <w:lang w:eastAsia="ru-RU"/>
        </w:rPr>
        <w:t>граждан</w:t>
      </w:r>
      <w:r w:rsidRPr="00FE7EA0">
        <w:rPr>
          <w:rFonts w:ascii="Times New Roman" w:eastAsia="Times New Roman" w:hAnsi="Times New Roman" w:cs="Times New Roman"/>
          <w:sz w:val="24"/>
          <w:szCs w:val="24"/>
          <w:lang w:eastAsia="ru-RU"/>
        </w:rPr>
        <w:t>ина</w:t>
      </w:r>
      <w:r w:rsidR="00ED2426" w:rsidRPr="00FE7EA0">
        <w:rPr>
          <w:rFonts w:ascii="Times New Roman" w:eastAsia="Times New Roman" w:hAnsi="Times New Roman" w:cs="Times New Roman"/>
          <w:sz w:val="24"/>
          <w:szCs w:val="24"/>
          <w:lang w:eastAsia="ru-RU"/>
        </w:rPr>
        <w:t>,</w:t>
      </w:r>
      <w:r w:rsidR="0056272E" w:rsidRPr="00FE7EA0">
        <w:rPr>
          <w:rFonts w:ascii="Times New Roman" w:eastAsia="Times New Roman" w:hAnsi="Times New Roman" w:cs="Times New Roman"/>
          <w:sz w:val="24"/>
          <w:szCs w:val="24"/>
          <w:lang w:eastAsia="ru-RU"/>
        </w:rPr>
        <w:t xml:space="preserve"> </w:t>
      </w:r>
      <w:proofErr w:type="gramStart"/>
      <w:r w:rsidR="00EB3863" w:rsidRPr="00FE7EA0">
        <w:rPr>
          <w:rFonts w:ascii="Times New Roman" w:eastAsia="Times New Roman" w:hAnsi="Times New Roman" w:cs="Times New Roman"/>
          <w:sz w:val="24"/>
          <w:szCs w:val="24"/>
          <w:lang w:eastAsia="ru-RU"/>
        </w:rPr>
        <w:t>стремящи</w:t>
      </w:r>
      <w:r w:rsidR="0056272E" w:rsidRPr="00FE7EA0">
        <w:rPr>
          <w:rFonts w:ascii="Times New Roman" w:eastAsia="Times New Roman" w:hAnsi="Times New Roman" w:cs="Times New Roman"/>
          <w:sz w:val="24"/>
          <w:szCs w:val="24"/>
          <w:lang w:eastAsia="ru-RU"/>
        </w:rPr>
        <w:t>х</w:t>
      </w:r>
      <w:r w:rsidR="00EB3863" w:rsidRPr="00FE7EA0">
        <w:rPr>
          <w:rFonts w:ascii="Times New Roman" w:eastAsia="Times New Roman" w:hAnsi="Times New Roman" w:cs="Times New Roman"/>
          <w:sz w:val="24"/>
          <w:szCs w:val="24"/>
          <w:lang w:eastAsia="ru-RU"/>
        </w:rPr>
        <w:t>ся</w:t>
      </w:r>
      <w:proofErr w:type="gramEnd"/>
      <w:r w:rsidR="00EB3863" w:rsidRPr="00FE7EA0">
        <w:rPr>
          <w:rFonts w:ascii="Times New Roman" w:eastAsia="Times New Roman" w:hAnsi="Times New Roman" w:cs="Times New Roman"/>
          <w:sz w:val="24"/>
          <w:szCs w:val="24"/>
          <w:lang w:eastAsia="ru-RU"/>
        </w:rPr>
        <w:t xml:space="preserve"> возобновить трудовую деятельность после длительного (более года) перерыва</w:t>
      </w:r>
      <w:r w:rsidR="00ED2426" w:rsidRPr="00FE7EA0">
        <w:rPr>
          <w:rFonts w:ascii="Times New Roman" w:eastAsia="Times New Roman" w:hAnsi="Times New Roman" w:cs="Times New Roman"/>
          <w:sz w:val="24"/>
          <w:szCs w:val="24"/>
          <w:lang w:eastAsia="ru-RU"/>
        </w:rPr>
        <w:t>,</w:t>
      </w:r>
      <w:r w:rsidR="00EB3863" w:rsidRPr="00FE7EA0">
        <w:rPr>
          <w:rFonts w:ascii="Times New Roman" w:eastAsia="Times New Roman" w:hAnsi="Times New Roman" w:cs="Times New Roman"/>
          <w:sz w:val="24"/>
          <w:szCs w:val="24"/>
          <w:lang w:eastAsia="ru-RU"/>
        </w:rPr>
        <w:t xml:space="preserve"> (</w:t>
      </w:r>
      <w:r w:rsidRPr="00FE7EA0">
        <w:rPr>
          <w:rFonts w:ascii="Times New Roman" w:eastAsia="Times New Roman" w:hAnsi="Times New Roman" w:cs="Times New Roman"/>
          <w:sz w:val="24"/>
          <w:szCs w:val="24"/>
          <w:lang w:eastAsia="ru-RU"/>
        </w:rPr>
        <w:t>13</w:t>
      </w:r>
      <w:r w:rsidR="00EB3863" w:rsidRPr="00FE7EA0">
        <w:rPr>
          <w:rFonts w:ascii="Times New Roman" w:eastAsia="Times New Roman" w:hAnsi="Times New Roman" w:cs="Times New Roman"/>
          <w:sz w:val="24"/>
          <w:szCs w:val="24"/>
          <w:lang w:eastAsia="ru-RU"/>
        </w:rPr>
        <w:t>,</w:t>
      </w:r>
      <w:r w:rsidRPr="00FE7EA0">
        <w:rPr>
          <w:rFonts w:ascii="Times New Roman" w:eastAsia="Times New Roman" w:hAnsi="Times New Roman" w:cs="Times New Roman"/>
          <w:sz w:val="24"/>
          <w:szCs w:val="24"/>
          <w:lang w:eastAsia="ru-RU"/>
        </w:rPr>
        <w:t>3</w:t>
      </w:r>
      <w:r w:rsidR="00EB3863" w:rsidRPr="00FE7EA0">
        <w:rPr>
          <w:rFonts w:ascii="Times New Roman" w:eastAsia="Times New Roman" w:hAnsi="Times New Roman" w:cs="Times New Roman"/>
          <w:sz w:val="24"/>
          <w:szCs w:val="24"/>
          <w:lang w:eastAsia="ru-RU"/>
        </w:rPr>
        <w:t>%)</w:t>
      </w:r>
      <w:r w:rsidR="005B4D21">
        <w:rPr>
          <w:rFonts w:ascii="Times New Roman" w:eastAsia="Times New Roman" w:hAnsi="Times New Roman" w:cs="Times New Roman"/>
          <w:sz w:val="24"/>
          <w:szCs w:val="24"/>
          <w:lang w:eastAsia="ru-RU"/>
        </w:rPr>
        <w:t>;</w:t>
      </w:r>
    </w:p>
    <w:p w:rsidR="00EB3863" w:rsidRPr="00FE7EA0" w:rsidRDefault="003841F3" w:rsidP="0056272E">
      <w:pPr>
        <w:spacing w:after="0" w:line="240" w:lineRule="auto"/>
        <w:ind w:firstLine="703"/>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1976</w:t>
      </w:r>
      <w:r w:rsidR="00EB3863" w:rsidRPr="00FE7EA0">
        <w:rPr>
          <w:rFonts w:ascii="Times New Roman" w:eastAsia="Times New Roman" w:hAnsi="Times New Roman" w:cs="Times New Roman"/>
          <w:sz w:val="24"/>
          <w:szCs w:val="24"/>
          <w:lang w:eastAsia="ru-RU"/>
        </w:rPr>
        <w:t xml:space="preserve"> </w:t>
      </w:r>
      <w:r w:rsidR="0056272E" w:rsidRPr="00FE7EA0">
        <w:rPr>
          <w:rFonts w:ascii="Times New Roman" w:eastAsia="Times New Roman" w:hAnsi="Times New Roman" w:cs="Times New Roman"/>
          <w:sz w:val="24"/>
          <w:szCs w:val="24"/>
          <w:lang w:eastAsia="ru-RU"/>
        </w:rPr>
        <w:t>родителей, имеющих несовершеннолетних детей</w:t>
      </w:r>
      <w:r w:rsidR="005B4D21">
        <w:rPr>
          <w:rFonts w:ascii="Times New Roman" w:eastAsia="Times New Roman" w:hAnsi="Times New Roman" w:cs="Times New Roman"/>
          <w:sz w:val="24"/>
          <w:szCs w:val="24"/>
          <w:lang w:eastAsia="ru-RU"/>
        </w:rPr>
        <w:t xml:space="preserve"> </w:t>
      </w:r>
      <w:r w:rsidR="0056272E" w:rsidRPr="00FE7EA0">
        <w:rPr>
          <w:rFonts w:ascii="Times New Roman" w:eastAsia="Times New Roman" w:hAnsi="Times New Roman" w:cs="Times New Roman"/>
          <w:sz w:val="24"/>
          <w:szCs w:val="24"/>
          <w:lang w:eastAsia="ru-RU"/>
        </w:rPr>
        <w:t>(</w:t>
      </w:r>
      <w:r w:rsidR="00C118D2" w:rsidRPr="00FE7EA0">
        <w:rPr>
          <w:rFonts w:ascii="Times New Roman" w:eastAsia="Times New Roman" w:hAnsi="Times New Roman" w:cs="Times New Roman"/>
          <w:sz w:val="24"/>
          <w:szCs w:val="24"/>
          <w:lang w:eastAsia="ru-RU"/>
        </w:rPr>
        <w:t>1</w:t>
      </w:r>
      <w:r w:rsidRPr="00FE7EA0">
        <w:rPr>
          <w:rFonts w:ascii="Times New Roman" w:eastAsia="Times New Roman" w:hAnsi="Times New Roman" w:cs="Times New Roman"/>
          <w:sz w:val="24"/>
          <w:szCs w:val="24"/>
          <w:lang w:eastAsia="ru-RU"/>
        </w:rPr>
        <w:t>3</w:t>
      </w:r>
      <w:r w:rsidR="0056272E" w:rsidRPr="00FE7EA0">
        <w:rPr>
          <w:rFonts w:ascii="Times New Roman" w:eastAsia="Times New Roman" w:hAnsi="Times New Roman" w:cs="Times New Roman"/>
          <w:sz w:val="24"/>
          <w:szCs w:val="24"/>
          <w:lang w:eastAsia="ru-RU"/>
        </w:rPr>
        <w:t>,</w:t>
      </w:r>
      <w:r w:rsidR="00C118D2" w:rsidRPr="00FE7EA0">
        <w:rPr>
          <w:rFonts w:ascii="Times New Roman" w:eastAsia="Times New Roman" w:hAnsi="Times New Roman" w:cs="Times New Roman"/>
          <w:sz w:val="24"/>
          <w:szCs w:val="24"/>
          <w:lang w:eastAsia="ru-RU"/>
        </w:rPr>
        <w:t>2</w:t>
      </w:r>
      <w:r w:rsidR="0056272E" w:rsidRPr="00FE7EA0">
        <w:rPr>
          <w:rFonts w:ascii="Times New Roman" w:eastAsia="Times New Roman" w:hAnsi="Times New Roman" w:cs="Times New Roman"/>
          <w:sz w:val="24"/>
          <w:szCs w:val="24"/>
          <w:lang w:eastAsia="ru-RU"/>
        </w:rPr>
        <w:t>%)</w:t>
      </w:r>
      <w:r w:rsidR="00BC15AC">
        <w:rPr>
          <w:rFonts w:ascii="Times New Roman" w:eastAsia="Times New Roman" w:hAnsi="Times New Roman" w:cs="Times New Roman"/>
          <w:sz w:val="24"/>
          <w:szCs w:val="24"/>
          <w:lang w:eastAsia="ru-RU"/>
        </w:rPr>
        <w:t xml:space="preserve"> </w:t>
      </w:r>
      <w:r w:rsidR="00EB3863" w:rsidRPr="00FE7EA0">
        <w:rPr>
          <w:rFonts w:ascii="Times New Roman" w:eastAsia="Times New Roman" w:hAnsi="Times New Roman" w:cs="Times New Roman"/>
          <w:sz w:val="24"/>
          <w:szCs w:val="24"/>
          <w:lang w:eastAsia="ru-RU"/>
        </w:rPr>
        <w:t>и др.</w:t>
      </w:r>
    </w:p>
    <w:p w:rsidR="00AB4A3D" w:rsidRPr="00FE7EA0" w:rsidRDefault="00C151CC" w:rsidP="00AB4A3D">
      <w:pPr>
        <w:spacing w:after="0" w:line="240" w:lineRule="auto"/>
        <w:ind w:firstLine="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Среди</w:t>
      </w:r>
      <w:r w:rsidR="00AB4A3D" w:rsidRPr="00FE7EA0">
        <w:rPr>
          <w:rFonts w:ascii="Times New Roman" w:eastAsia="Times New Roman" w:hAnsi="Times New Roman" w:cs="Times New Roman"/>
          <w:sz w:val="24"/>
          <w:szCs w:val="24"/>
          <w:lang w:eastAsia="ru-RU"/>
        </w:rPr>
        <w:t xml:space="preserve"> граждан, обратившихся в поиске подходящей работы</w:t>
      </w:r>
      <w:r w:rsidR="00B9439D" w:rsidRPr="00FE7EA0">
        <w:rPr>
          <w:rFonts w:ascii="Times New Roman" w:eastAsia="Times New Roman" w:hAnsi="Times New Roman" w:cs="Times New Roman"/>
          <w:sz w:val="24"/>
          <w:szCs w:val="24"/>
          <w:lang w:eastAsia="ru-RU"/>
        </w:rPr>
        <w:t xml:space="preserve"> (</w:t>
      </w:r>
      <w:r w:rsidR="003841F3" w:rsidRPr="00FE7EA0">
        <w:rPr>
          <w:rFonts w:ascii="Times New Roman" w:eastAsia="Times New Roman" w:hAnsi="Times New Roman" w:cs="Times New Roman"/>
          <w:sz w:val="24"/>
          <w:szCs w:val="24"/>
          <w:lang w:eastAsia="ru-RU"/>
        </w:rPr>
        <w:t>14945</w:t>
      </w:r>
      <w:r w:rsidR="00B9439D" w:rsidRPr="00FE7EA0">
        <w:rPr>
          <w:rFonts w:ascii="Times New Roman" w:eastAsia="Times New Roman" w:hAnsi="Times New Roman" w:cs="Times New Roman"/>
          <w:sz w:val="24"/>
          <w:szCs w:val="24"/>
          <w:lang w:eastAsia="ru-RU"/>
        </w:rPr>
        <w:t xml:space="preserve"> человек)</w:t>
      </w:r>
      <w:r w:rsidR="00AB4A3D" w:rsidRPr="00FE7EA0">
        <w:rPr>
          <w:rFonts w:ascii="Times New Roman" w:eastAsia="Times New Roman" w:hAnsi="Times New Roman" w:cs="Times New Roman"/>
          <w:sz w:val="24"/>
          <w:szCs w:val="24"/>
          <w:lang w:eastAsia="ru-RU"/>
        </w:rPr>
        <w:t xml:space="preserve">: </w:t>
      </w:r>
    </w:p>
    <w:p w:rsidR="00AB4A3D" w:rsidRPr="00FE7EA0" w:rsidRDefault="00AB4A3D" w:rsidP="00AB4A3D">
      <w:pPr>
        <w:spacing w:after="0" w:line="240" w:lineRule="auto"/>
        <w:ind w:left="705"/>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незаняты</w:t>
      </w:r>
      <w:r w:rsidR="00F47F80" w:rsidRPr="00FE7EA0">
        <w:rPr>
          <w:rFonts w:ascii="Times New Roman" w:eastAsia="Times New Roman" w:hAnsi="Times New Roman" w:cs="Times New Roman"/>
          <w:sz w:val="24"/>
          <w:szCs w:val="24"/>
          <w:lang w:eastAsia="ru-RU"/>
        </w:rPr>
        <w:t>х</w:t>
      </w:r>
      <w:r w:rsidRPr="00FE7EA0">
        <w:rPr>
          <w:rFonts w:ascii="Times New Roman" w:eastAsia="Times New Roman" w:hAnsi="Times New Roman" w:cs="Times New Roman"/>
          <w:sz w:val="24"/>
          <w:szCs w:val="24"/>
          <w:lang w:eastAsia="ru-RU"/>
        </w:rPr>
        <w:t xml:space="preserve"> граждан –</w:t>
      </w:r>
      <w:r w:rsidR="00C151CC" w:rsidRPr="00FE7EA0">
        <w:rPr>
          <w:rFonts w:ascii="Times New Roman" w:eastAsia="Times New Roman" w:hAnsi="Times New Roman" w:cs="Times New Roman"/>
          <w:sz w:val="24"/>
          <w:szCs w:val="24"/>
          <w:lang w:eastAsia="ru-RU"/>
        </w:rPr>
        <w:t xml:space="preserve"> </w:t>
      </w:r>
      <w:r w:rsidR="00545D51" w:rsidRPr="00FE7EA0">
        <w:rPr>
          <w:rFonts w:ascii="Times New Roman" w:eastAsia="Times New Roman" w:hAnsi="Times New Roman" w:cs="Times New Roman"/>
          <w:sz w:val="24"/>
          <w:szCs w:val="24"/>
          <w:lang w:eastAsia="ru-RU"/>
        </w:rPr>
        <w:t>61,7</w:t>
      </w:r>
      <w:r w:rsidRPr="00FE7EA0">
        <w:rPr>
          <w:rFonts w:ascii="Times New Roman" w:eastAsia="Times New Roman" w:hAnsi="Times New Roman" w:cs="Times New Roman"/>
          <w:sz w:val="24"/>
          <w:szCs w:val="24"/>
          <w:lang w:eastAsia="ru-RU"/>
        </w:rPr>
        <w:t xml:space="preserve">% (в </w:t>
      </w:r>
      <w:r w:rsidR="00545D51" w:rsidRPr="00FE7EA0">
        <w:rPr>
          <w:rFonts w:ascii="Times New Roman" w:eastAsia="Times New Roman" w:hAnsi="Times New Roman" w:cs="Times New Roman"/>
          <w:sz w:val="24"/>
          <w:szCs w:val="24"/>
          <w:lang w:eastAsia="ru-RU"/>
        </w:rPr>
        <w:t>январе-июне</w:t>
      </w:r>
      <w:r w:rsidR="00C118D2" w:rsidRPr="00FE7EA0">
        <w:rPr>
          <w:rFonts w:ascii="Times New Roman" w:eastAsia="Times New Roman" w:hAnsi="Times New Roman" w:cs="Times New Roman"/>
          <w:sz w:val="24"/>
          <w:szCs w:val="24"/>
          <w:lang w:eastAsia="ru-RU"/>
        </w:rPr>
        <w:t xml:space="preserve"> </w:t>
      </w:r>
      <w:r w:rsidRPr="00FE7EA0">
        <w:rPr>
          <w:rFonts w:ascii="Times New Roman" w:eastAsia="Times New Roman" w:hAnsi="Times New Roman" w:cs="Times New Roman"/>
          <w:sz w:val="24"/>
          <w:szCs w:val="24"/>
          <w:lang w:eastAsia="ru-RU"/>
        </w:rPr>
        <w:t>201</w:t>
      </w:r>
      <w:r w:rsidR="00C118D2" w:rsidRPr="00FE7EA0">
        <w:rPr>
          <w:rFonts w:ascii="Times New Roman" w:eastAsia="Times New Roman" w:hAnsi="Times New Roman" w:cs="Times New Roman"/>
          <w:sz w:val="24"/>
          <w:szCs w:val="24"/>
          <w:lang w:eastAsia="ru-RU"/>
        </w:rPr>
        <w:t>6</w:t>
      </w:r>
      <w:r w:rsidRPr="00FE7EA0">
        <w:rPr>
          <w:rFonts w:ascii="Times New Roman" w:eastAsia="Times New Roman" w:hAnsi="Times New Roman" w:cs="Times New Roman"/>
          <w:sz w:val="24"/>
          <w:szCs w:val="24"/>
          <w:lang w:eastAsia="ru-RU"/>
        </w:rPr>
        <w:t xml:space="preserve"> год</w:t>
      </w:r>
      <w:r w:rsidR="00C32C00" w:rsidRPr="00FE7EA0">
        <w:rPr>
          <w:rFonts w:ascii="Times New Roman" w:eastAsia="Times New Roman" w:hAnsi="Times New Roman" w:cs="Times New Roman"/>
          <w:sz w:val="24"/>
          <w:szCs w:val="24"/>
          <w:lang w:eastAsia="ru-RU"/>
        </w:rPr>
        <w:t>а</w:t>
      </w:r>
      <w:r w:rsidRPr="00FE7EA0">
        <w:rPr>
          <w:rFonts w:ascii="Times New Roman" w:eastAsia="Times New Roman" w:hAnsi="Times New Roman" w:cs="Times New Roman"/>
          <w:sz w:val="24"/>
          <w:szCs w:val="24"/>
          <w:lang w:eastAsia="ru-RU"/>
        </w:rPr>
        <w:t xml:space="preserve"> – </w:t>
      </w:r>
      <w:r w:rsidR="00545D51" w:rsidRPr="00FE7EA0">
        <w:rPr>
          <w:rFonts w:ascii="Times New Roman" w:eastAsia="Times New Roman" w:hAnsi="Times New Roman" w:cs="Times New Roman"/>
          <w:sz w:val="24"/>
          <w:szCs w:val="24"/>
          <w:lang w:eastAsia="ru-RU"/>
        </w:rPr>
        <w:t>63</w:t>
      </w:r>
      <w:r w:rsidRPr="00FE7EA0">
        <w:rPr>
          <w:rFonts w:ascii="Times New Roman" w:eastAsia="Times New Roman" w:hAnsi="Times New Roman" w:cs="Times New Roman"/>
          <w:sz w:val="24"/>
          <w:szCs w:val="24"/>
          <w:lang w:eastAsia="ru-RU"/>
        </w:rPr>
        <w:t>,</w:t>
      </w:r>
      <w:r w:rsidR="00545D51" w:rsidRPr="00FE7EA0">
        <w:rPr>
          <w:rFonts w:ascii="Times New Roman" w:eastAsia="Times New Roman" w:hAnsi="Times New Roman" w:cs="Times New Roman"/>
          <w:sz w:val="24"/>
          <w:szCs w:val="24"/>
          <w:lang w:eastAsia="ru-RU"/>
        </w:rPr>
        <w:t>4</w:t>
      </w:r>
      <w:r w:rsidRPr="00FE7EA0">
        <w:rPr>
          <w:rFonts w:ascii="Times New Roman" w:eastAsia="Times New Roman" w:hAnsi="Times New Roman" w:cs="Times New Roman"/>
          <w:sz w:val="24"/>
          <w:szCs w:val="24"/>
          <w:lang w:eastAsia="ru-RU"/>
        </w:rPr>
        <w:t>%);</w:t>
      </w:r>
    </w:p>
    <w:p w:rsidR="00AB4A3D" w:rsidRPr="00FE7EA0" w:rsidRDefault="00545D51" w:rsidP="00AB4A3D">
      <w:pPr>
        <w:spacing w:after="0" w:line="240" w:lineRule="auto"/>
        <w:jc w:val="both"/>
        <w:rPr>
          <w:rFonts w:ascii="Times New Roman" w:eastAsia="Times New Roman" w:hAnsi="Times New Roman" w:cs="Times New Roman"/>
          <w:sz w:val="24"/>
          <w:szCs w:val="24"/>
          <w:lang w:eastAsia="ru-RU"/>
        </w:rPr>
      </w:pPr>
      <w:r w:rsidRPr="00FE7EA0">
        <w:rPr>
          <w:rFonts w:ascii="Times New Roman" w:eastAsia="Times New Roman" w:hAnsi="Times New Roman" w:cs="Times New Roman"/>
          <w:sz w:val="24"/>
          <w:szCs w:val="24"/>
          <w:lang w:eastAsia="ru-RU"/>
        </w:rPr>
        <w:tab/>
        <w:t>женщин – 49,9</w:t>
      </w:r>
      <w:r w:rsidR="00AB4A3D" w:rsidRPr="00FE7EA0">
        <w:rPr>
          <w:rFonts w:ascii="Times New Roman" w:eastAsia="Times New Roman" w:hAnsi="Times New Roman" w:cs="Times New Roman"/>
          <w:sz w:val="24"/>
          <w:szCs w:val="24"/>
          <w:lang w:eastAsia="ru-RU"/>
        </w:rPr>
        <w:t xml:space="preserve">% (в </w:t>
      </w:r>
      <w:r w:rsidRPr="00FE7EA0">
        <w:rPr>
          <w:rFonts w:ascii="Times New Roman" w:eastAsia="Times New Roman" w:hAnsi="Times New Roman" w:cs="Times New Roman"/>
          <w:sz w:val="24"/>
          <w:szCs w:val="24"/>
          <w:lang w:eastAsia="ru-RU"/>
        </w:rPr>
        <w:t>январе-июне</w:t>
      </w:r>
      <w:r w:rsidR="00C32C00" w:rsidRPr="00FE7EA0">
        <w:rPr>
          <w:rFonts w:ascii="Times New Roman" w:eastAsia="Times New Roman" w:hAnsi="Times New Roman" w:cs="Times New Roman"/>
          <w:sz w:val="24"/>
          <w:szCs w:val="24"/>
          <w:lang w:eastAsia="ru-RU"/>
        </w:rPr>
        <w:t xml:space="preserve"> </w:t>
      </w:r>
      <w:r w:rsidR="00AB4A3D" w:rsidRPr="00FE7EA0">
        <w:rPr>
          <w:rFonts w:ascii="Times New Roman" w:eastAsia="Times New Roman" w:hAnsi="Times New Roman" w:cs="Times New Roman"/>
          <w:sz w:val="24"/>
          <w:szCs w:val="24"/>
          <w:lang w:eastAsia="ru-RU"/>
        </w:rPr>
        <w:t>201</w:t>
      </w:r>
      <w:r w:rsidR="00C32C00" w:rsidRPr="00FE7EA0">
        <w:rPr>
          <w:rFonts w:ascii="Times New Roman" w:eastAsia="Times New Roman" w:hAnsi="Times New Roman" w:cs="Times New Roman"/>
          <w:sz w:val="24"/>
          <w:szCs w:val="24"/>
          <w:lang w:eastAsia="ru-RU"/>
        </w:rPr>
        <w:t>6</w:t>
      </w:r>
      <w:r w:rsidR="00AB4A3D" w:rsidRPr="00FE7EA0">
        <w:rPr>
          <w:rFonts w:ascii="Times New Roman" w:eastAsia="Times New Roman" w:hAnsi="Times New Roman" w:cs="Times New Roman"/>
          <w:sz w:val="24"/>
          <w:szCs w:val="24"/>
          <w:lang w:eastAsia="ru-RU"/>
        </w:rPr>
        <w:t xml:space="preserve"> год</w:t>
      </w:r>
      <w:r w:rsidR="00C32C00" w:rsidRPr="00FE7EA0">
        <w:rPr>
          <w:rFonts w:ascii="Times New Roman" w:eastAsia="Times New Roman" w:hAnsi="Times New Roman" w:cs="Times New Roman"/>
          <w:sz w:val="24"/>
          <w:szCs w:val="24"/>
          <w:lang w:eastAsia="ru-RU"/>
        </w:rPr>
        <w:t>а</w:t>
      </w:r>
      <w:r w:rsidR="00AB4A3D" w:rsidRPr="00FE7EA0">
        <w:rPr>
          <w:rFonts w:ascii="Times New Roman" w:eastAsia="Times New Roman" w:hAnsi="Times New Roman" w:cs="Times New Roman"/>
          <w:sz w:val="24"/>
          <w:szCs w:val="24"/>
          <w:lang w:eastAsia="ru-RU"/>
        </w:rPr>
        <w:t xml:space="preserve"> – </w:t>
      </w:r>
      <w:r w:rsidR="00C32C00" w:rsidRPr="00FE7EA0">
        <w:rPr>
          <w:rFonts w:ascii="Times New Roman" w:eastAsia="Times New Roman" w:hAnsi="Times New Roman" w:cs="Times New Roman"/>
          <w:sz w:val="24"/>
          <w:szCs w:val="24"/>
          <w:lang w:eastAsia="ru-RU"/>
        </w:rPr>
        <w:t>49</w:t>
      </w:r>
      <w:r w:rsidR="00AB4A3D" w:rsidRPr="00FE7EA0">
        <w:rPr>
          <w:rFonts w:ascii="Times New Roman" w:eastAsia="Times New Roman" w:hAnsi="Times New Roman" w:cs="Times New Roman"/>
          <w:sz w:val="24"/>
          <w:szCs w:val="24"/>
          <w:lang w:eastAsia="ru-RU"/>
        </w:rPr>
        <w:t>,</w:t>
      </w:r>
      <w:r w:rsidR="00C32C00" w:rsidRPr="00FE7EA0">
        <w:rPr>
          <w:rFonts w:ascii="Times New Roman" w:eastAsia="Times New Roman" w:hAnsi="Times New Roman" w:cs="Times New Roman"/>
          <w:sz w:val="24"/>
          <w:szCs w:val="24"/>
          <w:lang w:eastAsia="ru-RU"/>
        </w:rPr>
        <w:t>9</w:t>
      </w:r>
      <w:r w:rsidR="00AB4A3D" w:rsidRPr="00FE7EA0">
        <w:rPr>
          <w:rFonts w:ascii="Times New Roman" w:eastAsia="Times New Roman" w:hAnsi="Times New Roman" w:cs="Times New Roman"/>
          <w:sz w:val="24"/>
          <w:szCs w:val="24"/>
          <w:lang w:eastAsia="ru-RU"/>
        </w:rPr>
        <w:t>%);</w:t>
      </w:r>
    </w:p>
    <w:p w:rsidR="001613B3" w:rsidRDefault="00FF5447" w:rsidP="00FF5447">
      <w:pPr>
        <w:spacing w:after="0" w:line="240" w:lineRule="auto"/>
        <w:ind w:left="705"/>
        <w:jc w:val="both"/>
        <w:rPr>
          <w:rFonts w:ascii="Times New Roman" w:eastAsia="Times New Roman" w:hAnsi="Times New Roman" w:cs="Times New Roman"/>
          <w:sz w:val="24"/>
          <w:szCs w:val="24"/>
          <w:lang w:eastAsia="ru-RU"/>
        </w:rPr>
      </w:pPr>
      <w:r w:rsidRPr="001613B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0A786A03" wp14:editId="4887B9E0">
                <wp:simplePos x="0" y="0"/>
                <wp:positionH relativeFrom="column">
                  <wp:posOffset>170815</wp:posOffset>
                </wp:positionH>
                <wp:positionV relativeFrom="paragraph">
                  <wp:posOffset>377825</wp:posOffset>
                </wp:positionV>
                <wp:extent cx="5997575" cy="1256030"/>
                <wp:effectExtent l="38100" t="38100" r="117475" b="11557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25603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rsidR="007F421A" w:rsidRDefault="007F421A" w:rsidP="001613B3">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 xml:space="preserve">На 1 июля </w:t>
                            </w:r>
                            <w:r w:rsidRPr="00CC581D">
                              <w:rPr>
                                <w:rFonts w:ascii="Times New Roman" w:eastAsia="Times New Roman" w:hAnsi="Times New Roman" w:cs="Times New Roman"/>
                                <w:b/>
                                <w:color w:val="17365D" w:themeColor="text2" w:themeShade="BF"/>
                                <w:sz w:val="28"/>
                                <w:szCs w:val="28"/>
                                <w:lang w:eastAsia="ru-RU"/>
                              </w:rPr>
                              <w:t>201</w:t>
                            </w:r>
                            <w:r>
                              <w:rPr>
                                <w:rFonts w:ascii="Times New Roman" w:eastAsia="Times New Roman" w:hAnsi="Times New Roman" w:cs="Times New Roman"/>
                                <w:b/>
                                <w:color w:val="17365D" w:themeColor="text2" w:themeShade="BF"/>
                                <w:sz w:val="28"/>
                                <w:szCs w:val="28"/>
                                <w:lang w:eastAsia="ru-RU"/>
                              </w:rPr>
                              <w:t>7</w:t>
                            </w:r>
                            <w:r w:rsidRPr="00CC581D">
                              <w:rPr>
                                <w:rFonts w:ascii="Times New Roman" w:eastAsia="Times New Roman" w:hAnsi="Times New Roman" w:cs="Times New Roman"/>
                                <w:b/>
                                <w:color w:val="17365D" w:themeColor="text2" w:themeShade="BF"/>
                                <w:sz w:val="28"/>
                                <w:szCs w:val="28"/>
                                <w:lang w:eastAsia="ru-RU"/>
                              </w:rPr>
                              <w:t xml:space="preserve"> года на учете в слу</w:t>
                            </w:r>
                            <w:r>
                              <w:rPr>
                                <w:rFonts w:ascii="Times New Roman" w:eastAsia="Times New Roman" w:hAnsi="Times New Roman" w:cs="Times New Roman"/>
                                <w:b/>
                                <w:color w:val="17365D" w:themeColor="text2" w:themeShade="BF"/>
                                <w:sz w:val="28"/>
                                <w:szCs w:val="28"/>
                                <w:lang w:eastAsia="ru-RU"/>
                              </w:rPr>
                              <w:t>жбе занятости населения состояло</w:t>
                            </w:r>
                            <w:r w:rsidRPr="00CC581D">
                              <w:rPr>
                                <w:rFonts w:ascii="Times New Roman" w:eastAsia="Times New Roman" w:hAnsi="Times New Roman" w:cs="Times New Roman"/>
                                <w:b/>
                                <w:color w:val="17365D" w:themeColor="text2" w:themeShade="BF"/>
                                <w:sz w:val="28"/>
                                <w:szCs w:val="28"/>
                                <w:lang w:eastAsia="ru-RU"/>
                              </w:rPr>
                              <w:t xml:space="preserve"> </w:t>
                            </w:r>
                            <w:r>
                              <w:rPr>
                                <w:rFonts w:ascii="Times New Roman" w:eastAsia="Times New Roman" w:hAnsi="Times New Roman" w:cs="Times New Roman"/>
                                <w:b/>
                                <w:color w:val="17365D" w:themeColor="text2" w:themeShade="BF"/>
                                <w:sz w:val="28"/>
                                <w:szCs w:val="28"/>
                                <w:lang w:eastAsia="ru-RU"/>
                              </w:rPr>
                              <w:t>5326</w:t>
                            </w:r>
                            <w:r w:rsidRPr="00CC581D">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 ищущих работу</w:t>
                            </w:r>
                            <w:r w:rsidRPr="00CC581D">
                              <w:rPr>
                                <w:rFonts w:ascii="Times New Roman" w:eastAsia="Times New Roman" w:hAnsi="Times New Roman" w:cs="Times New Roman"/>
                                <w:b/>
                                <w:color w:val="17365D" w:themeColor="text2" w:themeShade="BF"/>
                                <w:sz w:val="28"/>
                                <w:szCs w:val="28"/>
                                <w:lang w:eastAsia="ru-RU"/>
                              </w:rPr>
                              <w:t>:</w:t>
                            </w:r>
                          </w:p>
                          <w:p w:rsidR="007F421A" w:rsidRPr="00E77951" w:rsidRDefault="007F421A" w:rsidP="001613B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rsidR="007F421A" w:rsidRPr="00F56C08" w:rsidRDefault="007F421A" w:rsidP="00F85F99">
                            <w:pPr>
                              <w:pStyle w:val="a5"/>
                              <w:numPr>
                                <w:ilvl w:val="0"/>
                                <w:numId w:val="44"/>
                              </w:numPr>
                              <w:shd w:val="clear" w:color="auto" w:fill="FFFFFF"/>
                              <w:tabs>
                                <w:tab w:val="left" w:pos="851"/>
                                <w:tab w:val="left" w:pos="1985"/>
                              </w:tabs>
                              <w:ind w:left="1985" w:hanging="425"/>
                              <w:rPr>
                                <w:color w:val="000000"/>
                                <w:szCs w:val="28"/>
                              </w:rPr>
                            </w:pPr>
                            <w:r w:rsidRPr="00CC581D">
                              <w:rPr>
                                <w:color w:val="000000" w:themeColor="text1"/>
                                <w:szCs w:val="28"/>
                              </w:rPr>
                              <w:t xml:space="preserve">на </w:t>
                            </w:r>
                            <w:r>
                              <w:rPr>
                                <w:color w:val="000000" w:themeColor="text1"/>
                                <w:szCs w:val="28"/>
                              </w:rPr>
                              <w:t>6 человек меньше</w:t>
                            </w:r>
                            <w:r w:rsidRPr="00CC581D">
                              <w:rPr>
                                <w:color w:val="000000" w:themeColor="text1"/>
                                <w:szCs w:val="28"/>
                              </w:rPr>
                              <w:t>, чем</w:t>
                            </w:r>
                            <w:r>
                              <w:rPr>
                                <w:color w:val="000000" w:themeColor="text1"/>
                                <w:szCs w:val="28"/>
                              </w:rPr>
                              <w:t xml:space="preserve"> на 1 января 2017 года;</w:t>
                            </w:r>
                          </w:p>
                          <w:p w:rsidR="007F421A" w:rsidRPr="00CC581D" w:rsidRDefault="007F421A" w:rsidP="00F85F99">
                            <w:pPr>
                              <w:pStyle w:val="a5"/>
                              <w:numPr>
                                <w:ilvl w:val="0"/>
                                <w:numId w:val="44"/>
                              </w:numPr>
                              <w:shd w:val="clear" w:color="auto" w:fill="FFFFFF"/>
                              <w:tabs>
                                <w:tab w:val="left" w:pos="851"/>
                                <w:tab w:val="left" w:pos="1985"/>
                              </w:tabs>
                              <w:ind w:left="1985" w:hanging="425"/>
                              <w:rPr>
                                <w:color w:val="000000"/>
                                <w:szCs w:val="28"/>
                              </w:rPr>
                            </w:pPr>
                            <w:r w:rsidRPr="00CC581D">
                              <w:rPr>
                                <w:color w:val="000000" w:themeColor="text1"/>
                                <w:szCs w:val="28"/>
                              </w:rPr>
                              <w:t xml:space="preserve">на </w:t>
                            </w:r>
                            <w:r>
                              <w:rPr>
                                <w:color w:val="000000" w:themeColor="text1"/>
                                <w:szCs w:val="28"/>
                              </w:rPr>
                              <w:t>652 человека</w:t>
                            </w:r>
                            <w:r w:rsidRPr="00CC581D">
                              <w:rPr>
                                <w:color w:val="000000" w:themeColor="text1"/>
                                <w:szCs w:val="28"/>
                              </w:rPr>
                              <w:t xml:space="preserve"> </w:t>
                            </w:r>
                            <w:r>
                              <w:rPr>
                                <w:color w:val="000000" w:themeColor="text1"/>
                                <w:szCs w:val="28"/>
                              </w:rPr>
                              <w:t>меньше</w:t>
                            </w:r>
                            <w:r w:rsidRPr="00CC581D">
                              <w:rPr>
                                <w:color w:val="000000" w:themeColor="text1"/>
                                <w:szCs w:val="28"/>
                              </w:rPr>
                              <w:t>, чем на 1</w:t>
                            </w:r>
                            <w:r>
                              <w:rPr>
                                <w:color w:val="000000" w:themeColor="text1"/>
                                <w:szCs w:val="28"/>
                              </w:rPr>
                              <w:t xml:space="preserve"> июня</w:t>
                            </w:r>
                            <w:r w:rsidRPr="00CC581D">
                              <w:rPr>
                                <w:color w:val="000000" w:themeColor="text1"/>
                                <w:szCs w:val="28"/>
                              </w:rPr>
                              <w:t xml:space="preserve"> 201</w:t>
                            </w:r>
                            <w:r>
                              <w:rPr>
                                <w:color w:val="000000" w:themeColor="text1"/>
                                <w:szCs w:val="28"/>
                              </w:rPr>
                              <w:t>7</w:t>
                            </w:r>
                            <w:r w:rsidRPr="00CC581D">
                              <w:rPr>
                                <w:color w:val="000000" w:themeColor="text1"/>
                                <w:szCs w:val="28"/>
                              </w:rPr>
                              <w:t xml:space="preserve"> года;</w:t>
                            </w:r>
                          </w:p>
                          <w:p w:rsidR="007F421A" w:rsidRDefault="007F421A" w:rsidP="00F85F99">
                            <w:pPr>
                              <w:pStyle w:val="a5"/>
                              <w:numPr>
                                <w:ilvl w:val="0"/>
                                <w:numId w:val="44"/>
                              </w:numPr>
                              <w:shd w:val="clear" w:color="auto" w:fill="FFFFFF"/>
                              <w:tabs>
                                <w:tab w:val="left" w:pos="851"/>
                                <w:tab w:val="left" w:pos="1985"/>
                              </w:tabs>
                              <w:ind w:left="1985" w:hanging="425"/>
                              <w:rPr>
                                <w:color w:val="000000"/>
                                <w:szCs w:val="28"/>
                              </w:rPr>
                            </w:pPr>
                            <w:r>
                              <w:rPr>
                                <w:color w:val="000000"/>
                                <w:szCs w:val="28"/>
                              </w:rPr>
                              <w:t xml:space="preserve">на 393 человека меньше, чем на 1 июля 2016 года </w:t>
                            </w:r>
                          </w:p>
                          <w:p w:rsidR="007F421A" w:rsidRPr="00903021" w:rsidRDefault="007F421A" w:rsidP="001613B3">
                            <w:pPr>
                              <w:pStyle w:val="a5"/>
                              <w:shd w:val="clear" w:color="auto" w:fill="FFFFFF"/>
                              <w:tabs>
                                <w:tab w:val="left" w:pos="851"/>
                                <w:tab w:val="left" w:pos="1985"/>
                              </w:tabs>
                              <w:ind w:left="1560" w:firstLine="0"/>
                              <w:rPr>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left:0;text-align:left;margin-left:13.45pt;margin-top:29.75pt;width:472.25pt;height:9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" fillcolor="window" strokecolor="#95b3d7" strokeweight="1pt">
                <v:shadow on="t" color="#95b3d7" opacity="26214f" origin="-.5,-.5" offset=".74836mm,.74836mm"/>
                <v:textbox>
                  <w:txbxContent>
                    <w:p w:rsidR="007F421A" w:rsidRDefault="007F421A" w:rsidP="001613B3">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Pr>
                          <w:rFonts w:ascii="Times New Roman" w:eastAsia="Times New Roman" w:hAnsi="Times New Roman" w:cs="Times New Roman"/>
                          <w:b/>
                          <w:color w:val="17365D" w:themeColor="text2" w:themeShade="BF"/>
                          <w:sz w:val="28"/>
                          <w:szCs w:val="28"/>
                          <w:lang w:eastAsia="ru-RU"/>
                        </w:rPr>
                        <w:t xml:space="preserve">На 1 июля </w:t>
                      </w:r>
                      <w:r w:rsidRPr="00CC581D">
                        <w:rPr>
                          <w:rFonts w:ascii="Times New Roman" w:eastAsia="Times New Roman" w:hAnsi="Times New Roman" w:cs="Times New Roman"/>
                          <w:b/>
                          <w:color w:val="17365D" w:themeColor="text2" w:themeShade="BF"/>
                          <w:sz w:val="28"/>
                          <w:szCs w:val="28"/>
                          <w:lang w:eastAsia="ru-RU"/>
                        </w:rPr>
                        <w:t>201</w:t>
                      </w:r>
                      <w:r>
                        <w:rPr>
                          <w:rFonts w:ascii="Times New Roman" w:eastAsia="Times New Roman" w:hAnsi="Times New Roman" w:cs="Times New Roman"/>
                          <w:b/>
                          <w:color w:val="17365D" w:themeColor="text2" w:themeShade="BF"/>
                          <w:sz w:val="28"/>
                          <w:szCs w:val="28"/>
                          <w:lang w:eastAsia="ru-RU"/>
                        </w:rPr>
                        <w:t>7</w:t>
                      </w:r>
                      <w:r w:rsidRPr="00CC581D">
                        <w:rPr>
                          <w:rFonts w:ascii="Times New Roman" w:eastAsia="Times New Roman" w:hAnsi="Times New Roman" w:cs="Times New Roman"/>
                          <w:b/>
                          <w:color w:val="17365D" w:themeColor="text2" w:themeShade="BF"/>
                          <w:sz w:val="28"/>
                          <w:szCs w:val="28"/>
                          <w:lang w:eastAsia="ru-RU"/>
                        </w:rPr>
                        <w:t xml:space="preserve"> года на учете в слу</w:t>
                      </w:r>
                      <w:r>
                        <w:rPr>
                          <w:rFonts w:ascii="Times New Roman" w:eastAsia="Times New Roman" w:hAnsi="Times New Roman" w:cs="Times New Roman"/>
                          <w:b/>
                          <w:color w:val="17365D" w:themeColor="text2" w:themeShade="BF"/>
                          <w:sz w:val="28"/>
                          <w:szCs w:val="28"/>
                          <w:lang w:eastAsia="ru-RU"/>
                        </w:rPr>
                        <w:t>жбе занятости населения состояло</w:t>
                      </w:r>
                      <w:r w:rsidRPr="00CC581D">
                        <w:rPr>
                          <w:rFonts w:ascii="Times New Roman" w:eastAsia="Times New Roman" w:hAnsi="Times New Roman" w:cs="Times New Roman"/>
                          <w:b/>
                          <w:color w:val="17365D" w:themeColor="text2" w:themeShade="BF"/>
                          <w:sz w:val="28"/>
                          <w:szCs w:val="28"/>
                          <w:lang w:eastAsia="ru-RU"/>
                        </w:rPr>
                        <w:t xml:space="preserve"> </w:t>
                      </w:r>
                      <w:r>
                        <w:rPr>
                          <w:rFonts w:ascii="Times New Roman" w:eastAsia="Times New Roman" w:hAnsi="Times New Roman" w:cs="Times New Roman"/>
                          <w:b/>
                          <w:color w:val="17365D" w:themeColor="text2" w:themeShade="BF"/>
                          <w:sz w:val="28"/>
                          <w:szCs w:val="28"/>
                          <w:lang w:eastAsia="ru-RU"/>
                        </w:rPr>
                        <w:t>5326</w:t>
                      </w:r>
                      <w:r w:rsidRPr="00CC581D">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 ищущих работу</w:t>
                      </w:r>
                      <w:r w:rsidRPr="00CC581D">
                        <w:rPr>
                          <w:rFonts w:ascii="Times New Roman" w:eastAsia="Times New Roman" w:hAnsi="Times New Roman" w:cs="Times New Roman"/>
                          <w:b/>
                          <w:color w:val="17365D" w:themeColor="text2" w:themeShade="BF"/>
                          <w:sz w:val="28"/>
                          <w:szCs w:val="28"/>
                          <w:lang w:eastAsia="ru-RU"/>
                        </w:rPr>
                        <w:t>:</w:t>
                      </w:r>
                    </w:p>
                    <w:p w:rsidR="007F421A" w:rsidRPr="00E77951" w:rsidRDefault="007F421A" w:rsidP="001613B3">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rsidR="007F421A" w:rsidRPr="00F56C08" w:rsidRDefault="007F421A" w:rsidP="00F85F99">
                      <w:pPr>
                        <w:pStyle w:val="a5"/>
                        <w:numPr>
                          <w:ilvl w:val="0"/>
                          <w:numId w:val="44"/>
                        </w:numPr>
                        <w:shd w:val="clear" w:color="auto" w:fill="FFFFFF"/>
                        <w:tabs>
                          <w:tab w:val="left" w:pos="851"/>
                          <w:tab w:val="left" w:pos="1985"/>
                        </w:tabs>
                        <w:ind w:left="1985" w:hanging="425"/>
                        <w:rPr>
                          <w:color w:val="000000"/>
                          <w:szCs w:val="28"/>
                        </w:rPr>
                      </w:pPr>
                      <w:r w:rsidRPr="00CC581D">
                        <w:rPr>
                          <w:color w:val="000000" w:themeColor="text1"/>
                          <w:szCs w:val="28"/>
                        </w:rPr>
                        <w:t xml:space="preserve">на </w:t>
                      </w:r>
                      <w:r>
                        <w:rPr>
                          <w:color w:val="000000" w:themeColor="text1"/>
                          <w:szCs w:val="28"/>
                        </w:rPr>
                        <w:t>6 человек меньше</w:t>
                      </w:r>
                      <w:r w:rsidRPr="00CC581D">
                        <w:rPr>
                          <w:color w:val="000000" w:themeColor="text1"/>
                          <w:szCs w:val="28"/>
                        </w:rPr>
                        <w:t>, чем</w:t>
                      </w:r>
                      <w:r>
                        <w:rPr>
                          <w:color w:val="000000" w:themeColor="text1"/>
                          <w:szCs w:val="28"/>
                        </w:rPr>
                        <w:t xml:space="preserve"> на 1 января 2017 года;</w:t>
                      </w:r>
                    </w:p>
                    <w:p w:rsidR="007F421A" w:rsidRPr="00CC581D" w:rsidRDefault="007F421A" w:rsidP="00F85F99">
                      <w:pPr>
                        <w:pStyle w:val="a5"/>
                        <w:numPr>
                          <w:ilvl w:val="0"/>
                          <w:numId w:val="44"/>
                        </w:numPr>
                        <w:shd w:val="clear" w:color="auto" w:fill="FFFFFF"/>
                        <w:tabs>
                          <w:tab w:val="left" w:pos="851"/>
                          <w:tab w:val="left" w:pos="1985"/>
                        </w:tabs>
                        <w:ind w:left="1985" w:hanging="425"/>
                        <w:rPr>
                          <w:color w:val="000000"/>
                          <w:szCs w:val="28"/>
                        </w:rPr>
                      </w:pPr>
                      <w:r w:rsidRPr="00CC581D">
                        <w:rPr>
                          <w:color w:val="000000" w:themeColor="text1"/>
                          <w:szCs w:val="28"/>
                        </w:rPr>
                        <w:t xml:space="preserve">на </w:t>
                      </w:r>
                      <w:r>
                        <w:rPr>
                          <w:color w:val="000000" w:themeColor="text1"/>
                          <w:szCs w:val="28"/>
                        </w:rPr>
                        <w:t>652 человека</w:t>
                      </w:r>
                      <w:r w:rsidRPr="00CC581D">
                        <w:rPr>
                          <w:color w:val="000000" w:themeColor="text1"/>
                          <w:szCs w:val="28"/>
                        </w:rPr>
                        <w:t xml:space="preserve"> </w:t>
                      </w:r>
                      <w:r>
                        <w:rPr>
                          <w:color w:val="000000" w:themeColor="text1"/>
                          <w:szCs w:val="28"/>
                        </w:rPr>
                        <w:t>меньше</w:t>
                      </w:r>
                      <w:r w:rsidRPr="00CC581D">
                        <w:rPr>
                          <w:color w:val="000000" w:themeColor="text1"/>
                          <w:szCs w:val="28"/>
                        </w:rPr>
                        <w:t>, чем на 1</w:t>
                      </w:r>
                      <w:r>
                        <w:rPr>
                          <w:color w:val="000000" w:themeColor="text1"/>
                          <w:szCs w:val="28"/>
                        </w:rPr>
                        <w:t xml:space="preserve"> июня</w:t>
                      </w:r>
                      <w:r w:rsidRPr="00CC581D">
                        <w:rPr>
                          <w:color w:val="000000" w:themeColor="text1"/>
                          <w:szCs w:val="28"/>
                        </w:rPr>
                        <w:t xml:space="preserve"> 201</w:t>
                      </w:r>
                      <w:r>
                        <w:rPr>
                          <w:color w:val="000000" w:themeColor="text1"/>
                          <w:szCs w:val="28"/>
                        </w:rPr>
                        <w:t>7</w:t>
                      </w:r>
                      <w:r w:rsidRPr="00CC581D">
                        <w:rPr>
                          <w:color w:val="000000" w:themeColor="text1"/>
                          <w:szCs w:val="28"/>
                        </w:rPr>
                        <w:t xml:space="preserve"> года;</w:t>
                      </w:r>
                    </w:p>
                    <w:p w:rsidR="007F421A" w:rsidRDefault="007F421A" w:rsidP="00F85F99">
                      <w:pPr>
                        <w:pStyle w:val="a5"/>
                        <w:numPr>
                          <w:ilvl w:val="0"/>
                          <w:numId w:val="44"/>
                        </w:numPr>
                        <w:shd w:val="clear" w:color="auto" w:fill="FFFFFF"/>
                        <w:tabs>
                          <w:tab w:val="left" w:pos="851"/>
                          <w:tab w:val="left" w:pos="1985"/>
                        </w:tabs>
                        <w:ind w:left="1985" w:hanging="425"/>
                        <w:rPr>
                          <w:color w:val="000000"/>
                          <w:szCs w:val="28"/>
                        </w:rPr>
                      </w:pPr>
                      <w:r>
                        <w:rPr>
                          <w:color w:val="000000"/>
                          <w:szCs w:val="28"/>
                        </w:rPr>
                        <w:t xml:space="preserve">на 393 человека меньше, чем на 1 июля 2016 года </w:t>
                      </w:r>
                    </w:p>
                    <w:p w:rsidR="007F421A" w:rsidRPr="00903021" w:rsidRDefault="007F421A" w:rsidP="001613B3">
                      <w:pPr>
                        <w:pStyle w:val="a5"/>
                        <w:shd w:val="clear" w:color="auto" w:fill="FFFFFF"/>
                        <w:tabs>
                          <w:tab w:val="left" w:pos="851"/>
                          <w:tab w:val="left" w:pos="1985"/>
                        </w:tabs>
                        <w:ind w:left="1560" w:firstLine="0"/>
                        <w:rPr>
                          <w:color w:val="000000"/>
                          <w:szCs w:val="28"/>
                        </w:rPr>
                      </w:pPr>
                    </w:p>
                  </w:txbxContent>
                </v:textbox>
                <w10:wrap type="square"/>
              </v:shape>
            </w:pict>
          </mc:Fallback>
        </mc:AlternateContent>
      </w:r>
      <w:r w:rsidR="00AB4A3D" w:rsidRPr="00FE7EA0">
        <w:rPr>
          <w:rFonts w:ascii="Times New Roman" w:eastAsia="Times New Roman" w:hAnsi="Times New Roman" w:cs="Times New Roman"/>
          <w:sz w:val="24"/>
          <w:szCs w:val="24"/>
          <w:lang w:eastAsia="ru-RU"/>
        </w:rPr>
        <w:t>молодеж</w:t>
      </w:r>
      <w:r w:rsidR="00F47F80" w:rsidRPr="00FE7EA0">
        <w:rPr>
          <w:rFonts w:ascii="Times New Roman" w:eastAsia="Times New Roman" w:hAnsi="Times New Roman" w:cs="Times New Roman"/>
          <w:sz w:val="24"/>
          <w:szCs w:val="24"/>
          <w:lang w:eastAsia="ru-RU"/>
        </w:rPr>
        <w:t>и</w:t>
      </w:r>
      <w:r w:rsidR="00AB4A3D" w:rsidRPr="00FE7EA0">
        <w:rPr>
          <w:rFonts w:ascii="Times New Roman" w:eastAsia="Times New Roman" w:hAnsi="Times New Roman" w:cs="Times New Roman"/>
          <w:sz w:val="24"/>
          <w:szCs w:val="24"/>
          <w:lang w:eastAsia="ru-RU"/>
        </w:rPr>
        <w:t xml:space="preserve"> в возрасте 14-29 лет </w:t>
      </w:r>
      <w:r w:rsidR="00C151CC" w:rsidRPr="00FE7EA0">
        <w:rPr>
          <w:rFonts w:ascii="Times New Roman" w:eastAsia="Times New Roman" w:hAnsi="Times New Roman" w:cs="Times New Roman"/>
          <w:sz w:val="24"/>
          <w:szCs w:val="24"/>
          <w:lang w:eastAsia="ru-RU"/>
        </w:rPr>
        <w:t>–</w:t>
      </w:r>
      <w:r w:rsidR="00AB4A3D" w:rsidRPr="00FE7EA0">
        <w:rPr>
          <w:rFonts w:ascii="Times New Roman" w:eastAsia="Times New Roman" w:hAnsi="Times New Roman" w:cs="Times New Roman"/>
          <w:sz w:val="24"/>
          <w:szCs w:val="24"/>
          <w:lang w:eastAsia="ru-RU"/>
        </w:rPr>
        <w:t xml:space="preserve"> </w:t>
      </w:r>
      <w:r w:rsidR="00545D51" w:rsidRPr="00FE7EA0">
        <w:rPr>
          <w:rFonts w:ascii="Times New Roman" w:eastAsia="Times New Roman" w:hAnsi="Times New Roman" w:cs="Times New Roman"/>
          <w:sz w:val="24"/>
          <w:szCs w:val="24"/>
          <w:lang w:eastAsia="ru-RU"/>
        </w:rPr>
        <w:t>52,3</w:t>
      </w:r>
      <w:r w:rsidR="00AB4A3D" w:rsidRPr="00FE7EA0">
        <w:rPr>
          <w:rFonts w:ascii="Times New Roman" w:eastAsia="Times New Roman" w:hAnsi="Times New Roman" w:cs="Times New Roman"/>
          <w:sz w:val="24"/>
          <w:szCs w:val="24"/>
          <w:lang w:eastAsia="ru-RU"/>
        </w:rPr>
        <w:t xml:space="preserve">% (в </w:t>
      </w:r>
      <w:r w:rsidR="00720FBD" w:rsidRPr="00FE7EA0">
        <w:rPr>
          <w:rFonts w:ascii="Times New Roman" w:eastAsia="Times New Roman" w:hAnsi="Times New Roman" w:cs="Times New Roman"/>
          <w:sz w:val="24"/>
          <w:szCs w:val="24"/>
          <w:lang w:eastAsia="ru-RU"/>
        </w:rPr>
        <w:t>январе-июне</w:t>
      </w:r>
      <w:r w:rsidR="003F45FE" w:rsidRPr="00FE7EA0">
        <w:rPr>
          <w:rFonts w:ascii="Times New Roman" w:eastAsia="Times New Roman" w:hAnsi="Times New Roman" w:cs="Times New Roman"/>
          <w:sz w:val="24"/>
          <w:szCs w:val="24"/>
          <w:lang w:eastAsia="ru-RU"/>
        </w:rPr>
        <w:t xml:space="preserve"> 2016 </w:t>
      </w:r>
      <w:r w:rsidR="00AB4A3D" w:rsidRPr="00FE7EA0">
        <w:rPr>
          <w:rFonts w:ascii="Times New Roman" w:eastAsia="Times New Roman" w:hAnsi="Times New Roman" w:cs="Times New Roman"/>
          <w:sz w:val="24"/>
          <w:szCs w:val="24"/>
          <w:lang w:eastAsia="ru-RU"/>
        </w:rPr>
        <w:t>год</w:t>
      </w:r>
      <w:r w:rsidR="003F45FE" w:rsidRPr="00FE7EA0">
        <w:rPr>
          <w:rFonts w:ascii="Times New Roman" w:eastAsia="Times New Roman" w:hAnsi="Times New Roman" w:cs="Times New Roman"/>
          <w:sz w:val="24"/>
          <w:szCs w:val="24"/>
          <w:lang w:eastAsia="ru-RU"/>
        </w:rPr>
        <w:t>а</w:t>
      </w:r>
      <w:r w:rsidR="00AB4A3D" w:rsidRPr="00FE7EA0">
        <w:rPr>
          <w:rFonts w:ascii="Times New Roman" w:eastAsia="Times New Roman" w:hAnsi="Times New Roman" w:cs="Times New Roman"/>
          <w:sz w:val="24"/>
          <w:szCs w:val="24"/>
          <w:lang w:eastAsia="ru-RU"/>
        </w:rPr>
        <w:t xml:space="preserve"> – </w:t>
      </w:r>
      <w:r w:rsidR="00545D51" w:rsidRPr="00FE7EA0">
        <w:rPr>
          <w:rFonts w:ascii="Times New Roman" w:eastAsia="Times New Roman" w:hAnsi="Times New Roman" w:cs="Times New Roman"/>
          <w:sz w:val="24"/>
          <w:szCs w:val="24"/>
          <w:lang w:eastAsia="ru-RU"/>
        </w:rPr>
        <w:t>52,1</w:t>
      </w:r>
      <w:r w:rsidR="0056272E" w:rsidRPr="00FE7EA0">
        <w:rPr>
          <w:rFonts w:ascii="Times New Roman" w:eastAsia="Times New Roman" w:hAnsi="Times New Roman" w:cs="Times New Roman"/>
          <w:sz w:val="24"/>
          <w:szCs w:val="24"/>
          <w:lang w:eastAsia="ru-RU"/>
        </w:rPr>
        <w:t>%).</w:t>
      </w:r>
    </w:p>
    <w:p w:rsidR="006C15E3" w:rsidRPr="00FF5447" w:rsidRDefault="00613FDA" w:rsidP="009D5AC5">
      <w:pPr>
        <w:spacing w:after="0" w:line="240" w:lineRule="auto"/>
        <w:ind w:firstLine="703"/>
        <w:jc w:val="both"/>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lastRenderedPageBreak/>
        <w:t xml:space="preserve">Наименьшее число таких граждан состояло на учете </w:t>
      </w:r>
      <w:proofErr w:type="gramStart"/>
      <w:r w:rsidRPr="00FF5447">
        <w:rPr>
          <w:rFonts w:ascii="Times New Roman" w:eastAsia="Times New Roman" w:hAnsi="Times New Roman" w:cs="Times New Roman"/>
          <w:sz w:val="24"/>
          <w:szCs w:val="24"/>
          <w:lang w:eastAsia="ru-RU"/>
        </w:rPr>
        <w:t>в</w:t>
      </w:r>
      <w:proofErr w:type="gramEnd"/>
      <w:r w:rsidRPr="00FF5447">
        <w:rPr>
          <w:rFonts w:ascii="Times New Roman" w:eastAsia="Times New Roman" w:hAnsi="Times New Roman" w:cs="Times New Roman"/>
          <w:sz w:val="24"/>
          <w:szCs w:val="24"/>
          <w:lang w:eastAsia="ru-RU"/>
        </w:rPr>
        <w:t xml:space="preserve"> </w:t>
      </w:r>
      <w:proofErr w:type="gramStart"/>
      <w:r w:rsidRPr="00FF5447">
        <w:rPr>
          <w:rFonts w:ascii="Times New Roman" w:eastAsia="Times New Roman" w:hAnsi="Times New Roman" w:cs="Times New Roman"/>
          <w:sz w:val="24"/>
          <w:szCs w:val="24"/>
          <w:lang w:eastAsia="ru-RU"/>
        </w:rPr>
        <w:t>Приозерском</w:t>
      </w:r>
      <w:proofErr w:type="gramEnd"/>
      <w:r w:rsidRPr="00FF5447">
        <w:rPr>
          <w:rFonts w:ascii="Times New Roman" w:eastAsia="Times New Roman" w:hAnsi="Times New Roman" w:cs="Times New Roman"/>
          <w:sz w:val="24"/>
          <w:szCs w:val="24"/>
          <w:lang w:eastAsia="ru-RU"/>
        </w:rPr>
        <w:t xml:space="preserve"> муниципальном районе</w:t>
      </w:r>
      <w:r w:rsidR="00C151CC" w:rsidRPr="00FF5447">
        <w:rPr>
          <w:rFonts w:ascii="Times New Roman" w:eastAsia="Times New Roman" w:hAnsi="Times New Roman" w:cs="Times New Roman"/>
          <w:sz w:val="24"/>
          <w:szCs w:val="24"/>
          <w:lang w:eastAsia="ru-RU"/>
        </w:rPr>
        <w:t xml:space="preserve"> </w:t>
      </w:r>
      <w:r w:rsidRPr="00FF5447">
        <w:rPr>
          <w:rFonts w:ascii="Times New Roman" w:eastAsia="Times New Roman" w:hAnsi="Times New Roman" w:cs="Times New Roman"/>
          <w:sz w:val="24"/>
          <w:szCs w:val="24"/>
          <w:lang w:eastAsia="ru-RU"/>
        </w:rPr>
        <w:t>–</w:t>
      </w:r>
      <w:r w:rsidR="00C151CC" w:rsidRPr="00FF5447">
        <w:rPr>
          <w:rFonts w:ascii="Times New Roman" w:eastAsia="Times New Roman" w:hAnsi="Times New Roman" w:cs="Times New Roman"/>
          <w:sz w:val="24"/>
          <w:szCs w:val="24"/>
          <w:lang w:eastAsia="ru-RU"/>
        </w:rPr>
        <w:t xml:space="preserve"> </w:t>
      </w:r>
      <w:r w:rsidR="00B6050D" w:rsidRPr="00FF5447">
        <w:rPr>
          <w:rFonts w:ascii="Times New Roman" w:eastAsia="Times New Roman" w:hAnsi="Times New Roman" w:cs="Times New Roman"/>
          <w:sz w:val="24"/>
          <w:szCs w:val="24"/>
          <w:lang w:eastAsia="ru-RU"/>
        </w:rPr>
        <w:t>119</w:t>
      </w:r>
      <w:r w:rsidRPr="00FF5447">
        <w:rPr>
          <w:rFonts w:ascii="Times New Roman" w:eastAsia="Times New Roman" w:hAnsi="Times New Roman" w:cs="Times New Roman"/>
          <w:sz w:val="24"/>
          <w:szCs w:val="24"/>
          <w:lang w:eastAsia="ru-RU"/>
        </w:rPr>
        <w:t xml:space="preserve"> человек</w:t>
      </w:r>
      <w:r w:rsidR="009D5AC5" w:rsidRPr="00FF5447">
        <w:rPr>
          <w:rFonts w:ascii="Times New Roman" w:eastAsia="Times New Roman" w:hAnsi="Times New Roman" w:cs="Times New Roman"/>
          <w:sz w:val="24"/>
          <w:szCs w:val="24"/>
          <w:lang w:eastAsia="ru-RU"/>
        </w:rPr>
        <w:t xml:space="preserve"> (</w:t>
      </w:r>
      <w:r w:rsidR="003F45FE" w:rsidRPr="00FF5447">
        <w:rPr>
          <w:rFonts w:ascii="Times New Roman" w:eastAsia="Times New Roman" w:hAnsi="Times New Roman" w:cs="Times New Roman"/>
          <w:sz w:val="24"/>
          <w:szCs w:val="24"/>
          <w:lang w:eastAsia="ru-RU"/>
        </w:rPr>
        <w:t>2</w:t>
      </w:r>
      <w:r w:rsidR="009D5AC5" w:rsidRPr="00FF5447">
        <w:rPr>
          <w:rFonts w:ascii="Times New Roman" w:eastAsia="Times New Roman" w:hAnsi="Times New Roman" w:cs="Times New Roman"/>
          <w:sz w:val="24"/>
          <w:szCs w:val="24"/>
          <w:lang w:eastAsia="ru-RU"/>
        </w:rPr>
        <w:t>,</w:t>
      </w:r>
      <w:r w:rsidR="003F45FE" w:rsidRPr="00FF5447">
        <w:rPr>
          <w:rFonts w:ascii="Times New Roman" w:eastAsia="Times New Roman" w:hAnsi="Times New Roman" w:cs="Times New Roman"/>
          <w:sz w:val="24"/>
          <w:szCs w:val="24"/>
          <w:lang w:eastAsia="ru-RU"/>
        </w:rPr>
        <w:t>2</w:t>
      </w:r>
      <w:r w:rsidR="009D5AC5" w:rsidRPr="00FF5447">
        <w:rPr>
          <w:rFonts w:ascii="Times New Roman" w:eastAsia="Times New Roman" w:hAnsi="Times New Roman" w:cs="Times New Roman"/>
          <w:sz w:val="24"/>
          <w:szCs w:val="24"/>
          <w:lang w:eastAsia="ru-RU"/>
        </w:rPr>
        <w:t>% от общей численности)</w:t>
      </w:r>
      <w:r w:rsidRPr="00FF5447">
        <w:rPr>
          <w:rFonts w:ascii="Times New Roman" w:eastAsia="Times New Roman" w:hAnsi="Times New Roman" w:cs="Times New Roman"/>
          <w:sz w:val="24"/>
          <w:szCs w:val="24"/>
          <w:lang w:eastAsia="ru-RU"/>
        </w:rPr>
        <w:t>, наибольшее</w:t>
      </w:r>
      <w:r w:rsidR="009D5AC5" w:rsidRPr="00FF5447">
        <w:rPr>
          <w:rFonts w:ascii="Times New Roman" w:eastAsia="Times New Roman" w:hAnsi="Times New Roman" w:cs="Times New Roman"/>
          <w:sz w:val="24"/>
          <w:szCs w:val="24"/>
          <w:lang w:eastAsia="ru-RU"/>
        </w:rPr>
        <w:t xml:space="preserve"> </w:t>
      </w:r>
      <w:r w:rsidRPr="00FF5447">
        <w:rPr>
          <w:rFonts w:ascii="Times New Roman" w:eastAsia="Times New Roman" w:hAnsi="Times New Roman" w:cs="Times New Roman"/>
          <w:sz w:val="24"/>
          <w:szCs w:val="24"/>
          <w:lang w:eastAsia="ru-RU"/>
        </w:rPr>
        <w:t xml:space="preserve">во Всеволожском муниципальном районе – </w:t>
      </w:r>
      <w:r w:rsidR="00B6050D" w:rsidRPr="00FF5447">
        <w:rPr>
          <w:rFonts w:ascii="Times New Roman" w:eastAsia="Times New Roman" w:hAnsi="Times New Roman" w:cs="Times New Roman"/>
          <w:sz w:val="24"/>
          <w:szCs w:val="24"/>
          <w:lang w:eastAsia="ru-RU"/>
        </w:rPr>
        <w:t>687</w:t>
      </w:r>
      <w:r w:rsidRPr="00FF5447">
        <w:rPr>
          <w:rFonts w:ascii="Times New Roman" w:eastAsia="Times New Roman" w:hAnsi="Times New Roman" w:cs="Times New Roman"/>
          <w:sz w:val="24"/>
          <w:szCs w:val="24"/>
          <w:lang w:eastAsia="ru-RU"/>
        </w:rPr>
        <w:t xml:space="preserve"> человек</w:t>
      </w:r>
      <w:r w:rsidR="009D5AC5" w:rsidRPr="00FF5447">
        <w:rPr>
          <w:rFonts w:ascii="Times New Roman" w:eastAsia="Times New Roman" w:hAnsi="Times New Roman" w:cs="Times New Roman"/>
          <w:sz w:val="24"/>
          <w:szCs w:val="24"/>
          <w:lang w:eastAsia="ru-RU"/>
        </w:rPr>
        <w:t xml:space="preserve"> (1</w:t>
      </w:r>
      <w:r w:rsidR="00B6050D" w:rsidRPr="00FF5447">
        <w:rPr>
          <w:rFonts w:ascii="Times New Roman" w:eastAsia="Times New Roman" w:hAnsi="Times New Roman" w:cs="Times New Roman"/>
          <w:sz w:val="24"/>
          <w:szCs w:val="24"/>
          <w:lang w:eastAsia="ru-RU"/>
        </w:rPr>
        <w:t>2</w:t>
      </w:r>
      <w:r w:rsidR="009D5AC5" w:rsidRPr="00FF5447">
        <w:rPr>
          <w:rFonts w:ascii="Times New Roman" w:eastAsia="Times New Roman" w:hAnsi="Times New Roman" w:cs="Times New Roman"/>
          <w:sz w:val="24"/>
          <w:szCs w:val="24"/>
          <w:lang w:eastAsia="ru-RU"/>
        </w:rPr>
        <w:t>,</w:t>
      </w:r>
      <w:r w:rsidR="00B6050D" w:rsidRPr="00FF5447">
        <w:rPr>
          <w:rFonts w:ascii="Times New Roman" w:eastAsia="Times New Roman" w:hAnsi="Times New Roman" w:cs="Times New Roman"/>
          <w:sz w:val="24"/>
          <w:szCs w:val="24"/>
          <w:lang w:eastAsia="ru-RU"/>
        </w:rPr>
        <w:t>9</w:t>
      </w:r>
      <w:r w:rsidR="009D5AC5" w:rsidRPr="00FF5447">
        <w:rPr>
          <w:rFonts w:ascii="Times New Roman" w:eastAsia="Times New Roman" w:hAnsi="Times New Roman" w:cs="Times New Roman"/>
          <w:sz w:val="24"/>
          <w:szCs w:val="24"/>
          <w:lang w:eastAsia="ru-RU"/>
        </w:rPr>
        <w:t>%).</w:t>
      </w:r>
      <w:r w:rsidR="00A77F0D">
        <w:rPr>
          <w:rFonts w:ascii="Times New Roman" w:eastAsia="Times New Roman" w:hAnsi="Times New Roman" w:cs="Times New Roman"/>
          <w:sz w:val="24"/>
          <w:szCs w:val="24"/>
          <w:lang w:eastAsia="ru-RU"/>
        </w:rPr>
        <w:t xml:space="preserve"> В 14 муниципальных районах </w:t>
      </w:r>
      <w:proofErr w:type="spellStart"/>
      <w:r w:rsidR="00A77F0D">
        <w:rPr>
          <w:rFonts w:ascii="Times New Roman" w:eastAsia="Times New Roman" w:hAnsi="Times New Roman" w:cs="Times New Roman"/>
          <w:sz w:val="24"/>
          <w:szCs w:val="24"/>
          <w:lang w:eastAsia="ru-RU"/>
        </w:rPr>
        <w:t>отмеченно</w:t>
      </w:r>
      <w:proofErr w:type="spellEnd"/>
      <w:r w:rsidR="00A77F0D">
        <w:rPr>
          <w:rFonts w:ascii="Times New Roman" w:eastAsia="Times New Roman" w:hAnsi="Times New Roman" w:cs="Times New Roman"/>
          <w:sz w:val="24"/>
          <w:szCs w:val="24"/>
          <w:lang w:eastAsia="ru-RU"/>
        </w:rPr>
        <w:t xml:space="preserve"> </w:t>
      </w:r>
      <w:r w:rsidR="007375F7">
        <w:rPr>
          <w:rFonts w:ascii="Times New Roman" w:eastAsia="Times New Roman" w:hAnsi="Times New Roman" w:cs="Times New Roman"/>
          <w:sz w:val="24"/>
          <w:szCs w:val="24"/>
          <w:lang w:eastAsia="ru-RU"/>
        </w:rPr>
        <w:t>сокращение количества ищущих работу граждан, зарегистрированных в службе занятости населения.</w:t>
      </w:r>
    </w:p>
    <w:p w:rsidR="00B6050D" w:rsidRPr="00B6050D" w:rsidRDefault="00B6050D" w:rsidP="009D5AC5">
      <w:pPr>
        <w:spacing w:after="0" w:line="240" w:lineRule="auto"/>
        <w:ind w:firstLine="703"/>
        <w:jc w:val="both"/>
        <w:rPr>
          <w:rFonts w:ascii="Times New Roman" w:eastAsia="Times New Roman" w:hAnsi="Times New Roman" w:cs="Times New Roman"/>
          <w:b/>
          <w:i/>
          <w:sz w:val="16"/>
          <w:szCs w:val="16"/>
          <w:lang w:eastAsia="ru-RU"/>
        </w:rPr>
      </w:pPr>
    </w:p>
    <w:p w:rsidR="00AB4A3D" w:rsidRPr="00A77F0D" w:rsidRDefault="00AB4A3D" w:rsidP="00AB4A3D">
      <w:pPr>
        <w:keepNext/>
        <w:spacing w:after="0" w:line="240" w:lineRule="auto"/>
        <w:jc w:val="center"/>
        <w:outlineLvl w:val="3"/>
        <w:rPr>
          <w:rFonts w:ascii="Times New Roman" w:eastAsia="Times New Roman" w:hAnsi="Times New Roman" w:cs="Times New Roman"/>
          <w:b/>
          <w:color w:val="002060"/>
          <w:sz w:val="24"/>
          <w:szCs w:val="24"/>
          <w:lang w:eastAsia="ru-RU"/>
        </w:rPr>
      </w:pPr>
      <w:r w:rsidRPr="00A77F0D">
        <w:rPr>
          <w:rFonts w:ascii="Times New Roman" w:eastAsia="Times New Roman" w:hAnsi="Times New Roman" w:cs="Times New Roman"/>
          <w:b/>
          <w:color w:val="002060"/>
          <w:sz w:val="24"/>
          <w:szCs w:val="24"/>
          <w:lang w:eastAsia="ru-RU"/>
        </w:rPr>
        <w:t>Безработные граждане</w:t>
      </w:r>
    </w:p>
    <w:p w:rsidR="009D5AC5" w:rsidRPr="00FF5447" w:rsidRDefault="009D5AC5" w:rsidP="00AB4A3D">
      <w:pPr>
        <w:keepNext/>
        <w:spacing w:after="0" w:line="240" w:lineRule="auto"/>
        <w:jc w:val="center"/>
        <w:outlineLvl w:val="3"/>
        <w:rPr>
          <w:rFonts w:ascii="Times New Roman" w:eastAsia="Times New Roman" w:hAnsi="Times New Roman" w:cs="Times New Roman"/>
          <w:sz w:val="18"/>
          <w:szCs w:val="18"/>
          <w:lang w:eastAsia="ru-RU"/>
        </w:rPr>
      </w:pPr>
    </w:p>
    <w:p w:rsidR="00C151CC" w:rsidRPr="00FF5447" w:rsidRDefault="007375F7" w:rsidP="00AB4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1</w:t>
      </w:r>
      <w:r w:rsidR="00AB4A3D" w:rsidRPr="00FF5447">
        <w:rPr>
          <w:rFonts w:ascii="Times New Roman" w:eastAsia="Times New Roman" w:hAnsi="Times New Roman" w:cs="Times New Roman"/>
          <w:sz w:val="24"/>
          <w:szCs w:val="24"/>
          <w:lang w:eastAsia="ru-RU"/>
        </w:rPr>
        <w:t xml:space="preserve"> </w:t>
      </w:r>
      <w:r w:rsidR="00505CB1" w:rsidRPr="00FF5447">
        <w:rPr>
          <w:rFonts w:ascii="Times New Roman" w:eastAsia="Times New Roman" w:hAnsi="Times New Roman" w:cs="Times New Roman"/>
          <w:sz w:val="24"/>
          <w:szCs w:val="24"/>
          <w:lang w:eastAsia="ru-RU"/>
        </w:rPr>
        <w:t>июля</w:t>
      </w:r>
      <w:r w:rsidR="003F45FE" w:rsidRPr="00FF5447">
        <w:rPr>
          <w:rFonts w:ascii="Times New Roman" w:eastAsia="Times New Roman" w:hAnsi="Times New Roman" w:cs="Times New Roman"/>
          <w:sz w:val="24"/>
          <w:szCs w:val="24"/>
          <w:lang w:eastAsia="ru-RU"/>
        </w:rPr>
        <w:t xml:space="preserve"> </w:t>
      </w:r>
      <w:r w:rsidR="00AB4A3D" w:rsidRPr="00FF5447">
        <w:rPr>
          <w:rFonts w:ascii="Times New Roman" w:eastAsia="Times New Roman" w:hAnsi="Times New Roman" w:cs="Times New Roman"/>
          <w:sz w:val="24"/>
          <w:szCs w:val="24"/>
          <w:lang w:eastAsia="ru-RU"/>
        </w:rPr>
        <w:t>201</w:t>
      </w:r>
      <w:r w:rsidR="003F45FE" w:rsidRPr="00FF5447">
        <w:rPr>
          <w:rFonts w:ascii="Times New Roman" w:eastAsia="Times New Roman" w:hAnsi="Times New Roman" w:cs="Times New Roman"/>
          <w:sz w:val="24"/>
          <w:szCs w:val="24"/>
          <w:lang w:eastAsia="ru-RU"/>
        </w:rPr>
        <w:t>7</w:t>
      </w:r>
      <w:r w:rsidR="00AB4A3D" w:rsidRPr="00FF5447">
        <w:rPr>
          <w:rFonts w:ascii="Times New Roman" w:eastAsia="Times New Roman" w:hAnsi="Times New Roman" w:cs="Times New Roman"/>
          <w:sz w:val="24"/>
          <w:szCs w:val="24"/>
          <w:lang w:eastAsia="ru-RU"/>
        </w:rPr>
        <w:t xml:space="preserve"> года в службе занятости на учете состоял</w:t>
      </w:r>
      <w:r w:rsidR="006F0A40" w:rsidRPr="00FF5447">
        <w:rPr>
          <w:rFonts w:ascii="Times New Roman" w:eastAsia="Times New Roman" w:hAnsi="Times New Roman" w:cs="Times New Roman"/>
          <w:sz w:val="24"/>
          <w:szCs w:val="24"/>
          <w:lang w:eastAsia="ru-RU"/>
        </w:rPr>
        <w:t>и</w:t>
      </w:r>
      <w:r w:rsidR="006C15E3" w:rsidRPr="00FF5447">
        <w:rPr>
          <w:rFonts w:ascii="Times New Roman" w:eastAsia="Times New Roman" w:hAnsi="Times New Roman" w:cs="Times New Roman"/>
          <w:sz w:val="24"/>
          <w:szCs w:val="24"/>
          <w:lang w:eastAsia="ru-RU"/>
        </w:rPr>
        <w:t xml:space="preserve"> </w:t>
      </w:r>
      <w:r w:rsidR="00505CB1" w:rsidRPr="00FF5447">
        <w:rPr>
          <w:rFonts w:ascii="Times New Roman" w:eastAsia="Times New Roman" w:hAnsi="Times New Roman" w:cs="Times New Roman"/>
          <w:sz w:val="24"/>
          <w:szCs w:val="24"/>
          <w:lang w:eastAsia="ru-RU"/>
        </w:rPr>
        <w:t>3699</w:t>
      </w:r>
      <w:r w:rsidR="00AB4A3D" w:rsidRPr="00FF5447">
        <w:rPr>
          <w:rFonts w:ascii="Times New Roman" w:eastAsia="Times New Roman" w:hAnsi="Times New Roman" w:cs="Times New Roman"/>
          <w:sz w:val="24"/>
          <w:szCs w:val="24"/>
          <w:lang w:eastAsia="ru-RU"/>
        </w:rPr>
        <w:t xml:space="preserve"> безработных граждан.</w:t>
      </w:r>
    </w:p>
    <w:p w:rsidR="0002573C" w:rsidRPr="00FF5447"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В </w:t>
      </w:r>
      <w:r w:rsidR="00D973FA" w:rsidRPr="00FF5447">
        <w:rPr>
          <w:rFonts w:ascii="Times New Roman" w:eastAsia="Times New Roman" w:hAnsi="Times New Roman" w:cs="Times New Roman"/>
          <w:sz w:val="24"/>
          <w:szCs w:val="24"/>
          <w:lang w:eastAsia="ru-RU"/>
        </w:rPr>
        <w:t>январе-</w:t>
      </w:r>
      <w:r w:rsidR="00505CB1" w:rsidRPr="00FF5447">
        <w:rPr>
          <w:rFonts w:ascii="Times New Roman" w:eastAsia="Times New Roman" w:hAnsi="Times New Roman" w:cs="Times New Roman"/>
          <w:sz w:val="24"/>
          <w:szCs w:val="24"/>
          <w:lang w:eastAsia="ru-RU"/>
        </w:rPr>
        <w:t xml:space="preserve">июне </w:t>
      </w:r>
      <w:r w:rsidR="0002573C" w:rsidRPr="00FF5447">
        <w:rPr>
          <w:rFonts w:ascii="Times New Roman" w:eastAsia="Times New Roman" w:hAnsi="Times New Roman" w:cs="Times New Roman"/>
          <w:sz w:val="24"/>
          <w:szCs w:val="24"/>
          <w:lang w:eastAsia="ru-RU"/>
        </w:rPr>
        <w:t>201</w:t>
      </w:r>
      <w:r w:rsidR="00D973FA" w:rsidRPr="00FF5447">
        <w:rPr>
          <w:rFonts w:ascii="Times New Roman" w:eastAsia="Times New Roman" w:hAnsi="Times New Roman" w:cs="Times New Roman"/>
          <w:sz w:val="24"/>
          <w:szCs w:val="24"/>
          <w:lang w:eastAsia="ru-RU"/>
        </w:rPr>
        <w:t>7</w:t>
      </w:r>
      <w:r w:rsidRPr="00FF5447">
        <w:rPr>
          <w:rFonts w:ascii="Times New Roman" w:eastAsia="Times New Roman" w:hAnsi="Times New Roman" w:cs="Times New Roman"/>
          <w:sz w:val="24"/>
          <w:szCs w:val="24"/>
          <w:lang w:eastAsia="ru-RU"/>
        </w:rPr>
        <w:t xml:space="preserve"> год</w:t>
      </w:r>
      <w:r w:rsidR="00D973FA" w:rsidRPr="00FF5447">
        <w:rPr>
          <w:rFonts w:ascii="Times New Roman" w:eastAsia="Times New Roman" w:hAnsi="Times New Roman" w:cs="Times New Roman"/>
          <w:sz w:val="24"/>
          <w:szCs w:val="24"/>
          <w:lang w:eastAsia="ru-RU"/>
        </w:rPr>
        <w:t>а</w:t>
      </w:r>
      <w:r w:rsidRPr="00FF5447">
        <w:rPr>
          <w:rFonts w:ascii="Times New Roman" w:eastAsia="Times New Roman" w:hAnsi="Times New Roman" w:cs="Times New Roman"/>
          <w:sz w:val="24"/>
          <w:szCs w:val="24"/>
          <w:lang w:eastAsia="ru-RU"/>
        </w:rPr>
        <w:t xml:space="preserve"> зарегистрировано безработными </w:t>
      </w:r>
      <w:r w:rsidR="00505CB1" w:rsidRPr="00FF5447">
        <w:rPr>
          <w:rFonts w:ascii="Times New Roman" w:eastAsia="Times New Roman" w:hAnsi="Times New Roman" w:cs="Times New Roman"/>
          <w:sz w:val="24"/>
          <w:szCs w:val="24"/>
          <w:lang w:eastAsia="ru-RU"/>
        </w:rPr>
        <w:t>5195</w:t>
      </w:r>
      <w:r w:rsidR="0002573C" w:rsidRPr="00FF5447">
        <w:rPr>
          <w:rFonts w:ascii="Times New Roman" w:eastAsia="Times New Roman" w:hAnsi="Times New Roman" w:cs="Times New Roman"/>
          <w:sz w:val="24"/>
          <w:szCs w:val="24"/>
          <w:lang w:eastAsia="ru-RU"/>
        </w:rPr>
        <w:t xml:space="preserve"> </w:t>
      </w:r>
      <w:r w:rsidRPr="00FF5447">
        <w:rPr>
          <w:rFonts w:ascii="Times New Roman" w:eastAsia="Times New Roman" w:hAnsi="Times New Roman" w:cs="Times New Roman"/>
          <w:sz w:val="24"/>
          <w:szCs w:val="24"/>
          <w:lang w:eastAsia="ru-RU"/>
        </w:rPr>
        <w:t xml:space="preserve">человек, </w:t>
      </w:r>
      <w:r w:rsidR="0002573C" w:rsidRPr="00FF5447">
        <w:rPr>
          <w:rFonts w:ascii="Times New Roman" w:eastAsia="Times New Roman" w:hAnsi="Times New Roman" w:cs="Times New Roman"/>
          <w:sz w:val="24"/>
          <w:szCs w:val="24"/>
          <w:lang w:eastAsia="ru-RU"/>
        </w:rPr>
        <w:t xml:space="preserve">что на </w:t>
      </w:r>
      <w:r w:rsidR="00505CB1" w:rsidRPr="00FF5447">
        <w:rPr>
          <w:rFonts w:ascii="Times New Roman" w:eastAsia="Times New Roman" w:hAnsi="Times New Roman" w:cs="Times New Roman"/>
          <w:sz w:val="24"/>
          <w:szCs w:val="24"/>
          <w:lang w:eastAsia="ru-RU"/>
        </w:rPr>
        <w:t>700</w:t>
      </w:r>
      <w:r w:rsidR="0002573C" w:rsidRPr="00FF5447">
        <w:rPr>
          <w:rFonts w:ascii="Times New Roman" w:eastAsia="Times New Roman" w:hAnsi="Times New Roman" w:cs="Times New Roman"/>
          <w:sz w:val="24"/>
          <w:szCs w:val="24"/>
          <w:lang w:eastAsia="ru-RU"/>
        </w:rPr>
        <w:t xml:space="preserve"> человек меньше, чем в </w:t>
      </w:r>
      <w:r w:rsidR="00505CB1" w:rsidRPr="00FF5447">
        <w:rPr>
          <w:rFonts w:ascii="Times New Roman" w:eastAsia="Times New Roman" w:hAnsi="Times New Roman" w:cs="Times New Roman"/>
          <w:sz w:val="24"/>
          <w:szCs w:val="24"/>
          <w:lang w:eastAsia="ru-RU"/>
        </w:rPr>
        <w:t>январе-июне</w:t>
      </w:r>
      <w:r w:rsidR="00D973FA" w:rsidRPr="00FF5447">
        <w:rPr>
          <w:rFonts w:ascii="Times New Roman" w:eastAsia="Times New Roman" w:hAnsi="Times New Roman" w:cs="Times New Roman"/>
          <w:sz w:val="24"/>
          <w:szCs w:val="24"/>
          <w:lang w:eastAsia="ru-RU"/>
        </w:rPr>
        <w:t xml:space="preserve"> </w:t>
      </w:r>
      <w:r w:rsidR="0002573C" w:rsidRPr="00FF5447">
        <w:rPr>
          <w:rFonts w:ascii="Times New Roman" w:eastAsia="Times New Roman" w:hAnsi="Times New Roman" w:cs="Times New Roman"/>
          <w:sz w:val="24"/>
          <w:szCs w:val="24"/>
          <w:lang w:eastAsia="ru-RU"/>
        </w:rPr>
        <w:t>201</w:t>
      </w:r>
      <w:r w:rsidR="00D973FA" w:rsidRPr="00FF5447">
        <w:rPr>
          <w:rFonts w:ascii="Times New Roman" w:eastAsia="Times New Roman" w:hAnsi="Times New Roman" w:cs="Times New Roman"/>
          <w:sz w:val="24"/>
          <w:szCs w:val="24"/>
          <w:lang w:eastAsia="ru-RU"/>
        </w:rPr>
        <w:t>6</w:t>
      </w:r>
      <w:r w:rsidR="0002573C" w:rsidRPr="00FF5447">
        <w:rPr>
          <w:rFonts w:ascii="Times New Roman" w:eastAsia="Times New Roman" w:hAnsi="Times New Roman" w:cs="Times New Roman"/>
          <w:sz w:val="24"/>
          <w:szCs w:val="24"/>
          <w:lang w:eastAsia="ru-RU"/>
        </w:rPr>
        <w:t xml:space="preserve"> год</w:t>
      </w:r>
      <w:r w:rsidR="00D973FA" w:rsidRPr="00FF5447">
        <w:rPr>
          <w:rFonts w:ascii="Times New Roman" w:eastAsia="Times New Roman" w:hAnsi="Times New Roman" w:cs="Times New Roman"/>
          <w:sz w:val="24"/>
          <w:szCs w:val="24"/>
          <w:lang w:eastAsia="ru-RU"/>
        </w:rPr>
        <w:t>а</w:t>
      </w:r>
      <w:r w:rsidR="0002573C" w:rsidRPr="00FF5447">
        <w:rPr>
          <w:rFonts w:ascii="Times New Roman" w:eastAsia="Times New Roman" w:hAnsi="Times New Roman" w:cs="Times New Roman"/>
          <w:sz w:val="24"/>
          <w:szCs w:val="24"/>
          <w:lang w:eastAsia="ru-RU"/>
        </w:rPr>
        <w:t xml:space="preserve"> (</w:t>
      </w:r>
      <w:r w:rsidR="00505CB1" w:rsidRPr="00FF5447">
        <w:rPr>
          <w:rFonts w:ascii="Times New Roman" w:eastAsia="Times New Roman" w:hAnsi="Times New Roman" w:cs="Times New Roman"/>
          <w:sz w:val="24"/>
          <w:szCs w:val="24"/>
          <w:lang w:eastAsia="ru-RU"/>
        </w:rPr>
        <w:t>5895</w:t>
      </w:r>
      <w:r w:rsidR="0002573C" w:rsidRPr="00FF5447">
        <w:rPr>
          <w:rFonts w:ascii="Times New Roman" w:eastAsia="Times New Roman" w:hAnsi="Times New Roman" w:cs="Times New Roman"/>
          <w:sz w:val="24"/>
          <w:szCs w:val="24"/>
          <w:lang w:eastAsia="ru-RU"/>
        </w:rPr>
        <w:t xml:space="preserve"> человек).</w:t>
      </w:r>
    </w:p>
    <w:p w:rsidR="00AB4A3D" w:rsidRPr="00FF5447" w:rsidRDefault="0002573C" w:rsidP="00AB4A3D">
      <w:pPr>
        <w:spacing w:after="0" w:line="240" w:lineRule="auto"/>
        <w:ind w:firstLine="708"/>
        <w:jc w:val="both"/>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В течение </w:t>
      </w:r>
      <w:r w:rsidR="00D973FA" w:rsidRPr="00FF5447">
        <w:rPr>
          <w:rFonts w:ascii="Times New Roman" w:eastAsia="Times New Roman" w:hAnsi="Times New Roman" w:cs="Times New Roman"/>
          <w:sz w:val="24"/>
          <w:szCs w:val="24"/>
          <w:lang w:eastAsia="ru-RU"/>
        </w:rPr>
        <w:t xml:space="preserve">1 </w:t>
      </w:r>
      <w:r w:rsidR="00505CB1" w:rsidRPr="00FF5447">
        <w:rPr>
          <w:rFonts w:ascii="Times New Roman" w:eastAsia="Times New Roman" w:hAnsi="Times New Roman" w:cs="Times New Roman"/>
          <w:sz w:val="24"/>
          <w:szCs w:val="24"/>
          <w:lang w:eastAsia="ru-RU"/>
        </w:rPr>
        <w:t>полугодия</w:t>
      </w:r>
      <w:r w:rsidR="00D973FA" w:rsidRPr="00FF5447">
        <w:rPr>
          <w:rFonts w:ascii="Times New Roman" w:eastAsia="Times New Roman" w:hAnsi="Times New Roman" w:cs="Times New Roman"/>
          <w:sz w:val="24"/>
          <w:szCs w:val="24"/>
          <w:lang w:eastAsia="ru-RU"/>
        </w:rPr>
        <w:t xml:space="preserve"> 2017 года </w:t>
      </w:r>
      <w:r w:rsidRPr="00FF5447">
        <w:rPr>
          <w:rFonts w:ascii="Times New Roman" w:eastAsia="Times New Roman" w:hAnsi="Times New Roman" w:cs="Times New Roman"/>
          <w:sz w:val="24"/>
          <w:szCs w:val="24"/>
          <w:lang w:eastAsia="ru-RU"/>
        </w:rPr>
        <w:t xml:space="preserve">на учет поставлено от </w:t>
      </w:r>
      <w:r w:rsidR="00505CB1" w:rsidRPr="00FF5447">
        <w:rPr>
          <w:rFonts w:ascii="Times New Roman" w:eastAsia="Times New Roman" w:hAnsi="Times New Roman" w:cs="Times New Roman"/>
          <w:sz w:val="24"/>
          <w:szCs w:val="24"/>
          <w:lang w:eastAsia="ru-RU"/>
        </w:rPr>
        <w:t>132</w:t>
      </w:r>
      <w:r w:rsidR="00AB4A3D" w:rsidRPr="00FF5447">
        <w:rPr>
          <w:rFonts w:ascii="Times New Roman" w:eastAsia="Times New Roman" w:hAnsi="Times New Roman" w:cs="Times New Roman"/>
          <w:sz w:val="24"/>
          <w:szCs w:val="24"/>
          <w:lang w:eastAsia="ru-RU"/>
        </w:rPr>
        <w:t xml:space="preserve"> безработных граждан </w:t>
      </w:r>
      <w:r w:rsidR="00FF5447">
        <w:rPr>
          <w:rFonts w:ascii="Times New Roman" w:eastAsia="Times New Roman" w:hAnsi="Times New Roman" w:cs="Times New Roman"/>
          <w:sz w:val="24"/>
          <w:szCs w:val="24"/>
          <w:lang w:eastAsia="ru-RU"/>
        </w:rPr>
        <w:t xml:space="preserve">                    </w:t>
      </w:r>
      <w:r w:rsidR="00AB4A3D" w:rsidRPr="00FF5447">
        <w:rPr>
          <w:rFonts w:ascii="Times New Roman" w:eastAsia="Times New Roman" w:hAnsi="Times New Roman" w:cs="Times New Roman"/>
          <w:sz w:val="24"/>
          <w:szCs w:val="24"/>
          <w:lang w:eastAsia="ru-RU"/>
        </w:rPr>
        <w:t xml:space="preserve">в </w:t>
      </w:r>
      <w:r w:rsidR="00D973FA" w:rsidRPr="00FF5447">
        <w:rPr>
          <w:rFonts w:ascii="Times New Roman" w:eastAsia="Times New Roman" w:hAnsi="Times New Roman" w:cs="Times New Roman"/>
          <w:sz w:val="24"/>
          <w:szCs w:val="24"/>
          <w:lang w:eastAsia="ru-RU"/>
        </w:rPr>
        <w:t>Ломоносовском</w:t>
      </w:r>
      <w:r w:rsidR="00AB4A3D" w:rsidRPr="00FF5447">
        <w:rPr>
          <w:rFonts w:ascii="Times New Roman" w:eastAsia="Times New Roman" w:hAnsi="Times New Roman" w:cs="Times New Roman"/>
          <w:sz w:val="24"/>
          <w:szCs w:val="24"/>
          <w:lang w:eastAsia="ru-RU"/>
        </w:rPr>
        <w:t xml:space="preserve"> муниципальном районе (2</w:t>
      </w:r>
      <w:r w:rsidRPr="00FF5447">
        <w:rPr>
          <w:rFonts w:ascii="Times New Roman" w:eastAsia="Times New Roman" w:hAnsi="Times New Roman" w:cs="Times New Roman"/>
          <w:sz w:val="24"/>
          <w:szCs w:val="24"/>
          <w:lang w:eastAsia="ru-RU"/>
        </w:rPr>
        <w:t>,</w:t>
      </w:r>
      <w:r w:rsidR="00505CB1" w:rsidRPr="00FF5447">
        <w:rPr>
          <w:rFonts w:ascii="Times New Roman" w:eastAsia="Times New Roman" w:hAnsi="Times New Roman" w:cs="Times New Roman"/>
          <w:sz w:val="24"/>
          <w:szCs w:val="24"/>
          <w:lang w:eastAsia="ru-RU"/>
        </w:rPr>
        <w:t>5</w:t>
      </w:r>
      <w:r w:rsidR="00AB4A3D" w:rsidRPr="00FF5447">
        <w:rPr>
          <w:rFonts w:ascii="Times New Roman" w:eastAsia="Times New Roman" w:hAnsi="Times New Roman" w:cs="Times New Roman"/>
          <w:sz w:val="24"/>
          <w:szCs w:val="24"/>
          <w:lang w:eastAsia="ru-RU"/>
        </w:rPr>
        <w:t xml:space="preserve">% от общей численности зарегистрированных безработных граждан) до </w:t>
      </w:r>
      <w:r w:rsidR="00505CB1" w:rsidRPr="00FF5447">
        <w:rPr>
          <w:rFonts w:ascii="Times New Roman" w:eastAsia="Times New Roman" w:hAnsi="Times New Roman" w:cs="Times New Roman"/>
          <w:sz w:val="24"/>
          <w:szCs w:val="24"/>
          <w:lang w:eastAsia="ru-RU"/>
        </w:rPr>
        <w:t>570</w:t>
      </w:r>
      <w:r w:rsidR="00AB4A3D" w:rsidRPr="00FF5447">
        <w:rPr>
          <w:rFonts w:ascii="Times New Roman" w:eastAsia="Times New Roman" w:hAnsi="Times New Roman" w:cs="Times New Roman"/>
          <w:sz w:val="24"/>
          <w:szCs w:val="24"/>
          <w:lang w:eastAsia="ru-RU"/>
        </w:rPr>
        <w:t xml:space="preserve"> безработных граждан в Гатчинском муниципальном районе (1</w:t>
      </w:r>
      <w:r w:rsidR="00C03521" w:rsidRPr="00FF5447">
        <w:rPr>
          <w:rFonts w:ascii="Times New Roman" w:eastAsia="Times New Roman" w:hAnsi="Times New Roman" w:cs="Times New Roman"/>
          <w:sz w:val="24"/>
          <w:szCs w:val="24"/>
          <w:lang w:eastAsia="ru-RU"/>
        </w:rPr>
        <w:t>1</w:t>
      </w:r>
      <w:r w:rsidR="00AB4A3D" w:rsidRPr="00FF5447">
        <w:rPr>
          <w:rFonts w:ascii="Times New Roman" w:eastAsia="Times New Roman" w:hAnsi="Times New Roman" w:cs="Times New Roman"/>
          <w:sz w:val="24"/>
          <w:szCs w:val="24"/>
          <w:lang w:eastAsia="ru-RU"/>
        </w:rPr>
        <w:t>%).</w:t>
      </w:r>
    </w:p>
    <w:p w:rsidR="00AB4A3D" w:rsidRPr="00FF5447" w:rsidRDefault="00AB4A3D" w:rsidP="00AB4A3D">
      <w:pPr>
        <w:spacing w:after="0" w:line="240" w:lineRule="auto"/>
        <w:ind w:firstLine="703"/>
        <w:jc w:val="both"/>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По всем причинам с регистрационного учета сняты </w:t>
      </w:r>
      <w:r w:rsidR="00AE7FEE" w:rsidRPr="00FF5447">
        <w:rPr>
          <w:rFonts w:ascii="Times New Roman" w:eastAsia="Times New Roman" w:hAnsi="Times New Roman" w:cs="Times New Roman"/>
          <w:sz w:val="24"/>
          <w:szCs w:val="24"/>
          <w:lang w:eastAsia="ru-RU"/>
        </w:rPr>
        <w:t>5571 безработный</w:t>
      </w:r>
      <w:r w:rsidRPr="00FF5447">
        <w:rPr>
          <w:rFonts w:ascii="Times New Roman" w:eastAsia="Times New Roman" w:hAnsi="Times New Roman" w:cs="Times New Roman"/>
          <w:sz w:val="24"/>
          <w:szCs w:val="24"/>
          <w:lang w:eastAsia="ru-RU"/>
        </w:rPr>
        <w:t xml:space="preserve"> граждан</w:t>
      </w:r>
      <w:r w:rsidR="00AE7FEE" w:rsidRPr="00FF5447">
        <w:rPr>
          <w:rFonts w:ascii="Times New Roman" w:eastAsia="Times New Roman" w:hAnsi="Times New Roman" w:cs="Times New Roman"/>
          <w:sz w:val="24"/>
          <w:szCs w:val="24"/>
          <w:lang w:eastAsia="ru-RU"/>
        </w:rPr>
        <w:t>ин</w:t>
      </w:r>
      <w:r w:rsidRPr="00FF5447">
        <w:rPr>
          <w:rFonts w:ascii="Times New Roman" w:eastAsia="Times New Roman" w:hAnsi="Times New Roman" w:cs="Times New Roman"/>
          <w:sz w:val="24"/>
          <w:szCs w:val="24"/>
          <w:lang w:eastAsia="ru-RU"/>
        </w:rPr>
        <w:t xml:space="preserve">, </w:t>
      </w:r>
      <w:r w:rsidR="00A45EC3" w:rsidRPr="00FF5447">
        <w:rPr>
          <w:rFonts w:ascii="Times New Roman" w:eastAsia="Times New Roman" w:hAnsi="Times New Roman" w:cs="Times New Roman"/>
          <w:sz w:val="24"/>
          <w:szCs w:val="24"/>
          <w:lang w:eastAsia="ru-RU"/>
        </w:rPr>
        <w:t xml:space="preserve">в том числе </w:t>
      </w:r>
      <w:r w:rsidRPr="00FF5447">
        <w:rPr>
          <w:rFonts w:ascii="Times New Roman" w:eastAsia="Times New Roman" w:hAnsi="Times New Roman" w:cs="Times New Roman"/>
          <w:sz w:val="24"/>
          <w:szCs w:val="24"/>
          <w:lang w:eastAsia="ru-RU"/>
        </w:rPr>
        <w:t xml:space="preserve">в связи </w:t>
      </w:r>
      <w:proofErr w:type="gramStart"/>
      <w:r w:rsidRPr="00FF5447">
        <w:rPr>
          <w:rFonts w:ascii="Times New Roman" w:eastAsia="Times New Roman" w:hAnsi="Times New Roman" w:cs="Times New Roman"/>
          <w:sz w:val="24"/>
          <w:szCs w:val="24"/>
          <w:lang w:eastAsia="ru-RU"/>
        </w:rPr>
        <w:t>с</w:t>
      </w:r>
      <w:proofErr w:type="gramEnd"/>
      <w:r w:rsidRPr="00FF5447">
        <w:rPr>
          <w:rFonts w:ascii="Times New Roman" w:eastAsia="Times New Roman" w:hAnsi="Times New Roman" w:cs="Times New Roman"/>
          <w:sz w:val="24"/>
          <w:szCs w:val="24"/>
          <w:lang w:eastAsia="ru-RU"/>
        </w:rPr>
        <w:t>:</w:t>
      </w:r>
    </w:p>
    <w:p w:rsidR="00AB4A3D" w:rsidRPr="00FF5447" w:rsidRDefault="00AB4A3D" w:rsidP="00AB4A3D">
      <w:pPr>
        <w:spacing w:after="0" w:line="240" w:lineRule="auto"/>
        <w:ind w:firstLine="708"/>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трудоустройством </w:t>
      </w:r>
      <w:r w:rsidRPr="00FF5447">
        <w:rPr>
          <w:rFonts w:ascii="Times New Roman" w:eastAsia="Times New Roman" w:hAnsi="Times New Roman" w:cs="Times New Roman"/>
          <w:bCs/>
          <w:sz w:val="24"/>
          <w:szCs w:val="24"/>
          <w:lang w:eastAsia="ru-RU"/>
        </w:rPr>
        <w:t>–</w:t>
      </w:r>
      <w:r w:rsidRPr="00FF5447">
        <w:rPr>
          <w:rFonts w:ascii="Times New Roman" w:eastAsia="Times New Roman" w:hAnsi="Times New Roman" w:cs="Times New Roman"/>
          <w:sz w:val="24"/>
          <w:szCs w:val="24"/>
          <w:lang w:eastAsia="ru-RU"/>
        </w:rPr>
        <w:t xml:space="preserve"> </w:t>
      </w:r>
      <w:r w:rsidR="00AE7FEE" w:rsidRPr="00FF5447">
        <w:rPr>
          <w:rFonts w:ascii="Times New Roman" w:eastAsia="Times New Roman" w:hAnsi="Times New Roman" w:cs="Times New Roman"/>
          <w:sz w:val="24"/>
          <w:szCs w:val="24"/>
          <w:lang w:eastAsia="ru-RU"/>
        </w:rPr>
        <w:t>2648</w:t>
      </w:r>
      <w:r w:rsidRPr="00FF5447">
        <w:rPr>
          <w:rFonts w:ascii="Times New Roman" w:eastAsia="Times New Roman" w:hAnsi="Times New Roman" w:cs="Times New Roman"/>
          <w:sz w:val="24"/>
          <w:szCs w:val="24"/>
          <w:lang w:eastAsia="ru-RU"/>
        </w:rPr>
        <w:t xml:space="preserve"> человек (4</w:t>
      </w:r>
      <w:r w:rsidR="00AE7FEE" w:rsidRPr="00FF5447">
        <w:rPr>
          <w:rFonts w:ascii="Times New Roman" w:eastAsia="Times New Roman" w:hAnsi="Times New Roman" w:cs="Times New Roman"/>
          <w:sz w:val="24"/>
          <w:szCs w:val="24"/>
          <w:lang w:eastAsia="ru-RU"/>
        </w:rPr>
        <w:t>7</w:t>
      </w:r>
      <w:r w:rsidRPr="00FF5447">
        <w:rPr>
          <w:rFonts w:ascii="Times New Roman" w:eastAsia="Times New Roman" w:hAnsi="Times New Roman" w:cs="Times New Roman"/>
          <w:sz w:val="24"/>
          <w:szCs w:val="24"/>
          <w:lang w:eastAsia="ru-RU"/>
        </w:rPr>
        <w:t>,</w:t>
      </w:r>
      <w:r w:rsidR="00AE7FEE" w:rsidRPr="00FF5447">
        <w:rPr>
          <w:rFonts w:ascii="Times New Roman" w:eastAsia="Times New Roman" w:hAnsi="Times New Roman" w:cs="Times New Roman"/>
          <w:sz w:val="24"/>
          <w:szCs w:val="24"/>
          <w:lang w:eastAsia="ru-RU"/>
        </w:rPr>
        <w:t>5</w:t>
      </w:r>
      <w:r w:rsidRPr="00FF5447">
        <w:rPr>
          <w:rFonts w:ascii="Times New Roman" w:eastAsia="Times New Roman" w:hAnsi="Times New Roman" w:cs="Times New Roman"/>
          <w:sz w:val="24"/>
          <w:szCs w:val="24"/>
          <w:lang w:eastAsia="ru-RU"/>
        </w:rPr>
        <w:t>%);</w:t>
      </w:r>
    </w:p>
    <w:p w:rsidR="0088040B" w:rsidRPr="00FF5447" w:rsidRDefault="0088040B" w:rsidP="0088040B">
      <w:pPr>
        <w:spacing w:after="0" w:line="240" w:lineRule="auto"/>
        <w:ind w:firstLine="708"/>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профессиональным обучением </w:t>
      </w:r>
      <w:r w:rsidRPr="00FF5447">
        <w:rPr>
          <w:rFonts w:ascii="Times New Roman" w:eastAsia="Times New Roman" w:hAnsi="Times New Roman" w:cs="Times New Roman"/>
          <w:bCs/>
          <w:sz w:val="24"/>
          <w:szCs w:val="24"/>
          <w:lang w:eastAsia="ru-RU"/>
        </w:rPr>
        <w:t>–</w:t>
      </w:r>
      <w:r w:rsidRPr="00FF5447">
        <w:rPr>
          <w:rFonts w:ascii="Times New Roman" w:eastAsia="Times New Roman" w:hAnsi="Times New Roman" w:cs="Times New Roman"/>
          <w:sz w:val="24"/>
          <w:szCs w:val="24"/>
          <w:lang w:eastAsia="ru-RU"/>
        </w:rPr>
        <w:t xml:space="preserve"> </w:t>
      </w:r>
      <w:r w:rsidR="00AE7FEE" w:rsidRPr="00FF5447">
        <w:rPr>
          <w:rFonts w:ascii="Times New Roman" w:eastAsia="Times New Roman" w:hAnsi="Times New Roman" w:cs="Times New Roman"/>
          <w:sz w:val="24"/>
          <w:szCs w:val="24"/>
          <w:lang w:eastAsia="ru-RU"/>
        </w:rPr>
        <w:t>913</w:t>
      </w:r>
      <w:r w:rsidRPr="00FF5447">
        <w:rPr>
          <w:rFonts w:ascii="Times New Roman" w:eastAsia="Times New Roman" w:hAnsi="Times New Roman" w:cs="Times New Roman"/>
          <w:sz w:val="24"/>
          <w:szCs w:val="24"/>
          <w:lang w:eastAsia="ru-RU"/>
        </w:rPr>
        <w:t xml:space="preserve"> человек (1</w:t>
      </w:r>
      <w:r w:rsidR="00AE7FEE" w:rsidRPr="00FF5447">
        <w:rPr>
          <w:rFonts w:ascii="Times New Roman" w:eastAsia="Times New Roman" w:hAnsi="Times New Roman" w:cs="Times New Roman"/>
          <w:sz w:val="24"/>
          <w:szCs w:val="24"/>
          <w:lang w:eastAsia="ru-RU"/>
        </w:rPr>
        <w:t>6</w:t>
      </w:r>
      <w:r w:rsidR="00732EB2" w:rsidRPr="00FF5447">
        <w:rPr>
          <w:rFonts w:ascii="Times New Roman" w:eastAsia="Times New Roman" w:hAnsi="Times New Roman" w:cs="Times New Roman"/>
          <w:sz w:val="24"/>
          <w:szCs w:val="24"/>
          <w:lang w:eastAsia="ru-RU"/>
        </w:rPr>
        <w:t>,</w:t>
      </w:r>
      <w:r w:rsidR="00AE7FEE" w:rsidRPr="00FF5447">
        <w:rPr>
          <w:rFonts w:ascii="Times New Roman" w:eastAsia="Times New Roman" w:hAnsi="Times New Roman" w:cs="Times New Roman"/>
          <w:sz w:val="24"/>
          <w:szCs w:val="24"/>
          <w:lang w:eastAsia="ru-RU"/>
        </w:rPr>
        <w:t>4</w:t>
      </w:r>
      <w:r w:rsidRPr="00FF5447">
        <w:rPr>
          <w:rFonts w:ascii="Times New Roman" w:eastAsia="Times New Roman" w:hAnsi="Times New Roman" w:cs="Times New Roman"/>
          <w:sz w:val="24"/>
          <w:szCs w:val="24"/>
          <w:lang w:eastAsia="ru-RU"/>
        </w:rPr>
        <w:t>%);</w:t>
      </w:r>
    </w:p>
    <w:p w:rsidR="00AB4A3D" w:rsidRPr="00FF5447" w:rsidRDefault="00AB4A3D" w:rsidP="00AB4A3D">
      <w:pPr>
        <w:spacing w:after="0" w:line="240" w:lineRule="auto"/>
        <w:ind w:firstLine="708"/>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 xml:space="preserve">по другим причинам – </w:t>
      </w:r>
      <w:r w:rsidR="00AE7FEE" w:rsidRPr="00FF5447">
        <w:rPr>
          <w:rFonts w:ascii="Times New Roman" w:eastAsia="Times New Roman" w:hAnsi="Times New Roman" w:cs="Times New Roman"/>
          <w:sz w:val="24"/>
          <w:szCs w:val="24"/>
          <w:lang w:eastAsia="ru-RU"/>
        </w:rPr>
        <w:t>2010</w:t>
      </w:r>
      <w:r w:rsidRPr="00FF5447">
        <w:rPr>
          <w:rFonts w:ascii="Times New Roman" w:eastAsia="Times New Roman" w:hAnsi="Times New Roman" w:cs="Times New Roman"/>
          <w:sz w:val="24"/>
          <w:szCs w:val="24"/>
          <w:lang w:eastAsia="ru-RU"/>
        </w:rPr>
        <w:t xml:space="preserve"> человек (3</w:t>
      </w:r>
      <w:r w:rsidR="00AE7FEE" w:rsidRPr="00FF5447">
        <w:rPr>
          <w:rFonts w:ascii="Times New Roman" w:eastAsia="Times New Roman" w:hAnsi="Times New Roman" w:cs="Times New Roman"/>
          <w:sz w:val="24"/>
          <w:szCs w:val="24"/>
          <w:lang w:eastAsia="ru-RU"/>
        </w:rPr>
        <w:t>6</w:t>
      </w:r>
      <w:r w:rsidRPr="00FF5447">
        <w:rPr>
          <w:rFonts w:ascii="Times New Roman" w:eastAsia="Times New Roman" w:hAnsi="Times New Roman" w:cs="Times New Roman"/>
          <w:sz w:val="24"/>
          <w:szCs w:val="24"/>
          <w:lang w:eastAsia="ru-RU"/>
        </w:rPr>
        <w:t>,</w:t>
      </w:r>
      <w:r w:rsidR="00AE7FEE" w:rsidRPr="00FF5447">
        <w:rPr>
          <w:rFonts w:ascii="Times New Roman" w:eastAsia="Times New Roman" w:hAnsi="Times New Roman" w:cs="Times New Roman"/>
          <w:sz w:val="24"/>
          <w:szCs w:val="24"/>
          <w:lang w:eastAsia="ru-RU"/>
        </w:rPr>
        <w:t>1</w:t>
      </w:r>
      <w:r w:rsidRPr="00FF5447">
        <w:rPr>
          <w:rFonts w:ascii="Times New Roman" w:eastAsia="Times New Roman" w:hAnsi="Times New Roman" w:cs="Times New Roman"/>
          <w:sz w:val="24"/>
          <w:szCs w:val="24"/>
          <w:lang w:eastAsia="ru-RU"/>
        </w:rPr>
        <w:t>%).</w:t>
      </w:r>
    </w:p>
    <w:p w:rsidR="00AB4A3D" w:rsidRPr="00FF5447" w:rsidRDefault="006C15E3" w:rsidP="00AB4A3D">
      <w:pPr>
        <w:spacing w:after="0" w:line="240" w:lineRule="auto"/>
        <w:ind w:firstLine="708"/>
        <w:jc w:val="both"/>
        <w:rPr>
          <w:rFonts w:ascii="Times New Roman" w:eastAsia="Times New Roman" w:hAnsi="Times New Roman" w:cs="Times New Roman"/>
          <w:sz w:val="24"/>
          <w:szCs w:val="24"/>
          <w:lang w:eastAsia="ru-RU"/>
        </w:rPr>
      </w:pPr>
      <w:r w:rsidRPr="00FF5447">
        <w:rPr>
          <w:rFonts w:ascii="Times New Roman" w:eastAsia="Times New Roman" w:hAnsi="Times New Roman" w:cs="Times New Roman"/>
          <w:sz w:val="24"/>
          <w:szCs w:val="24"/>
          <w:lang w:eastAsia="ru-RU"/>
        </w:rPr>
        <w:t>На 1</w:t>
      </w:r>
      <w:r w:rsidR="00224FCD" w:rsidRPr="00FF5447">
        <w:rPr>
          <w:rFonts w:ascii="Times New Roman" w:eastAsia="Times New Roman" w:hAnsi="Times New Roman" w:cs="Times New Roman"/>
          <w:sz w:val="24"/>
          <w:szCs w:val="24"/>
          <w:lang w:eastAsia="ru-RU"/>
        </w:rPr>
        <w:t xml:space="preserve"> </w:t>
      </w:r>
      <w:r w:rsidR="001035B4" w:rsidRPr="00FF5447">
        <w:rPr>
          <w:rFonts w:ascii="Times New Roman" w:eastAsia="Times New Roman" w:hAnsi="Times New Roman" w:cs="Times New Roman"/>
          <w:sz w:val="24"/>
          <w:szCs w:val="24"/>
          <w:lang w:eastAsia="ru-RU"/>
        </w:rPr>
        <w:t>июля</w:t>
      </w:r>
      <w:r w:rsidR="00224FCD" w:rsidRPr="00FF5447">
        <w:rPr>
          <w:rFonts w:ascii="Times New Roman" w:eastAsia="Times New Roman" w:hAnsi="Times New Roman" w:cs="Times New Roman"/>
          <w:sz w:val="24"/>
          <w:szCs w:val="24"/>
          <w:lang w:eastAsia="ru-RU"/>
        </w:rPr>
        <w:t xml:space="preserve"> </w:t>
      </w:r>
      <w:r w:rsidR="00AB4A3D" w:rsidRPr="00FF5447">
        <w:rPr>
          <w:rFonts w:ascii="Times New Roman" w:eastAsia="Times New Roman" w:hAnsi="Times New Roman" w:cs="Times New Roman"/>
          <w:sz w:val="24"/>
          <w:szCs w:val="24"/>
          <w:lang w:eastAsia="ru-RU"/>
        </w:rPr>
        <w:t>201</w:t>
      </w:r>
      <w:r w:rsidR="00AC68AA" w:rsidRPr="00FF5447">
        <w:rPr>
          <w:rFonts w:ascii="Times New Roman" w:eastAsia="Times New Roman" w:hAnsi="Times New Roman" w:cs="Times New Roman"/>
          <w:sz w:val="24"/>
          <w:szCs w:val="24"/>
          <w:lang w:eastAsia="ru-RU"/>
        </w:rPr>
        <w:t>7</w:t>
      </w:r>
      <w:r w:rsidR="00AB4A3D" w:rsidRPr="00FF5447">
        <w:rPr>
          <w:rFonts w:ascii="Times New Roman" w:eastAsia="Times New Roman" w:hAnsi="Times New Roman" w:cs="Times New Roman"/>
          <w:sz w:val="24"/>
          <w:szCs w:val="24"/>
          <w:lang w:eastAsia="ru-RU"/>
        </w:rPr>
        <w:t xml:space="preserve"> года численность безработных граждан, зарегистрированных</w:t>
      </w:r>
      <w:r w:rsidRPr="00FF5447">
        <w:rPr>
          <w:rFonts w:ascii="Times New Roman" w:eastAsia="Times New Roman" w:hAnsi="Times New Roman" w:cs="Times New Roman"/>
          <w:sz w:val="24"/>
          <w:szCs w:val="24"/>
          <w:lang w:eastAsia="ru-RU"/>
        </w:rPr>
        <w:t xml:space="preserve"> </w:t>
      </w:r>
      <w:r w:rsidR="00AF6E70" w:rsidRPr="00FF5447">
        <w:rPr>
          <w:rFonts w:ascii="Times New Roman" w:eastAsia="Times New Roman" w:hAnsi="Times New Roman" w:cs="Times New Roman"/>
          <w:sz w:val="24"/>
          <w:szCs w:val="24"/>
          <w:lang w:eastAsia="ru-RU"/>
        </w:rPr>
        <w:t>в службе занятости</w:t>
      </w:r>
      <w:r w:rsidR="00EE375E" w:rsidRPr="00FF5447">
        <w:rPr>
          <w:rFonts w:ascii="Times New Roman" w:eastAsia="Times New Roman" w:hAnsi="Times New Roman" w:cs="Times New Roman"/>
          <w:sz w:val="24"/>
          <w:szCs w:val="24"/>
          <w:lang w:eastAsia="ru-RU"/>
        </w:rPr>
        <w:t>,</w:t>
      </w:r>
      <w:r w:rsidR="00AB4A3D" w:rsidRPr="00FF5447">
        <w:rPr>
          <w:rFonts w:ascii="Times New Roman" w:eastAsia="Times New Roman" w:hAnsi="Times New Roman" w:cs="Times New Roman"/>
          <w:sz w:val="24"/>
          <w:szCs w:val="24"/>
          <w:lang w:eastAsia="ru-RU"/>
        </w:rPr>
        <w:t xml:space="preserve"> </w:t>
      </w:r>
      <w:r w:rsidRPr="00FF5447">
        <w:rPr>
          <w:rFonts w:ascii="Times New Roman" w:eastAsia="Times New Roman" w:hAnsi="Times New Roman" w:cs="Times New Roman"/>
          <w:bCs/>
          <w:sz w:val="24"/>
          <w:szCs w:val="24"/>
          <w:lang w:eastAsia="ru-RU"/>
        </w:rPr>
        <w:t>–</w:t>
      </w:r>
      <w:r w:rsidR="00AB4A3D" w:rsidRPr="00FF5447">
        <w:rPr>
          <w:rFonts w:ascii="Times New Roman" w:eastAsia="Times New Roman" w:hAnsi="Times New Roman" w:cs="Times New Roman"/>
          <w:sz w:val="24"/>
          <w:szCs w:val="24"/>
          <w:lang w:eastAsia="ru-RU"/>
        </w:rPr>
        <w:t xml:space="preserve"> </w:t>
      </w:r>
      <w:r w:rsidR="001035B4" w:rsidRPr="00FF5447">
        <w:rPr>
          <w:rFonts w:ascii="Times New Roman" w:eastAsia="Times New Roman" w:hAnsi="Times New Roman" w:cs="Times New Roman"/>
          <w:sz w:val="24"/>
          <w:szCs w:val="24"/>
          <w:lang w:eastAsia="ru-RU"/>
        </w:rPr>
        <w:t>3699</w:t>
      </w:r>
      <w:r w:rsidR="00AB4A3D" w:rsidRPr="00FF5447">
        <w:rPr>
          <w:rFonts w:ascii="Times New Roman" w:eastAsia="Times New Roman" w:hAnsi="Times New Roman" w:cs="Times New Roman"/>
          <w:sz w:val="24"/>
          <w:szCs w:val="24"/>
          <w:lang w:eastAsia="ru-RU"/>
        </w:rPr>
        <w:t xml:space="preserve"> человек, что на </w:t>
      </w:r>
      <w:r w:rsidR="007375F7">
        <w:rPr>
          <w:rFonts w:ascii="Times New Roman" w:eastAsia="Times New Roman" w:hAnsi="Times New Roman" w:cs="Times New Roman"/>
          <w:sz w:val="24"/>
          <w:szCs w:val="24"/>
          <w:lang w:eastAsia="ru-RU"/>
        </w:rPr>
        <w:t>3</w:t>
      </w:r>
      <w:r w:rsidR="001035B4" w:rsidRPr="00FF5447">
        <w:rPr>
          <w:rFonts w:ascii="Times New Roman" w:eastAsia="Times New Roman" w:hAnsi="Times New Roman" w:cs="Times New Roman"/>
          <w:sz w:val="24"/>
          <w:szCs w:val="24"/>
          <w:lang w:eastAsia="ru-RU"/>
        </w:rPr>
        <w:t>64</w:t>
      </w:r>
      <w:r w:rsidR="00AB4A3D" w:rsidRPr="00FF5447">
        <w:rPr>
          <w:rFonts w:ascii="Times New Roman" w:eastAsia="Times New Roman" w:hAnsi="Times New Roman" w:cs="Times New Roman"/>
          <w:sz w:val="24"/>
          <w:szCs w:val="24"/>
          <w:lang w:eastAsia="ru-RU"/>
        </w:rPr>
        <w:t xml:space="preserve"> человек</w:t>
      </w:r>
      <w:r w:rsidR="001035B4" w:rsidRPr="00FF5447">
        <w:rPr>
          <w:rFonts w:ascii="Times New Roman" w:eastAsia="Times New Roman" w:hAnsi="Times New Roman" w:cs="Times New Roman"/>
          <w:sz w:val="24"/>
          <w:szCs w:val="24"/>
          <w:lang w:eastAsia="ru-RU"/>
        </w:rPr>
        <w:t>а</w:t>
      </w:r>
      <w:r w:rsidR="00AB4A3D" w:rsidRPr="00FF5447">
        <w:rPr>
          <w:rFonts w:ascii="Times New Roman" w:eastAsia="Times New Roman" w:hAnsi="Times New Roman" w:cs="Times New Roman"/>
          <w:sz w:val="24"/>
          <w:szCs w:val="24"/>
          <w:lang w:eastAsia="ru-RU"/>
        </w:rPr>
        <w:t xml:space="preserve"> </w:t>
      </w:r>
      <w:r w:rsidR="001035B4" w:rsidRPr="00FF5447">
        <w:rPr>
          <w:rFonts w:ascii="Times New Roman" w:eastAsia="Times New Roman" w:hAnsi="Times New Roman" w:cs="Times New Roman"/>
          <w:sz w:val="24"/>
          <w:szCs w:val="24"/>
          <w:lang w:eastAsia="ru-RU"/>
        </w:rPr>
        <w:t>меньше</w:t>
      </w:r>
      <w:r w:rsidR="00AB4A3D" w:rsidRPr="00FF5447">
        <w:rPr>
          <w:rFonts w:ascii="Times New Roman" w:eastAsia="Times New Roman" w:hAnsi="Times New Roman" w:cs="Times New Roman"/>
          <w:sz w:val="24"/>
          <w:szCs w:val="24"/>
          <w:lang w:eastAsia="ru-RU"/>
        </w:rPr>
        <w:t>, чем в начале 201</w:t>
      </w:r>
      <w:r w:rsidR="00224FCD" w:rsidRPr="00FF5447">
        <w:rPr>
          <w:rFonts w:ascii="Times New Roman" w:eastAsia="Times New Roman" w:hAnsi="Times New Roman" w:cs="Times New Roman"/>
          <w:sz w:val="24"/>
          <w:szCs w:val="24"/>
          <w:lang w:eastAsia="ru-RU"/>
        </w:rPr>
        <w:t>7</w:t>
      </w:r>
      <w:r w:rsidR="00AB4A3D" w:rsidRPr="00FF5447">
        <w:rPr>
          <w:rFonts w:ascii="Times New Roman" w:eastAsia="Times New Roman" w:hAnsi="Times New Roman" w:cs="Times New Roman"/>
          <w:sz w:val="24"/>
          <w:szCs w:val="24"/>
          <w:lang w:eastAsia="ru-RU"/>
        </w:rPr>
        <w:t xml:space="preserve"> года</w:t>
      </w:r>
      <w:r w:rsidRPr="00FF5447">
        <w:rPr>
          <w:rFonts w:ascii="Times New Roman" w:eastAsia="Times New Roman" w:hAnsi="Times New Roman" w:cs="Times New Roman"/>
          <w:sz w:val="24"/>
          <w:szCs w:val="24"/>
          <w:lang w:eastAsia="ru-RU"/>
        </w:rPr>
        <w:t xml:space="preserve"> (4</w:t>
      </w:r>
      <w:r w:rsidR="00224FCD" w:rsidRPr="00FF5447">
        <w:rPr>
          <w:rFonts w:ascii="Times New Roman" w:eastAsia="Times New Roman" w:hAnsi="Times New Roman" w:cs="Times New Roman"/>
          <w:sz w:val="24"/>
          <w:szCs w:val="24"/>
          <w:lang w:eastAsia="ru-RU"/>
        </w:rPr>
        <w:t>063</w:t>
      </w:r>
      <w:r w:rsidRPr="00FF5447">
        <w:rPr>
          <w:rFonts w:ascii="Times New Roman" w:eastAsia="Times New Roman" w:hAnsi="Times New Roman" w:cs="Times New Roman"/>
          <w:sz w:val="24"/>
          <w:szCs w:val="24"/>
          <w:lang w:eastAsia="ru-RU"/>
        </w:rPr>
        <w:t xml:space="preserve"> человек</w:t>
      </w:r>
      <w:r w:rsidR="00224FCD" w:rsidRPr="00FF5447">
        <w:rPr>
          <w:rFonts w:ascii="Times New Roman" w:eastAsia="Times New Roman" w:hAnsi="Times New Roman" w:cs="Times New Roman"/>
          <w:sz w:val="24"/>
          <w:szCs w:val="24"/>
          <w:lang w:eastAsia="ru-RU"/>
        </w:rPr>
        <w:t>а</w:t>
      </w:r>
      <w:r w:rsidRPr="00FF5447">
        <w:rPr>
          <w:rFonts w:ascii="Times New Roman" w:eastAsia="Times New Roman" w:hAnsi="Times New Roman" w:cs="Times New Roman"/>
          <w:sz w:val="24"/>
          <w:szCs w:val="24"/>
          <w:lang w:eastAsia="ru-RU"/>
        </w:rPr>
        <w:t>)</w:t>
      </w:r>
      <w:r w:rsidR="001035B4" w:rsidRPr="00FF5447">
        <w:rPr>
          <w:rFonts w:ascii="Times New Roman" w:eastAsia="Times New Roman" w:hAnsi="Times New Roman" w:cs="Times New Roman"/>
          <w:sz w:val="24"/>
          <w:szCs w:val="24"/>
          <w:lang w:eastAsia="ru-RU"/>
        </w:rPr>
        <w:t xml:space="preserve"> </w:t>
      </w:r>
      <w:r w:rsidR="00FF5447">
        <w:rPr>
          <w:rFonts w:ascii="Times New Roman" w:eastAsia="Times New Roman" w:hAnsi="Times New Roman" w:cs="Times New Roman"/>
          <w:sz w:val="24"/>
          <w:szCs w:val="24"/>
          <w:lang w:eastAsia="ru-RU"/>
        </w:rPr>
        <w:t xml:space="preserve">               </w:t>
      </w:r>
      <w:r w:rsidR="001035B4" w:rsidRPr="00FF5447">
        <w:rPr>
          <w:rFonts w:ascii="Times New Roman" w:eastAsia="Times New Roman" w:hAnsi="Times New Roman" w:cs="Times New Roman"/>
          <w:sz w:val="24"/>
          <w:szCs w:val="24"/>
          <w:lang w:eastAsia="ru-RU"/>
        </w:rPr>
        <w:t>и на 430</w:t>
      </w:r>
      <w:r w:rsidR="00224FCD" w:rsidRPr="00FF5447">
        <w:rPr>
          <w:rFonts w:ascii="Times New Roman" w:eastAsia="Times New Roman" w:hAnsi="Times New Roman" w:cs="Times New Roman"/>
          <w:sz w:val="24"/>
          <w:szCs w:val="24"/>
          <w:lang w:eastAsia="ru-RU"/>
        </w:rPr>
        <w:t xml:space="preserve"> чел</w:t>
      </w:r>
      <w:r w:rsidR="001035B4" w:rsidRPr="00FF5447">
        <w:rPr>
          <w:rFonts w:ascii="Times New Roman" w:eastAsia="Times New Roman" w:hAnsi="Times New Roman" w:cs="Times New Roman"/>
          <w:sz w:val="24"/>
          <w:szCs w:val="24"/>
          <w:lang w:eastAsia="ru-RU"/>
        </w:rPr>
        <w:t>овек меньше, чем в начале июля 2016 года (4129 человек</w:t>
      </w:r>
      <w:r w:rsidR="00224FCD" w:rsidRPr="00FF5447">
        <w:rPr>
          <w:rFonts w:ascii="Times New Roman" w:eastAsia="Times New Roman" w:hAnsi="Times New Roman" w:cs="Times New Roman"/>
          <w:sz w:val="24"/>
          <w:szCs w:val="24"/>
          <w:lang w:eastAsia="ru-RU"/>
        </w:rPr>
        <w:t>)</w:t>
      </w:r>
      <w:r w:rsidR="00AC68AA" w:rsidRPr="00FF5447">
        <w:rPr>
          <w:rFonts w:ascii="Times New Roman" w:eastAsia="Times New Roman" w:hAnsi="Times New Roman" w:cs="Times New Roman"/>
          <w:sz w:val="24"/>
          <w:szCs w:val="24"/>
          <w:lang w:eastAsia="ru-RU"/>
        </w:rPr>
        <w:t>.</w:t>
      </w:r>
      <w:r w:rsidR="00AB4A3D" w:rsidRPr="00FF5447">
        <w:rPr>
          <w:rFonts w:ascii="Times New Roman" w:eastAsia="Times New Roman" w:hAnsi="Times New Roman" w:cs="Times New Roman"/>
          <w:sz w:val="24"/>
          <w:szCs w:val="24"/>
          <w:lang w:eastAsia="ru-RU"/>
        </w:rPr>
        <w:t xml:space="preserve"> </w:t>
      </w:r>
    </w:p>
    <w:p w:rsidR="007C60F8" w:rsidRPr="00AC2BB0" w:rsidRDefault="007C60F8" w:rsidP="00AB4A3D">
      <w:pPr>
        <w:spacing w:after="0" w:line="240" w:lineRule="auto"/>
        <w:ind w:firstLine="708"/>
        <w:jc w:val="both"/>
        <w:rPr>
          <w:rFonts w:ascii="Times New Roman" w:eastAsia="Times New Roman" w:hAnsi="Times New Roman" w:cs="Times New Roman"/>
          <w:color w:val="0070C0"/>
          <w:sz w:val="6"/>
          <w:szCs w:val="6"/>
          <w:lang w:eastAsia="ru-RU"/>
        </w:rPr>
      </w:pPr>
    </w:p>
    <w:p w:rsidR="00AB4A3D" w:rsidRPr="00AC2BB0" w:rsidRDefault="00FC2106" w:rsidP="00AC2BB0">
      <w:pPr>
        <w:spacing w:after="0" w:line="240" w:lineRule="auto"/>
        <w:jc w:val="both"/>
        <w:rPr>
          <w:rFonts w:ascii="Times New Roman" w:eastAsia="Times New Roman" w:hAnsi="Times New Roman" w:cs="Times New Roman"/>
          <w:color w:val="0070C0"/>
          <w:sz w:val="24"/>
          <w:szCs w:val="24"/>
          <w:lang w:eastAsia="ru-RU"/>
        </w:rPr>
      </w:pPr>
      <w:r>
        <w:rPr>
          <w:noProof/>
          <w:lang w:eastAsia="ru-RU"/>
        </w:rPr>
        <w:drawing>
          <wp:inline distT="0" distB="0" distL="0" distR="0" wp14:anchorId="483AD8F4" wp14:editId="14A1D6DE">
            <wp:extent cx="6496215" cy="3466768"/>
            <wp:effectExtent l="0" t="0" r="19050"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2BB0" w:rsidRPr="00AC2BB0" w:rsidRDefault="00AC2BB0" w:rsidP="00AB4A3D">
      <w:pPr>
        <w:spacing w:after="0" w:line="240" w:lineRule="auto"/>
        <w:ind w:firstLine="703"/>
        <w:jc w:val="both"/>
        <w:rPr>
          <w:rFonts w:ascii="Times New Roman" w:eastAsia="Times New Roman" w:hAnsi="Times New Roman" w:cs="Times New Roman"/>
          <w:bCs/>
          <w:sz w:val="16"/>
          <w:szCs w:val="16"/>
          <w:lang w:eastAsia="ru-RU"/>
        </w:rPr>
      </w:pPr>
    </w:p>
    <w:p w:rsidR="00AB4A3D" w:rsidRPr="00FF5447" w:rsidRDefault="00AB4A3D" w:rsidP="00AB4A3D">
      <w:pPr>
        <w:spacing w:after="0" w:line="240" w:lineRule="auto"/>
        <w:ind w:firstLine="703"/>
        <w:jc w:val="both"/>
        <w:rPr>
          <w:rFonts w:ascii="Times New Roman" w:eastAsia="Times New Roman" w:hAnsi="Times New Roman" w:cs="Times New Roman"/>
          <w:bCs/>
          <w:sz w:val="24"/>
          <w:szCs w:val="24"/>
          <w:lang w:eastAsia="ru-RU"/>
        </w:rPr>
      </w:pPr>
      <w:r w:rsidRPr="00FF5447">
        <w:rPr>
          <w:rFonts w:ascii="Times New Roman" w:eastAsia="Times New Roman" w:hAnsi="Times New Roman" w:cs="Times New Roman"/>
          <w:bCs/>
          <w:sz w:val="24"/>
          <w:szCs w:val="24"/>
          <w:lang w:eastAsia="ru-RU"/>
        </w:rPr>
        <w:t xml:space="preserve">Сокращение безработных граждан к </w:t>
      </w:r>
      <w:r w:rsidR="00A45EC3" w:rsidRPr="00FF5447">
        <w:rPr>
          <w:rFonts w:ascii="Times New Roman" w:eastAsia="Times New Roman" w:hAnsi="Times New Roman" w:cs="Times New Roman"/>
          <w:bCs/>
          <w:sz w:val="24"/>
          <w:szCs w:val="24"/>
          <w:lang w:eastAsia="ru-RU"/>
        </w:rPr>
        <w:t xml:space="preserve">началу </w:t>
      </w:r>
      <w:r w:rsidR="008254FC" w:rsidRPr="00FF5447">
        <w:rPr>
          <w:rFonts w:ascii="Times New Roman" w:eastAsia="Times New Roman" w:hAnsi="Times New Roman" w:cs="Times New Roman"/>
          <w:bCs/>
          <w:sz w:val="24"/>
          <w:szCs w:val="24"/>
          <w:lang w:eastAsia="ru-RU"/>
        </w:rPr>
        <w:t>июля</w:t>
      </w:r>
      <w:r w:rsidR="00224FCD" w:rsidRPr="00FF5447">
        <w:rPr>
          <w:rFonts w:ascii="Times New Roman" w:eastAsia="Times New Roman" w:hAnsi="Times New Roman" w:cs="Times New Roman"/>
          <w:bCs/>
          <w:sz w:val="24"/>
          <w:szCs w:val="24"/>
          <w:lang w:eastAsia="ru-RU"/>
        </w:rPr>
        <w:t xml:space="preserve"> </w:t>
      </w:r>
      <w:r w:rsidRPr="00FF5447">
        <w:rPr>
          <w:rFonts w:ascii="Times New Roman" w:eastAsia="Times New Roman" w:hAnsi="Times New Roman" w:cs="Times New Roman"/>
          <w:bCs/>
          <w:sz w:val="24"/>
          <w:szCs w:val="24"/>
          <w:lang w:eastAsia="ru-RU"/>
        </w:rPr>
        <w:t>201</w:t>
      </w:r>
      <w:r w:rsidR="00A81E58" w:rsidRPr="00FF5447">
        <w:rPr>
          <w:rFonts w:ascii="Times New Roman" w:eastAsia="Times New Roman" w:hAnsi="Times New Roman" w:cs="Times New Roman"/>
          <w:bCs/>
          <w:sz w:val="24"/>
          <w:szCs w:val="24"/>
          <w:lang w:eastAsia="ru-RU"/>
        </w:rPr>
        <w:t>7</w:t>
      </w:r>
      <w:r w:rsidRPr="00FF5447">
        <w:rPr>
          <w:rFonts w:ascii="Times New Roman" w:eastAsia="Times New Roman" w:hAnsi="Times New Roman" w:cs="Times New Roman"/>
          <w:bCs/>
          <w:sz w:val="24"/>
          <w:szCs w:val="24"/>
          <w:lang w:eastAsia="ru-RU"/>
        </w:rPr>
        <w:t xml:space="preserve"> года по сравнению</w:t>
      </w:r>
      <w:r w:rsidR="007375F7">
        <w:rPr>
          <w:rFonts w:ascii="Times New Roman" w:eastAsia="Times New Roman" w:hAnsi="Times New Roman" w:cs="Times New Roman"/>
          <w:bCs/>
          <w:sz w:val="24"/>
          <w:szCs w:val="24"/>
          <w:lang w:eastAsia="ru-RU"/>
        </w:rPr>
        <w:t xml:space="preserve"> </w:t>
      </w:r>
      <w:r w:rsidRPr="00FF5447">
        <w:rPr>
          <w:rFonts w:ascii="Times New Roman" w:eastAsia="Times New Roman" w:hAnsi="Times New Roman" w:cs="Times New Roman"/>
          <w:bCs/>
          <w:sz w:val="24"/>
          <w:szCs w:val="24"/>
          <w:lang w:eastAsia="ru-RU"/>
        </w:rPr>
        <w:t xml:space="preserve">с началом </w:t>
      </w:r>
      <w:r w:rsidR="007375F7">
        <w:rPr>
          <w:rFonts w:ascii="Times New Roman" w:eastAsia="Times New Roman" w:hAnsi="Times New Roman" w:cs="Times New Roman"/>
          <w:bCs/>
          <w:sz w:val="24"/>
          <w:szCs w:val="24"/>
          <w:lang w:eastAsia="ru-RU"/>
        </w:rPr>
        <w:t xml:space="preserve">       </w:t>
      </w:r>
      <w:r w:rsidR="0056272E" w:rsidRPr="00FF5447">
        <w:rPr>
          <w:rFonts w:ascii="Times New Roman" w:eastAsia="Times New Roman" w:hAnsi="Times New Roman" w:cs="Times New Roman"/>
          <w:bCs/>
          <w:sz w:val="24"/>
          <w:szCs w:val="24"/>
          <w:lang w:eastAsia="ru-RU"/>
        </w:rPr>
        <w:t>201</w:t>
      </w:r>
      <w:r w:rsidR="00224FCD" w:rsidRPr="00FF5447">
        <w:rPr>
          <w:rFonts w:ascii="Times New Roman" w:eastAsia="Times New Roman" w:hAnsi="Times New Roman" w:cs="Times New Roman"/>
          <w:bCs/>
          <w:sz w:val="24"/>
          <w:szCs w:val="24"/>
          <w:lang w:eastAsia="ru-RU"/>
        </w:rPr>
        <w:t>7</w:t>
      </w:r>
      <w:r w:rsidRPr="00FF5447">
        <w:rPr>
          <w:rFonts w:ascii="Times New Roman" w:eastAsia="Times New Roman" w:hAnsi="Times New Roman" w:cs="Times New Roman"/>
          <w:bCs/>
          <w:sz w:val="24"/>
          <w:szCs w:val="24"/>
          <w:lang w:eastAsia="ru-RU"/>
        </w:rPr>
        <w:t xml:space="preserve"> года отмечено </w:t>
      </w:r>
      <w:proofErr w:type="gramStart"/>
      <w:r w:rsidRPr="00FF5447">
        <w:rPr>
          <w:rFonts w:ascii="Times New Roman" w:eastAsia="Times New Roman" w:hAnsi="Times New Roman" w:cs="Times New Roman"/>
          <w:bCs/>
          <w:sz w:val="24"/>
          <w:szCs w:val="24"/>
          <w:lang w:eastAsia="ru-RU"/>
        </w:rPr>
        <w:t>в</w:t>
      </w:r>
      <w:proofErr w:type="gramEnd"/>
      <w:r w:rsidR="008254FC" w:rsidRPr="00FF5447">
        <w:rPr>
          <w:rFonts w:ascii="Times New Roman" w:eastAsia="Times New Roman" w:hAnsi="Times New Roman" w:cs="Times New Roman"/>
          <w:bCs/>
          <w:sz w:val="24"/>
          <w:szCs w:val="24"/>
          <w:lang w:eastAsia="ru-RU"/>
        </w:rPr>
        <w:t xml:space="preserve"> </w:t>
      </w:r>
      <w:proofErr w:type="gramStart"/>
      <w:r w:rsidR="008254FC" w:rsidRPr="00FF5447">
        <w:rPr>
          <w:rFonts w:ascii="Times New Roman" w:eastAsia="Times New Roman" w:hAnsi="Times New Roman" w:cs="Times New Roman"/>
          <w:bCs/>
          <w:sz w:val="24"/>
          <w:szCs w:val="24"/>
          <w:lang w:eastAsia="ru-RU"/>
        </w:rPr>
        <w:t>Бокситогорском</w:t>
      </w:r>
      <w:proofErr w:type="gramEnd"/>
      <w:r w:rsidR="008254FC" w:rsidRPr="00FF5447">
        <w:rPr>
          <w:rFonts w:ascii="Times New Roman" w:eastAsia="Times New Roman" w:hAnsi="Times New Roman" w:cs="Times New Roman"/>
          <w:bCs/>
          <w:sz w:val="24"/>
          <w:szCs w:val="24"/>
          <w:lang w:eastAsia="ru-RU"/>
        </w:rPr>
        <w:t xml:space="preserve">, </w:t>
      </w:r>
      <w:proofErr w:type="spellStart"/>
      <w:r w:rsidR="008254FC" w:rsidRPr="00FF5447">
        <w:rPr>
          <w:rFonts w:ascii="Times New Roman" w:eastAsia="Times New Roman" w:hAnsi="Times New Roman" w:cs="Times New Roman"/>
          <w:bCs/>
          <w:sz w:val="24"/>
          <w:szCs w:val="24"/>
          <w:lang w:eastAsia="ru-RU"/>
        </w:rPr>
        <w:t>Волховском</w:t>
      </w:r>
      <w:proofErr w:type="spellEnd"/>
      <w:r w:rsidR="008254FC" w:rsidRPr="00FF5447">
        <w:rPr>
          <w:rFonts w:ascii="Times New Roman" w:eastAsia="Times New Roman" w:hAnsi="Times New Roman" w:cs="Times New Roman"/>
          <w:bCs/>
          <w:sz w:val="24"/>
          <w:szCs w:val="24"/>
          <w:lang w:eastAsia="ru-RU"/>
        </w:rPr>
        <w:t xml:space="preserve">, Всеволожском, </w:t>
      </w:r>
      <w:proofErr w:type="spellStart"/>
      <w:r w:rsidR="008254FC" w:rsidRPr="00FF5447">
        <w:rPr>
          <w:rFonts w:ascii="Times New Roman" w:eastAsia="Times New Roman" w:hAnsi="Times New Roman" w:cs="Times New Roman"/>
          <w:bCs/>
          <w:sz w:val="24"/>
          <w:szCs w:val="24"/>
          <w:lang w:eastAsia="ru-RU"/>
        </w:rPr>
        <w:t>Кингисеппском</w:t>
      </w:r>
      <w:proofErr w:type="spellEnd"/>
      <w:r w:rsidR="008254FC" w:rsidRPr="00FF5447">
        <w:rPr>
          <w:rFonts w:ascii="Times New Roman" w:eastAsia="Times New Roman" w:hAnsi="Times New Roman" w:cs="Times New Roman"/>
          <w:bCs/>
          <w:sz w:val="24"/>
          <w:szCs w:val="24"/>
          <w:lang w:eastAsia="ru-RU"/>
        </w:rPr>
        <w:t xml:space="preserve">, </w:t>
      </w:r>
      <w:proofErr w:type="spellStart"/>
      <w:r w:rsidR="008254FC" w:rsidRPr="00FF5447">
        <w:rPr>
          <w:rFonts w:ascii="Times New Roman" w:eastAsia="Times New Roman" w:hAnsi="Times New Roman" w:cs="Times New Roman"/>
          <w:bCs/>
          <w:sz w:val="24"/>
          <w:szCs w:val="24"/>
          <w:lang w:eastAsia="ru-RU"/>
        </w:rPr>
        <w:t>Киришском</w:t>
      </w:r>
      <w:proofErr w:type="spellEnd"/>
      <w:r w:rsidR="008254FC" w:rsidRPr="00FF5447">
        <w:rPr>
          <w:rFonts w:ascii="Times New Roman" w:eastAsia="Times New Roman" w:hAnsi="Times New Roman" w:cs="Times New Roman"/>
          <w:bCs/>
          <w:sz w:val="24"/>
          <w:szCs w:val="24"/>
          <w:lang w:eastAsia="ru-RU"/>
        </w:rPr>
        <w:t xml:space="preserve">, Кировском, </w:t>
      </w:r>
      <w:proofErr w:type="spellStart"/>
      <w:r w:rsidR="008254FC" w:rsidRPr="00FF5447">
        <w:rPr>
          <w:rFonts w:ascii="Times New Roman" w:eastAsia="Times New Roman" w:hAnsi="Times New Roman" w:cs="Times New Roman"/>
          <w:bCs/>
          <w:sz w:val="24"/>
          <w:szCs w:val="24"/>
          <w:lang w:eastAsia="ru-RU"/>
        </w:rPr>
        <w:t>Лодейнопольском</w:t>
      </w:r>
      <w:proofErr w:type="spellEnd"/>
      <w:r w:rsidR="008254FC" w:rsidRPr="00FF5447">
        <w:rPr>
          <w:rFonts w:ascii="Times New Roman" w:eastAsia="Times New Roman" w:hAnsi="Times New Roman" w:cs="Times New Roman"/>
          <w:bCs/>
          <w:sz w:val="24"/>
          <w:szCs w:val="24"/>
          <w:lang w:eastAsia="ru-RU"/>
        </w:rPr>
        <w:t xml:space="preserve">, Ломоносовском, </w:t>
      </w:r>
      <w:proofErr w:type="spellStart"/>
      <w:r w:rsidR="00FE6052" w:rsidRPr="00FF5447">
        <w:rPr>
          <w:rFonts w:ascii="Times New Roman" w:eastAsia="Times New Roman" w:hAnsi="Times New Roman" w:cs="Times New Roman"/>
          <w:bCs/>
          <w:sz w:val="24"/>
          <w:szCs w:val="24"/>
          <w:lang w:eastAsia="ru-RU"/>
        </w:rPr>
        <w:t>Лужском</w:t>
      </w:r>
      <w:proofErr w:type="spellEnd"/>
      <w:r w:rsidR="00FE6052" w:rsidRPr="00FF5447">
        <w:rPr>
          <w:rFonts w:ascii="Times New Roman" w:eastAsia="Times New Roman" w:hAnsi="Times New Roman" w:cs="Times New Roman"/>
          <w:bCs/>
          <w:sz w:val="24"/>
          <w:szCs w:val="24"/>
          <w:lang w:eastAsia="ru-RU"/>
        </w:rPr>
        <w:t xml:space="preserve">, </w:t>
      </w:r>
      <w:proofErr w:type="spellStart"/>
      <w:r w:rsidR="00FE6052" w:rsidRPr="00FF5447">
        <w:rPr>
          <w:rFonts w:ascii="Times New Roman" w:eastAsia="Times New Roman" w:hAnsi="Times New Roman" w:cs="Times New Roman"/>
          <w:bCs/>
          <w:sz w:val="24"/>
          <w:szCs w:val="24"/>
          <w:lang w:eastAsia="ru-RU"/>
        </w:rPr>
        <w:t>Подпорожском</w:t>
      </w:r>
      <w:proofErr w:type="spellEnd"/>
      <w:r w:rsidR="00FE6052" w:rsidRPr="00FF5447">
        <w:rPr>
          <w:rFonts w:ascii="Times New Roman" w:eastAsia="Times New Roman" w:hAnsi="Times New Roman" w:cs="Times New Roman"/>
          <w:bCs/>
          <w:sz w:val="24"/>
          <w:szCs w:val="24"/>
          <w:lang w:eastAsia="ru-RU"/>
        </w:rPr>
        <w:t xml:space="preserve">, </w:t>
      </w:r>
      <w:proofErr w:type="spellStart"/>
      <w:r w:rsidR="00FE6052" w:rsidRPr="00FF5447">
        <w:rPr>
          <w:rFonts w:ascii="Times New Roman" w:eastAsia="Times New Roman" w:hAnsi="Times New Roman" w:cs="Times New Roman"/>
          <w:bCs/>
          <w:sz w:val="24"/>
          <w:szCs w:val="24"/>
          <w:lang w:eastAsia="ru-RU"/>
        </w:rPr>
        <w:t>Сланцевском</w:t>
      </w:r>
      <w:proofErr w:type="spellEnd"/>
      <w:r w:rsidR="00FE6052" w:rsidRPr="00FF5447">
        <w:rPr>
          <w:rFonts w:ascii="Times New Roman" w:eastAsia="Times New Roman" w:hAnsi="Times New Roman" w:cs="Times New Roman"/>
          <w:bCs/>
          <w:sz w:val="24"/>
          <w:szCs w:val="24"/>
          <w:lang w:eastAsia="ru-RU"/>
        </w:rPr>
        <w:t xml:space="preserve">, Тихвинском муниципальных районах и Сосновоборском городском округе. </w:t>
      </w:r>
      <w:r w:rsidR="00A84743" w:rsidRPr="00FF5447">
        <w:rPr>
          <w:rFonts w:ascii="Times New Roman" w:eastAsia="Times New Roman" w:hAnsi="Times New Roman" w:cs="Times New Roman"/>
          <w:bCs/>
          <w:sz w:val="24"/>
          <w:szCs w:val="24"/>
          <w:lang w:eastAsia="ru-RU"/>
        </w:rPr>
        <w:t>Н</w:t>
      </w:r>
      <w:r w:rsidR="00CA2129" w:rsidRPr="00FF5447">
        <w:rPr>
          <w:rFonts w:ascii="Times New Roman" w:eastAsia="Times New Roman" w:hAnsi="Times New Roman" w:cs="Times New Roman"/>
          <w:bCs/>
          <w:sz w:val="24"/>
          <w:szCs w:val="24"/>
          <w:lang w:eastAsia="ru-RU"/>
        </w:rPr>
        <w:t>езначительное</w:t>
      </w:r>
      <w:r w:rsidR="00C151CC" w:rsidRPr="00FF5447">
        <w:rPr>
          <w:rFonts w:ascii="Times New Roman" w:eastAsia="Times New Roman" w:hAnsi="Times New Roman" w:cs="Times New Roman"/>
          <w:bCs/>
          <w:sz w:val="24"/>
          <w:szCs w:val="24"/>
          <w:lang w:eastAsia="ru-RU"/>
        </w:rPr>
        <w:t xml:space="preserve"> увеличение </w:t>
      </w:r>
      <w:r w:rsidR="00CA3069" w:rsidRPr="00FF5447">
        <w:rPr>
          <w:rFonts w:ascii="Times New Roman" w:eastAsia="Times New Roman" w:hAnsi="Times New Roman" w:cs="Times New Roman"/>
          <w:bCs/>
          <w:sz w:val="24"/>
          <w:szCs w:val="24"/>
          <w:lang w:eastAsia="ru-RU"/>
        </w:rPr>
        <w:t xml:space="preserve">безработных граждан </w:t>
      </w:r>
      <w:r w:rsidRPr="00FF5447">
        <w:rPr>
          <w:rFonts w:ascii="Times New Roman" w:eastAsia="Times New Roman" w:hAnsi="Times New Roman" w:cs="Times New Roman"/>
          <w:bCs/>
          <w:sz w:val="24"/>
          <w:szCs w:val="24"/>
          <w:lang w:eastAsia="ru-RU"/>
        </w:rPr>
        <w:t xml:space="preserve">наблюдалось в </w:t>
      </w:r>
      <w:proofErr w:type="spellStart"/>
      <w:r w:rsidR="00AC2BB0">
        <w:rPr>
          <w:rFonts w:ascii="Times New Roman" w:eastAsia="Times New Roman" w:hAnsi="Times New Roman" w:cs="Times New Roman"/>
          <w:bCs/>
          <w:sz w:val="24"/>
          <w:szCs w:val="24"/>
          <w:lang w:eastAsia="ru-RU"/>
        </w:rPr>
        <w:t>Волосовском</w:t>
      </w:r>
      <w:proofErr w:type="spellEnd"/>
      <w:r w:rsidR="00AC2BB0">
        <w:rPr>
          <w:rFonts w:ascii="Times New Roman" w:eastAsia="Times New Roman" w:hAnsi="Times New Roman" w:cs="Times New Roman"/>
          <w:bCs/>
          <w:sz w:val="24"/>
          <w:szCs w:val="24"/>
          <w:lang w:eastAsia="ru-RU"/>
        </w:rPr>
        <w:t xml:space="preserve">, Выборгском, Гатчинском, Приозерском, </w:t>
      </w:r>
      <w:proofErr w:type="spellStart"/>
      <w:r w:rsidR="00AC2BB0">
        <w:rPr>
          <w:rFonts w:ascii="Times New Roman" w:eastAsia="Times New Roman" w:hAnsi="Times New Roman" w:cs="Times New Roman"/>
          <w:bCs/>
          <w:sz w:val="24"/>
          <w:szCs w:val="24"/>
          <w:lang w:eastAsia="ru-RU"/>
        </w:rPr>
        <w:t>Тосненском</w:t>
      </w:r>
      <w:proofErr w:type="spellEnd"/>
      <w:r w:rsidR="00506786" w:rsidRPr="00FF5447">
        <w:rPr>
          <w:rFonts w:ascii="Times New Roman" w:eastAsia="Times New Roman" w:hAnsi="Times New Roman" w:cs="Times New Roman"/>
          <w:bCs/>
          <w:sz w:val="24"/>
          <w:szCs w:val="24"/>
          <w:lang w:eastAsia="ru-RU"/>
        </w:rPr>
        <w:t xml:space="preserve"> </w:t>
      </w:r>
      <w:r w:rsidR="00FE6052" w:rsidRPr="00FF5447">
        <w:rPr>
          <w:rFonts w:ascii="Times New Roman" w:eastAsia="Times New Roman" w:hAnsi="Times New Roman" w:cs="Times New Roman"/>
          <w:bCs/>
          <w:sz w:val="24"/>
          <w:szCs w:val="24"/>
          <w:lang w:eastAsia="ru-RU"/>
        </w:rPr>
        <w:t>муниципальных районах</w:t>
      </w:r>
      <w:r w:rsidR="00506786" w:rsidRPr="00FF5447">
        <w:rPr>
          <w:rFonts w:ascii="Times New Roman" w:eastAsia="Times New Roman" w:hAnsi="Times New Roman" w:cs="Times New Roman"/>
          <w:bCs/>
          <w:sz w:val="24"/>
          <w:szCs w:val="24"/>
          <w:lang w:eastAsia="ru-RU"/>
        </w:rPr>
        <w:t xml:space="preserve">. </w:t>
      </w:r>
    </w:p>
    <w:p w:rsidR="00AB4A3D" w:rsidRPr="005025BB" w:rsidRDefault="00AB4A3D" w:rsidP="00AB4A3D">
      <w:pPr>
        <w:spacing w:after="0" w:line="240" w:lineRule="auto"/>
        <w:ind w:firstLine="703"/>
        <w:jc w:val="both"/>
        <w:rPr>
          <w:rFonts w:ascii="Times New Roman" w:eastAsia="Times New Roman" w:hAnsi="Times New Roman" w:cs="Times New Roman"/>
          <w:bCs/>
          <w:sz w:val="24"/>
          <w:szCs w:val="24"/>
          <w:lang w:eastAsia="ru-RU"/>
        </w:rPr>
      </w:pPr>
    </w:p>
    <w:p w:rsidR="00AB4A3D" w:rsidRPr="00DD2A82"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DD2A82">
        <w:rPr>
          <w:rFonts w:ascii="Times New Roman" w:eastAsia="Times New Roman" w:hAnsi="Times New Roman" w:cs="Times New Roman"/>
          <w:b/>
          <w:bCs/>
          <w:color w:val="002060"/>
          <w:sz w:val="24"/>
          <w:szCs w:val="20"/>
          <w:lang w:eastAsia="ru-RU"/>
        </w:rPr>
        <w:t xml:space="preserve">Состав безработных граждан </w:t>
      </w:r>
    </w:p>
    <w:p w:rsidR="00AB4A3D" w:rsidRPr="00FF5447" w:rsidRDefault="00AB4A3D" w:rsidP="00AB4A3D">
      <w:pPr>
        <w:spacing w:after="0" w:line="240" w:lineRule="auto"/>
        <w:jc w:val="center"/>
        <w:rPr>
          <w:rFonts w:ascii="Times New Roman" w:eastAsia="Times New Roman" w:hAnsi="Times New Roman" w:cs="Times New Roman"/>
          <w:b/>
          <w:bCs/>
          <w:sz w:val="16"/>
          <w:szCs w:val="16"/>
          <w:lang w:eastAsia="ru-RU"/>
        </w:rPr>
      </w:pP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июля 2017 года (3699 человек):</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осуществлявших трудовую деятельность – 3477 человек (94%), из них:</w:t>
      </w:r>
      <w:r w:rsidRPr="00B91B40">
        <w:rPr>
          <w:rFonts w:ascii="Times New Roman" w:eastAsia="Times New Roman" w:hAnsi="Times New Roman" w:cs="Times New Roman"/>
          <w:bCs/>
          <w:sz w:val="24"/>
          <w:szCs w:val="24"/>
          <w:lang w:eastAsia="ru-RU"/>
        </w:rPr>
        <w:br/>
      </w:r>
      <w:r w:rsidR="00DD2A82">
        <w:rPr>
          <w:rFonts w:ascii="Times New Roman" w:eastAsia="Times New Roman" w:hAnsi="Times New Roman" w:cs="Times New Roman"/>
          <w:bCs/>
          <w:sz w:val="24"/>
          <w:szCs w:val="24"/>
          <w:lang w:eastAsia="ru-RU"/>
        </w:rPr>
        <w:tab/>
      </w:r>
      <w:r w:rsidRPr="00DD2A82">
        <w:rPr>
          <w:rFonts w:ascii="Times New Roman" w:eastAsia="Times New Roman" w:hAnsi="Times New Roman" w:cs="Times New Roman"/>
          <w:bCs/>
          <w:i/>
          <w:sz w:val="24"/>
          <w:szCs w:val="24"/>
          <w:lang w:eastAsia="ru-RU"/>
        </w:rPr>
        <w:t>по причинам прекращения трудовой деятельности:</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proofErr w:type="gramStart"/>
      <w:r w:rsidRPr="00B91B40">
        <w:rPr>
          <w:rFonts w:ascii="Times New Roman" w:eastAsia="Times New Roman" w:hAnsi="Times New Roman" w:cs="Times New Roman"/>
          <w:bCs/>
          <w:sz w:val="24"/>
          <w:szCs w:val="24"/>
          <w:lang w:eastAsia="ru-RU"/>
        </w:rPr>
        <w:t>уволенные</w:t>
      </w:r>
      <w:proofErr w:type="gramEnd"/>
      <w:r w:rsidRPr="00B91B40">
        <w:rPr>
          <w:rFonts w:ascii="Times New Roman" w:eastAsia="Times New Roman" w:hAnsi="Times New Roman" w:cs="Times New Roman"/>
          <w:bCs/>
          <w:sz w:val="24"/>
          <w:szCs w:val="24"/>
          <w:lang w:eastAsia="ru-RU"/>
        </w:rPr>
        <w:t xml:space="preserve"> по собственному желанию – 1799 человек (51,7%);</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proofErr w:type="gramStart"/>
      <w:r w:rsidRPr="00B91B40">
        <w:rPr>
          <w:rFonts w:ascii="Times New Roman" w:eastAsia="Times New Roman" w:hAnsi="Times New Roman" w:cs="Times New Roman"/>
          <w:bCs/>
          <w:sz w:val="24"/>
          <w:szCs w:val="24"/>
          <w:lang w:eastAsia="ru-RU"/>
        </w:rPr>
        <w:t>уволенные</w:t>
      </w:r>
      <w:proofErr w:type="gramEnd"/>
      <w:r w:rsidRPr="00B91B40">
        <w:rPr>
          <w:rFonts w:ascii="Times New Roman" w:eastAsia="Times New Roman" w:hAnsi="Times New Roman" w:cs="Times New Roman"/>
          <w:bCs/>
          <w:sz w:val="24"/>
          <w:szCs w:val="24"/>
          <w:lang w:eastAsia="ru-RU"/>
        </w:rPr>
        <w:t xml:space="preserve"> по соглашению сторон – 306 человек (8,8%);</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уволенные в связи с ликвидацией организации, либо прекращением деятельности индивидуальным предпринимателем – 813 человек (23,4%);</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proofErr w:type="gramStart"/>
      <w:r w:rsidRPr="00B91B40">
        <w:rPr>
          <w:rFonts w:ascii="Times New Roman" w:eastAsia="Times New Roman" w:hAnsi="Times New Roman" w:cs="Times New Roman"/>
          <w:bCs/>
          <w:sz w:val="24"/>
          <w:szCs w:val="24"/>
          <w:lang w:eastAsia="ru-RU"/>
        </w:rPr>
        <w:t>уволенные с государственной службы – 65 человек (1,9%).</w:t>
      </w:r>
      <w:proofErr w:type="gramEnd"/>
    </w:p>
    <w:p w:rsidR="00B91B40" w:rsidRPr="00DD2A82" w:rsidRDefault="00B91B40" w:rsidP="00B91B40">
      <w:pPr>
        <w:spacing w:after="0" w:line="240" w:lineRule="auto"/>
        <w:ind w:firstLine="709"/>
        <w:jc w:val="both"/>
        <w:rPr>
          <w:rFonts w:ascii="Times New Roman" w:eastAsia="Times New Roman" w:hAnsi="Times New Roman" w:cs="Times New Roman"/>
          <w:bCs/>
          <w:i/>
          <w:sz w:val="24"/>
          <w:szCs w:val="24"/>
          <w:u w:val="single"/>
          <w:lang w:eastAsia="ru-RU"/>
        </w:rPr>
      </w:pPr>
      <w:r w:rsidRPr="00DD2A82">
        <w:rPr>
          <w:rFonts w:ascii="Times New Roman" w:eastAsia="Times New Roman" w:hAnsi="Times New Roman" w:cs="Times New Roman"/>
          <w:bCs/>
          <w:i/>
          <w:sz w:val="24"/>
          <w:szCs w:val="24"/>
          <w:u w:val="single"/>
          <w:lang w:eastAsia="ru-RU"/>
        </w:rPr>
        <w:t>по профессионально-квалификационному составу:</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работавшие по профессии рабочего – 1995 человек (57,4%);</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proofErr w:type="gramStart"/>
      <w:r w:rsidRPr="00B91B40">
        <w:rPr>
          <w:rFonts w:ascii="Times New Roman" w:eastAsia="Times New Roman" w:hAnsi="Times New Roman" w:cs="Times New Roman"/>
          <w:bCs/>
          <w:sz w:val="24"/>
          <w:szCs w:val="24"/>
          <w:lang w:eastAsia="ru-RU"/>
        </w:rPr>
        <w:t>работавшие на должности служащего – 1482 человека (42,6%);</w:t>
      </w:r>
      <w:proofErr w:type="gramEnd"/>
    </w:p>
    <w:p w:rsidR="00B91B40" w:rsidRPr="00DD2A82" w:rsidRDefault="00B91B40" w:rsidP="00B91B40">
      <w:pPr>
        <w:spacing w:after="0" w:line="240" w:lineRule="auto"/>
        <w:ind w:firstLine="709"/>
        <w:jc w:val="both"/>
        <w:rPr>
          <w:rFonts w:ascii="Times New Roman" w:eastAsia="Times New Roman" w:hAnsi="Times New Roman" w:cs="Times New Roman"/>
          <w:b/>
          <w:bCs/>
          <w:color w:val="002060"/>
          <w:sz w:val="24"/>
          <w:szCs w:val="24"/>
          <w:lang w:eastAsia="ru-RU"/>
        </w:rPr>
      </w:pPr>
      <w:r w:rsidRPr="00DD2A82">
        <w:rPr>
          <w:rFonts w:ascii="Times New Roman" w:eastAsia="Times New Roman" w:hAnsi="Times New Roman" w:cs="Times New Roman"/>
          <w:b/>
          <w:bCs/>
          <w:color w:val="002060"/>
          <w:sz w:val="24"/>
          <w:szCs w:val="24"/>
          <w:lang w:eastAsia="ru-RU"/>
        </w:rPr>
        <w:t>Из 3699 безработных граждан:</w:t>
      </w:r>
    </w:p>
    <w:p w:rsidR="00B91B40" w:rsidRPr="00DD2A82" w:rsidRDefault="00B91B40" w:rsidP="00B91B40">
      <w:pPr>
        <w:spacing w:after="0" w:line="240" w:lineRule="auto"/>
        <w:ind w:firstLine="709"/>
        <w:jc w:val="both"/>
        <w:rPr>
          <w:rFonts w:ascii="Times New Roman" w:eastAsia="Times New Roman" w:hAnsi="Times New Roman" w:cs="Times New Roman"/>
          <w:bCs/>
          <w:i/>
          <w:sz w:val="24"/>
          <w:szCs w:val="24"/>
          <w:u w:val="single"/>
          <w:lang w:eastAsia="ru-RU"/>
        </w:rPr>
      </w:pPr>
      <w:r w:rsidRPr="00DD2A82">
        <w:rPr>
          <w:rFonts w:ascii="Times New Roman" w:eastAsia="Times New Roman" w:hAnsi="Times New Roman" w:cs="Times New Roman"/>
          <w:bCs/>
          <w:i/>
          <w:sz w:val="24"/>
          <w:szCs w:val="24"/>
          <w:u w:val="single"/>
          <w:lang w:eastAsia="ru-RU"/>
        </w:rPr>
        <w:t>по возрасту:</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16-17 лет – 34 человека (0,9%);</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18-19 лет – 82 человека (2,2%);</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20-24 года – 165 человек (4,5%);</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25-29 лет – 296 человек (8%);</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30-49 лет – 1927 человек (52,1%);</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50 лет и старше – 1195 человек (32,3%);</w:t>
      </w:r>
    </w:p>
    <w:p w:rsidR="00B91B40" w:rsidRPr="00DD2A82" w:rsidRDefault="00B91B40" w:rsidP="00B91B40">
      <w:pPr>
        <w:spacing w:after="0" w:line="240" w:lineRule="auto"/>
        <w:ind w:firstLine="709"/>
        <w:jc w:val="both"/>
        <w:rPr>
          <w:rFonts w:ascii="Times New Roman" w:eastAsia="Times New Roman" w:hAnsi="Times New Roman" w:cs="Times New Roman"/>
          <w:bCs/>
          <w:i/>
          <w:sz w:val="24"/>
          <w:szCs w:val="24"/>
          <w:u w:val="single"/>
          <w:lang w:eastAsia="ru-RU"/>
        </w:rPr>
      </w:pPr>
      <w:r w:rsidRPr="00DD2A82">
        <w:rPr>
          <w:rFonts w:ascii="Times New Roman" w:eastAsia="Times New Roman" w:hAnsi="Times New Roman" w:cs="Times New Roman"/>
          <w:bCs/>
          <w:i/>
          <w:sz w:val="24"/>
          <w:szCs w:val="24"/>
          <w:u w:val="single"/>
          <w:lang w:eastAsia="ru-RU"/>
        </w:rPr>
        <w:t>по образованию:</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высшее образование – 1034 человека (27,9%);</w:t>
      </w:r>
    </w:p>
    <w:p w:rsidR="00B91B40" w:rsidRPr="00B91B40" w:rsidRDefault="00B91B40" w:rsidP="00B91B40">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среднее проф. образование – 1568 человек (42,4%);</w:t>
      </w:r>
      <w:r w:rsidRPr="00B91B40">
        <w:rPr>
          <w:rFonts w:ascii="Times New Roman" w:eastAsia="Times New Roman" w:hAnsi="Times New Roman" w:cs="Times New Roman"/>
          <w:bCs/>
          <w:sz w:val="24"/>
          <w:szCs w:val="24"/>
          <w:lang w:eastAsia="ru-RU"/>
        </w:rPr>
        <w:tab/>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среднее общее образование – 605 человек (16,4%);</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основное общее образование – 419 человек (11,3%);</w:t>
      </w:r>
    </w:p>
    <w:p w:rsidR="00B91B40" w:rsidRPr="00B91B40" w:rsidRDefault="00B91B40" w:rsidP="00B91B40">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не имеющие основного общего образования – 73 человека (2%);</w:t>
      </w:r>
    </w:p>
    <w:p w:rsidR="00B91B40" w:rsidRPr="00DD2A82" w:rsidRDefault="00B91B40" w:rsidP="00B91B40">
      <w:pPr>
        <w:spacing w:after="0" w:line="240" w:lineRule="auto"/>
        <w:ind w:firstLine="709"/>
        <w:jc w:val="both"/>
        <w:rPr>
          <w:rFonts w:ascii="Times New Roman" w:eastAsia="Times New Roman" w:hAnsi="Times New Roman" w:cs="Times New Roman"/>
          <w:bCs/>
          <w:i/>
          <w:sz w:val="24"/>
          <w:szCs w:val="24"/>
          <w:u w:val="single"/>
          <w:lang w:eastAsia="ru-RU"/>
        </w:rPr>
      </w:pPr>
      <w:r w:rsidRPr="00DD2A82">
        <w:rPr>
          <w:rFonts w:ascii="Times New Roman" w:eastAsia="Times New Roman" w:hAnsi="Times New Roman" w:cs="Times New Roman"/>
          <w:bCs/>
          <w:i/>
          <w:sz w:val="24"/>
          <w:szCs w:val="24"/>
          <w:u w:val="single"/>
          <w:lang w:eastAsia="ru-RU"/>
        </w:rPr>
        <w:t>по отдельным категориям граждан:</w:t>
      </w:r>
    </w:p>
    <w:p w:rsidR="00B91B40" w:rsidRPr="00B91B40" w:rsidRDefault="00B91B40" w:rsidP="00B91B40">
      <w:pPr>
        <w:spacing w:after="0" w:line="240" w:lineRule="auto"/>
        <w:ind w:firstLine="720"/>
        <w:jc w:val="both"/>
        <w:rPr>
          <w:rFonts w:ascii="Times New Roman" w:eastAsia="Times New Roman" w:hAnsi="Times New Roman" w:cs="Times New Roman"/>
          <w:sz w:val="24"/>
          <w:szCs w:val="24"/>
          <w:lang w:eastAsia="ru-RU"/>
        </w:rPr>
      </w:pPr>
      <w:r w:rsidRPr="00B91B40">
        <w:rPr>
          <w:rFonts w:ascii="Times New Roman" w:eastAsia="Times New Roman" w:hAnsi="Times New Roman" w:cs="Times New Roman"/>
          <w:sz w:val="24"/>
          <w:szCs w:val="24"/>
          <w:lang w:eastAsia="ru-RU"/>
        </w:rPr>
        <w:t>родителей, имеющих несовершеннолетних детей, всего – 833 человека (22,5%);</w:t>
      </w:r>
    </w:p>
    <w:p w:rsidR="00B91B40" w:rsidRPr="00B91B40" w:rsidRDefault="00B91B40" w:rsidP="00B91B40">
      <w:pPr>
        <w:spacing w:after="0" w:line="240" w:lineRule="auto"/>
        <w:ind w:firstLine="720"/>
        <w:jc w:val="both"/>
        <w:rPr>
          <w:rFonts w:ascii="Times New Roman" w:eastAsia="Times New Roman" w:hAnsi="Times New Roman" w:cs="Times New Roman"/>
          <w:sz w:val="24"/>
          <w:szCs w:val="24"/>
          <w:lang w:eastAsia="ru-RU"/>
        </w:rPr>
      </w:pPr>
      <w:r w:rsidRPr="00B91B40">
        <w:rPr>
          <w:rFonts w:ascii="Times New Roman" w:eastAsia="Times New Roman" w:hAnsi="Times New Roman" w:cs="Times New Roman"/>
          <w:sz w:val="24"/>
          <w:szCs w:val="24"/>
          <w:lang w:eastAsia="ru-RU"/>
        </w:rPr>
        <w:t>инвалидов – 533 человека (14,4%);</w:t>
      </w:r>
    </w:p>
    <w:p w:rsidR="00B91B40" w:rsidRPr="00B91B40" w:rsidRDefault="00B91B40" w:rsidP="00B91B40">
      <w:pPr>
        <w:spacing w:after="0" w:line="240" w:lineRule="auto"/>
        <w:ind w:firstLine="720"/>
        <w:jc w:val="both"/>
        <w:rPr>
          <w:rFonts w:ascii="Times New Roman" w:eastAsia="Times New Roman" w:hAnsi="Times New Roman" w:cs="Times New Roman"/>
          <w:sz w:val="24"/>
          <w:szCs w:val="24"/>
          <w:lang w:eastAsia="ru-RU"/>
        </w:rPr>
      </w:pPr>
      <w:r w:rsidRPr="00B91B40">
        <w:rPr>
          <w:rFonts w:ascii="Times New Roman" w:eastAsia="Times New Roman" w:hAnsi="Times New Roman" w:cs="Times New Roman"/>
          <w:sz w:val="24"/>
          <w:szCs w:val="24"/>
          <w:lang w:eastAsia="ru-RU"/>
        </w:rPr>
        <w:t xml:space="preserve">граждан </w:t>
      </w:r>
      <w:proofErr w:type="spellStart"/>
      <w:r w:rsidRPr="00B91B40">
        <w:rPr>
          <w:rFonts w:ascii="Times New Roman" w:eastAsia="Times New Roman" w:hAnsi="Times New Roman" w:cs="Times New Roman"/>
          <w:sz w:val="24"/>
          <w:szCs w:val="24"/>
          <w:lang w:eastAsia="ru-RU"/>
        </w:rPr>
        <w:t>предпенсионного</w:t>
      </w:r>
      <w:proofErr w:type="spellEnd"/>
      <w:r w:rsidRPr="00B91B40">
        <w:rPr>
          <w:rFonts w:ascii="Times New Roman" w:eastAsia="Times New Roman" w:hAnsi="Times New Roman" w:cs="Times New Roman"/>
          <w:sz w:val="24"/>
          <w:szCs w:val="24"/>
          <w:lang w:eastAsia="ru-RU"/>
        </w:rPr>
        <w:t xml:space="preserve"> возраста – 487 человек (13,2%);</w:t>
      </w:r>
    </w:p>
    <w:p w:rsidR="00B91B40" w:rsidRPr="00B91B40" w:rsidRDefault="00B91B40" w:rsidP="00B91B40">
      <w:pPr>
        <w:spacing w:after="0" w:line="240" w:lineRule="auto"/>
        <w:ind w:firstLine="720"/>
        <w:jc w:val="both"/>
        <w:rPr>
          <w:rFonts w:ascii="Times New Roman" w:eastAsia="Times New Roman" w:hAnsi="Times New Roman" w:cs="Times New Roman"/>
          <w:sz w:val="24"/>
          <w:szCs w:val="24"/>
          <w:lang w:eastAsia="ru-RU"/>
        </w:rPr>
      </w:pPr>
      <w:r w:rsidRPr="00B91B40">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470 человек (12,7%);</w:t>
      </w:r>
    </w:p>
    <w:p w:rsidR="00AB4A3D" w:rsidRPr="00883F1E" w:rsidRDefault="00B91B40" w:rsidP="00883F1E">
      <w:pPr>
        <w:spacing w:after="0" w:line="240" w:lineRule="auto"/>
        <w:ind w:firstLine="709"/>
        <w:jc w:val="both"/>
        <w:rPr>
          <w:rFonts w:ascii="Times New Roman" w:eastAsia="Times New Roman" w:hAnsi="Times New Roman" w:cs="Times New Roman"/>
          <w:bCs/>
          <w:sz w:val="24"/>
          <w:szCs w:val="24"/>
          <w:lang w:eastAsia="ru-RU"/>
        </w:rPr>
      </w:pPr>
      <w:r w:rsidRPr="00B91B40">
        <w:rPr>
          <w:rFonts w:ascii="Times New Roman" w:eastAsia="Times New Roman" w:hAnsi="Times New Roman" w:cs="Times New Roman"/>
          <w:bCs/>
          <w:sz w:val="24"/>
          <w:szCs w:val="24"/>
          <w:lang w:eastAsia="ru-RU"/>
        </w:rPr>
        <w:t>граждан, впервые ищущих работу (ранее не ра</w:t>
      </w:r>
      <w:r w:rsidR="00883F1E">
        <w:rPr>
          <w:rFonts w:ascii="Times New Roman" w:eastAsia="Times New Roman" w:hAnsi="Times New Roman" w:cs="Times New Roman"/>
          <w:bCs/>
          <w:sz w:val="24"/>
          <w:szCs w:val="24"/>
          <w:lang w:eastAsia="ru-RU"/>
        </w:rPr>
        <w:t>ботавших), – 222 человека (6%).</w:t>
      </w:r>
    </w:p>
    <w:p w:rsidR="00FE0BA2" w:rsidRPr="00B0547A" w:rsidRDefault="00FE0BA2" w:rsidP="00AB4A3D">
      <w:pPr>
        <w:spacing w:after="0" w:line="240" w:lineRule="auto"/>
        <w:ind w:firstLine="708"/>
        <w:jc w:val="center"/>
        <w:rPr>
          <w:rFonts w:ascii="Times New Roman" w:eastAsia="Times New Roman" w:hAnsi="Times New Roman" w:cs="Times New Roman"/>
          <w:bCs/>
          <w:iCs/>
          <w:color w:val="002060"/>
          <w:sz w:val="16"/>
          <w:szCs w:val="16"/>
          <w:lang w:eastAsia="ru-RU"/>
        </w:rPr>
      </w:pPr>
    </w:p>
    <w:p w:rsidR="00AB4A3D" w:rsidRPr="00B0547A" w:rsidRDefault="00AF6E70" w:rsidP="00AB4A3D">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Распределение безработных граждан </w:t>
      </w:r>
      <w:r w:rsidR="00AB4A3D" w:rsidRPr="00B0547A">
        <w:rPr>
          <w:rFonts w:ascii="Times New Roman" w:eastAsia="Times New Roman" w:hAnsi="Times New Roman" w:cs="Times New Roman"/>
          <w:b/>
          <w:color w:val="002060"/>
          <w:sz w:val="24"/>
          <w:szCs w:val="24"/>
          <w:lang w:eastAsia="ru-RU"/>
        </w:rPr>
        <w:t>по продолжительности безработицы</w:t>
      </w:r>
    </w:p>
    <w:p w:rsidR="00AB4A3D" w:rsidRPr="00AB4A3D" w:rsidRDefault="00AB4A3D" w:rsidP="00AB4A3D">
      <w:pPr>
        <w:spacing w:after="0" w:line="240" w:lineRule="auto"/>
        <w:jc w:val="center"/>
        <w:rPr>
          <w:rFonts w:ascii="Times New Roman" w:eastAsia="Times New Roman" w:hAnsi="Times New Roman" w:cs="Times New Roman"/>
          <w:b/>
          <w:color w:val="0070C0"/>
          <w:sz w:val="16"/>
          <w:szCs w:val="16"/>
          <w:lang w:eastAsia="ru-RU"/>
        </w:rPr>
      </w:pPr>
    </w:p>
    <w:tbl>
      <w:tblPr>
        <w:tblW w:w="10218" w:type="dxa"/>
        <w:tblInd w:w="-269" w:type="dxa"/>
        <w:tblLayout w:type="fixed"/>
        <w:tblCellMar>
          <w:left w:w="0" w:type="dxa"/>
          <w:right w:w="0" w:type="dxa"/>
        </w:tblCellMar>
        <w:tblLook w:val="0000" w:firstRow="0" w:lastRow="0" w:firstColumn="0" w:lastColumn="0" w:noHBand="0" w:noVBand="0"/>
      </w:tblPr>
      <w:tblGrid>
        <w:gridCol w:w="2015"/>
        <w:gridCol w:w="673"/>
        <w:gridCol w:w="191"/>
        <w:gridCol w:w="863"/>
        <w:gridCol w:w="720"/>
        <w:gridCol w:w="955"/>
        <w:gridCol w:w="51"/>
        <w:gridCol w:w="576"/>
        <w:gridCol w:w="864"/>
        <w:gridCol w:w="81"/>
        <w:gridCol w:w="639"/>
        <w:gridCol w:w="863"/>
        <w:gridCol w:w="269"/>
        <w:gridCol w:w="595"/>
        <w:gridCol w:w="863"/>
      </w:tblGrid>
      <w:tr w:rsidR="00AB4A3D" w:rsidRPr="00AB4A3D" w:rsidTr="00E03812">
        <w:trPr>
          <w:trHeight w:val="293"/>
        </w:trPr>
        <w:tc>
          <w:tcPr>
            <w:tcW w:w="2015"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rPr>
                <w:rFonts w:ascii="Times New Roman" w:eastAsia="Times New Roman" w:hAnsi="Times New Roman" w:cs="Times New Roman"/>
                <w:color w:val="002060"/>
                <w:sz w:val="20"/>
                <w:szCs w:val="20"/>
                <w:lang w:eastAsia="ru-RU"/>
              </w:rPr>
            </w:pPr>
            <w:r w:rsidRPr="0070659A">
              <w:rPr>
                <w:rFonts w:ascii="Times New Roman" w:eastAsia="Times New Roman" w:hAnsi="Times New Roman" w:cs="Times New Roman"/>
                <w:color w:val="002060"/>
                <w:sz w:val="20"/>
                <w:szCs w:val="20"/>
                <w:lang w:eastAsia="ru-RU"/>
              </w:rPr>
              <w:t> </w:t>
            </w:r>
          </w:p>
        </w:tc>
        <w:tc>
          <w:tcPr>
            <w:tcW w:w="673" w:type="dxa"/>
            <w:tcBorders>
              <w:top w:val="single" w:sz="8" w:space="0" w:color="auto"/>
              <w:left w:val="nil"/>
              <w:bottom w:val="nil"/>
              <w:right w:val="nil"/>
            </w:tcBorders>
            <w:noWrap/>
            <w:tcMar>
              <w:top w:w="15" w:type="dxa"/>
              <w:left w:w="15" w:type="dxa"/>
              <w:bottom w:w="0" w:type="dxa"/>
              <w:right w:w="15" w:type="dxa"/>
            </w:tcMar>
            <w:vAlign w:val="bottom"/>
          </w:tcPr>
          <w:p w:rsidR="00AB4A3D" w:rsidRPr="0070659A" w:rsidRDefault="00AB4A3D" w:rsidP="00AB4A3D">
            <w:pPr>
              <w:spacing w:after="0" w:line="240" w:lineRule="auto"/>
              <w:rPr>
                <w:rFonts w:ascii="Times New Roman" w:eastAsia="Times New Roman" w:hAnsi="Times New Roman" w:cs="Times New Roman"/>
                <w:color w:val="002060"/>
                <w:sz w:val="20"/>
                <w:szCs w:val="20"/>
                <w:lang w:eastAsia="ru-RU"/>
              </w:rPr>
            </w:pPr>
            <w:r w:rsidRPr="0070659A">
              <w:rPr>
                <w:rFonts w:ascii="Times New Roman" w:eastAsia="Times New Roman" w:hAnsi="Times New Roman" w:cs="Times New Roman"/>
                <w:color w:val="002060"/>
                <w:sz w:val="20"/>
                <w:szCs w:val="20"/>
                <w:lang w:eastAsia="ru-RU"/>
              </w:rPr>
              <w:t> </w:t>
            </w:r>
          </w:p>
        </w:tc>
        <w:tc>
          <w:tcPr>
            <w:tcW w:w="1054" w:type="dxa"/>
            <w:gridSpan w:val="2"/>
            <w:tcBorders>
              <w:top w:val="single" w:sz="8" w:space="0" w:color="auto"/>
              <w:left w:val="nil"/>
              <w:bottom w:val="nil"/>
              <w:right w:val="nil"/>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color w:val="002060"/>
                <w:sz w:val="20"/>
                <w:szCs w:val="20"/>
                <w:lang w:eastAsia="ru-RU"/>
              </w:rPr>
            </w:pPr>
            <w:r w:rsidRPr="0070659A">
              <w:rPr>
                <w:rFonts w:ascii="Times New Roman" w:eastAsia="Times New Roman" w:hAnsi="Times New Roman" w:cs="Times New Roman"/>
                <w:color w:val="002060"/>
                <w:sz w:val="20"/>
                <w:szCs w:val="20"/>
                <w:lang w:eastAsia="ru-RU"/>
              </w:rPr>
              <w:t> </w:t>
            </w:r>
          </w:p>
        </w:tc>
        <w:tc>
          <w:tcPr>
            <w:tcW w:w="6476" w:type="dxa"/>
            <w:gridSpan w:val="11"/>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в том числе:</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3"/>
            <w:tcBorders>
              <w:top w:val="nil"/>
              <w:left w:val="nil"/>
              <w:bottom w:val="nil"/>
              <w:right w:val="nil"/>
            </w:tcBorders>
            <w:noWrap/>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70659A">
              <w:rPr>
                <w:rFonts w:ascii="Times New Roman" w:eastAsia="Times New Roman" w:hAnsi="Times New Roman" w:cs="Times New Roman"/>
                <w:b/>
                <w:color w:val="002060"/>
                <w:sz w:val="20"/>
                <w:szCs w:val="20"/>
                <w:lang w:eastAsia="ru-RU"/>
              </w:rPr>
              <w:t>Всего безработных</w:t>
            </w:r>
            <w:r w:rsidRPr="0070659A">
              <w:rPr>
                <w:rFonts w:ascii="Times New Roman" w:eastAsia="Times New Roman" w:hAnsi="Times New Roman" w:cs="Times New Roman"/>
                <w:b/>
                <w:color w:val="002060"/>
                <w:sz w:val="20"/>
                <w:szCs w:val="20"/>
                <w:lang w:val="en-US" w:eastAsia="ru-RU"/>
              </w:rPr>
              <w:t>,</w:t>
            </w:r>
            <w:r w:rsidRPr="0070659A">
              <w:rPr>
                <w:rFonts w:ascii="Times New Roman" w:eastAsia="Times New Roman" w:hAnsi="Times New Roman" w:cs="Times New Roman"/>
                <w:b/>
                <w:color w:val="002060"/>
                <w:sz w:val="20"/>
                <w:szCs w:val="20"/>
                <w:lang w:eastAsia="ru-RU"/>
              </w:rPr>
              <w:t xml:space="preserve"> чел</w:t>
            </w:r>
            <w:r w:rsidRPr="0070659A">
              <w:rPr>
                <w:rFonts w:ascii="Times New Roman" w:eastAsia="Times New Roman" w:hAnsi="Times New Roman" w:cs="Times New Roman"/>
                <w:b/>
                <w:color w:val="002060"/>
                <w:sz w:val="20"/>
                <w:szCs w:val="20"/>
                <w:lang w:val="en-US" w:eastAsia="ru-RU"/>
              </w:rPr>
              <w:t>.</w:t>
            </w:r>
          </w:p>
        </w:tc>
        <w:tc>
          <w:tcPr>
            <w:tcW w:w="1675"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 xml:space="preserve">молодежь </w:t>
            </w:r>
            <w:proofErr w:type="gramStart"/>
            <w:r w:rsidRPr="0070659A">
              <w:rPr>
                <w:rFonts w:ascii="Times New Roman" w:eastAsia="Times New Roman" w:hAnsi="Times New Roman" w:cs="Times New Roman"/>
                <w:b/>
                <w:color w:val="002060"/>
                <w:sz w:val="20"/>
                <w:szCs w:val="20"/>
                <w:lang w:eastAsia="ru-RU"/>
              </w:rPr>
              <w:t>в</w:t>
            </w:r>
            <w:proofErr w:type="gramEnd"/>
          </w:p>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proofErr w:type="gramStart"/>
            <w:r w:rsidRPr="0070659A">
              <w:rPr>
                <w:rFonts w:ascii="Times New Roman" w:eastAsia="Times New Roman" w:hAnsi="Times New Roman" w:cs="Times New Roman"/>
                <w:b/>
                <w:color w:val="002060"/>
                <w:sz w:val="20"/>
                <w:szCs w:val="20"/>
                <w:lang w:eastAsia="ru-RU"/>
              </w:rPr>
              <w:t>возрасте</w:t>
            </w:r>
            <w:proofErr w:type="gramEnd"/>
            <w:r w:rsidRPr="0070659A">
              <w:rPr>
                <w:rFonts w:ascii="Times New Roman" w:eastAsia="Times New Roman" w:hAnsi="Times New Roman" w:cs="Times New Roman"/>
                <w:b/>
                <w:color w:val="002060"/>
                <w:sz w:val="20"/>
                <w:szCs w:val="20"/>
                <w:lang w:eastAsia="ru-RU"/>
              </w:rPr>
              <w:t xml:space="preserve"> 16-29 лет, чел.</w:t>
            </w:r>
          </w:p>
        </w:tc>
        <w:tc>
          <w:tcPr>
            <w:tcW w:w="51" w:type="dxa"/>
            <w:tcBorders>
              <w:top w:val="nil"/>
              <w:left w:val="nil"/>
              <w:bottom w:val="single" w:sz="4" w:space="0" w:color="auto"/>
              <w:right w:val="nil"/>
            </w:tcBorders>
            <w:noWrap/>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70659A">
              <w:rPr>
                <w:rFonts w:ascii="Times New Roman" w:eastAsia="Times New Roman" w:hAnsi="Times New Roman" w:cs="Times New Roman"/>
                <w:b/>
                <w:color w:val="002060"/>
                <w:sz w:val="20"/>
                <w:szCs w:val="20"/>
                <w:lang w:eastAsia="ru-RU"/>
              </w:rPr>
              <w:t>женщины, чел</w:t>
            </w:r>
            <w:r w:rsidRPr="0070659A">
              <w:rPr>
                <w:rFonts w:ascii="Times New Roman" w:eastAsia="Times New Roman" w:hAnsi="Times New Roman" w:cs="Times New Roman"/>
                <w:b/>
                <w:color w:val="002060"/>
                <w:sz w:val="20"/>
                <w:szCs w:val="20"/>
                <w:lang w:val="en-US" w:eastAsia="ru-RU"/>
              </w:rPr>
              <w:t>.</w:t>
            </w:r>
          </w:p>
        </w:tc>
        <w:tc>
          <w:tcPr>
            <w:tcW w:w="81" w:type="dxa"/>
            <w:tcBorders>
              <w:top w:val="nil"/>
              <w:left w:val="nil"/>
              <w:bottom w:val="nil"/>
              <w:right w:val="nil"/>
            </w:tcBorders>
            <w:noWrap/>
            <w:tcMar>
              <w:top w:w="15" w:type="dxa"/>
              <w:left w:w="15" w:type="dxa"/>
              <w:bottom w:w="0" w:type="dxa"/>
              <w:right w:w="15" w:type="dxa"/>
            </w:tcMar>
            <w:vAlign w:val="cente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502" w:type="dxa"/>
            <w:gridSpan w:val="2"/>
            <w:tcBorders>
              <w:top w:val="nil"/>
              <w:left w:val="nil"/>
              <w:bottom w:val="nil"/>
              <w:right w:val="nil"/>
            </w:tcBorders>
            <w:noWrap/>
            <w:tcMar>
              <w:top w:w="15" w:type="dxa"/>
              <w:left w:w="15" w:type="dxa"/>
              <w:bottom w:w="0" w:type="dxa"/>
              <w:right w:w="15" w:type="dxa"/>
            </w:tcMar>
            <w:vAlign w:val="cente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инвалиды, чел.</w:t>
            </w:r>
          </w:p>
        </w:tc>
        <w:tc>
          <w:tcPr>
            <w:tcW w:w="269" w:type="dxa"/>
            <w:tcBorders>
              <w:top w:val="nil"/>
              <w:left w:val="single" w:sz="4" w:space="0" w:color="auto"/>
              <w:bottom w:val="single" w:sz="4" w:space="0" w:color="auto"/>
              <w:right w:val="nil"/>
            </w:tcBorders>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1458" w:type="dxa"/>
            <w:gridSpan w:val="2"/>
            <w:tcBorders>
              <w:top w:val="nil"/>
              <w:left w:val="nil"/>
              <w:bottom w:val="single" w:sz="4" w:space="0" w:color="auto"/>
              <w:right w:val="single" w:sz="8" w:space="0" w:color="auto"/>
            </w:tcBorders>
            <w:noWrap/>
            <w:tcMar>
              <w:top w:w="15" w:type="dxa"/>
              <w:left w:w="15" w:type="dxa"/>
              <w:bottom w:w="0" w:type="dxa"/>
              <w:right w:w="15" w:type="dxa"/>
            </w:tcMar>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жители</w:t>
            </w:r>
          </w:p>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val="en-US" w:eastAsia="ru-RU"/>
              </w:rPr>
            </w:pPr>
            <w:r w:rsidRPr="0070659A">
              <w:rPr>
                <w:rFonts w:ascii="Times New Roman" w:eastAsia="Times New Roman" w:hAnsi="Times New Roman" w:cs="Times New Roman"/>
                <w:b/>
                <w:color w:val="002060"/>
                <w:sz w:val="20"/>
                <w:szCs w:val="20"/>
                <w:lang w:eastAsia="ru-RU"/>
              </w:rPr>
              <w:t>сельской местности, чел</w:t>
            </w:r>
            <w:r w:rsidRPr="0070659A">
              <w:rPr>
                <w:rFonts w:ascii="Times New Roman" w:eastAsia="Times New Roman" w:hAnsi="Times New Roman" w:cs="Times New Roman"/>
                <w:b/>
                <w:color w:val="002060"/>
                <w:sz w:val="20"/>
                <w:szCs w:val="20"/>
                <w:lang w:val="en-US" w:eastAsia="ru-RU"/>
              </w:rPr>
              <w:t>.</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p>
        </w:tc>
        <w:tc>
          <w:tcPr>
            <w:tcW w:w="864"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w:t>
            </w:r>
            <w:r w:rsidR="00883F1E">
              <w:rPr>
                <w:rFonts w:ascii="Times New Roman" w:eastAsia="Times New Roman" w:hAnsi="Times New Roman" w:cs="Times New Roman"/>
                <w:b/>
                <w:color w:val="002060"/>
                <w:sz w:val="20"/>
                <w:szCs w:val="20"/>
                <w:lang w:eastAsia="ru-RU"/>
              </w:rPr>
              <w:t>07</w:t>
            </w:r>
            <w:r w:rsidRPr="0070659A">
              <w:rPr>
                <w:rFonts w:ascii="Times New Roman" w:eastAsia="Times New Roman" w:hAnsi="Times New Roman" w:cs="Times New Roman"/>
                <w:b/>
                <w:color w:val="002060"/>
                <w:sz w:val="20"/>
                <w:szCs w:val="20"/>
                <w:lang w:eastAsia="ru-RU"/>
              </w:rPr>
              <w:t>.</w:t>
            </w:r>
          </w:p>
        </w:tc>
        <w:tc>
          <w:tcPr>
            <w:tcW w:w="7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1.01.</w:t>
            </w:r>
          </w:p>
        </w:tc>
        <w:tc>
          <w:tcPr>
            <w:tcW w:w="955"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w:t>
            </w:r>
            <w:r w:rsidR="00FD605C" w:rsidRPr="0070659A">
              <w:rPr>
                <w:rFonts w:ascii="Times New Roman" w:eastAsia="Times New Roman" w:hAnsi="Times New Roman" w:cs="Times New Roman"/>
                <w:b/>
                <w:color w:val="002060"/>
                <w:sz w:val="20"/>
                <w:szCs w:val="20"/>
                <w:lang w:eastAsia="ru-RU"/>
              </w:rPr>
              <w:t>0</w:t>
            </w:r>
            <w:r w:rsidR="00A44B4F">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w:t>
            </w:r>
          </w:p>
        </w:tc>
        <w:tc>
          <w:tcPr>
            <w:tcW w:w="627"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1.01.</w:t>
            </w:r>
          </w:p>
        </w:tc>
        <w:tc>
          <w:tcPr>
            <w:tcW w:w="86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w:t>
            </w:r>
            <w:r w:rsidR="00FD605C" w:rsidRPr="0070659A">
              <w:rPr>
                <w:rFonts w:ascii="Times New Roman" w:eastAsia="Times New Roman" w:hAnsi="Times New Roman" w:cs="Times New Roman"/>
                <w:b/>
                <w:color w:val="002060"/>
                <w:sz w:val="20"/>
                <w:szCs w:val="20"/>
                <w:lang w:eastAsia="ru-RU"/>
              </w:rPr>
              <w:t>0</w:t>
            </w:r>
            <w:r w:rsidR="00A44B4F">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w:t>
            </w:r>
          </w:p>
        </w:tc>
        <w:tc>
          <w:tcPr>
            <w:tcW w:w="72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w:t>
            </w:r>
            <w:r w:rsidR="00FD605C" w:rsidRPr="0070659A">
              <w:rPr>
                <w:rFonts w:ascii="Times New Roman" w:eastAsia="Times New Roman" w:hAnsi="Times New Roman" w:cs="Times New Roman"/>
                <w:b/>
                <w:color w:val="002060"/>
                <w:sz w:val="20"/>
                <w:szCs w:val="20"/>
                <w:lang w:eastAsia="ru-RU"/>
              </w:rPr>
              <w:t>0</w:t>
            </w:r>
            <w:r w:rsidR="00A44B4F">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w:t>
            </w:r>
          </w:p>
        </w:tc>
        <w:tc>
          <w:tcPr>
            <w:tcW w:w="864"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8"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val="en-US" w:eastAsia="ru-RU"/>
              </w:rPr>
              <w:t>0</w:t>
            </w:r>
            <w:r w:rsidRPr="0070659A">
              <w:rPr>
                <w:rFonts w:ascii="Times New Roman" w:eastAsia="Times New Roman" w:hAnsi="Times New Roman" w:cs="Times New Roman"/>
                <w:b/>
                <w:color w:val="002060"/>
                <w:sz w:val="20"/>
                <w:szCs w:val="20"/>
                <w:lang w:eastAsia="ru-RU"/>
              </w:rPr>
              <w:t>1.</w:t>
            </w:r>
            <w:r w:rsidR="00FD605C" w:rsidRPr="0070659A">
              <w:rPr>
                <w:rFonts w:ascii="Times New Roman" w:eastAsia="Times New Roman" w:hAnsi="Times New Roman" w:cs="Times New Roman"/>
                <w:b/>
                <w:color w:val="002060"/>
                <w:sz w:val="20"/>
                <w:szCs w:val="20"/>
                <w:lang w:eastAsia="ru-RU"/>
              </w:rPr>
              <w:t>0</w:t>
            </w:r>
            <w:r w:rsidR="002078B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w:t>
            </w:r>
          </w:p>
        </w:tc>
      </w:tr>
      <w:tr w:rsidR="00AB4A3D" w:rsidRPr="00AB4A3D" w:rsidTr="00E03812">
        <w:trPr>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AB4A3D">
            <w:pPr>
              <w:spacing w:after="0" w:line="240" w:lineRule="auto"/>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 </w:t>
            </w:r>
          </w:p>
        </w:tc>
        <w:tc>
          <w:tcPr>
            <w:tcW w:w="864"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6347AD" w:rsidP="00AB4A3D">
            <w:pPr>
              <w:spacing w:after="0" w:line="240" w:lineRule="auto"/>
              <w:jc w:val="center"/>
              <w:rPr>
                <w:rFonts w:ascii="Times New Roman" w:eastAsia="Times New Roman" w:hAnsi="Times New Roman" w:cs="Times New Roman"/>
                <w:b/>
                <w:color w:val="002060"/>
                <w:sz w:val="20"/>
                <w:szCs w:val="20"/>
                <w:lang w:eastAsia="ru-RU"/>
              </w:rPr>
            </w:pPr>
            <w:r>
              <w:rPr>
                <w:rFonts w:ascii="Times New Roman" w:eastAsia="Times New Roman" w:hAnsi="Times New Roman" w:cs="Times New Roman"/>
                <w:b/>
                <w:color w:val="002060"/>
                <w:sz w:val="20"/>
                <w:szCs w:val="20"/>
                <w:lang w:eastAsia="ru-RU"/>
              </w:rPr>
              <w:t>2017</w:t>
            </w:r>
            <w:r w:rsidR="00AB4A3D" w:rsidRPr="0070659A">
              <w:rPr>
                <w:rFonts w:ascii="Times New Roman" w:eastAsia="Times New Roman" w:hAnsi="Times New Roman" w:cs="Times New Roman"/>
                <w:b/>
                <w:color w:val="002060"/>
                <w:sz w:val="20"/>
                <w:szCs w:val="20"/>
                <w:lang w:eastAsia="ru-RU"/>
              </w:rPr>
              <w:t xml:space="preserve"> </w:t>
            </w:r>
          </w:p>
        </w:tc>
        <w:tc>
          <w:tcPr>
            <w:tcW w:w="863" w:type="dxa"/>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FD605C" w:rsidRPr="0070659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720" w:type="dxa"/>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6347AD">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955" w:type="dxa"/>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FD605C" w:rsidRPr="0070659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627"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6347AD">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864" w:type="dxa"/>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FD605C" w:rsidRPr="0070659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720" w:type="dxa"/>
            <w:gridSpan w:val="2"/>
            <w:tcBorders>
              <w:top w:val="nil"/>
              <w:left w:val="nil"/>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6347AD">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863"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FD605C" w:rsidRPr="0070659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864"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AB4A3D" w:rsidRPr="0070659A" w:rsidRDefault="00AB4A3D" w:rsidP="006347AD">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6347AD">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c>
          <w:tcPr>
            <w:tcW w:w="863" w:type="dxa"/>
            <w:tcBorders>
              <w:top w:val="nil"/>
              <w:left w:val="nil"/>
              <w:bottom w:val="nil"/>
              <w:right w:val="single" w:sz="8" w:space="0" w:color="auto"/>
            </w:tcBorders>
            <w:noWrap/>
            <w:tcMar>
              <w:top w:w="15" w:type="dxa"/>
              <w:left w:w="15" w:type="dxa"/>
              <w:bottom w:w="0" w:type="dxa"/>
              <w:right w:w="15" w:type="dxa"/>
            </w:tcMar>
            <w:vAlign w:val="bottom"/>
          </w:tcPr>
          <w:p w:rsidR="00AB4A3D" w:rsidRPr="0070659A" w:rsidRDefault="00AB4A3D" w:rsidP="00FD605C">
            <w:pPr>
              <w:spacing w:after="0" w:line="240" w:lineRule="auto"/>
              <w:jc w:val="center"/>
              <w:rPr>
                <w:rFonts w:ascii="Times New Roman" w:eastAsia="Times New Roman" w:hAnsi="Times New Roman" w:cs="Times New Roman"/>
                <w:b/>
                <w:color w:val="002060"/>
                <w:sz w:val="20"/>
                <w:szCs w:val="20"/>
                <w:lang w:eastAsia="ru-RU"/>
              </w:rPr>
            </w:pPr>
            <w:r w:rsidRPr="0070659A">
              <w:rPr>
                <w:rFonts w:ascii="Times New Roman" w:eastAsia="Times New Roman" w:hAnsi="Times New Roman" w:cs="Times New Roman"/>
                <w:b/>
                <w:color w:val="002060"/>
                <w:sz w:val="20"/>
                <w:szCs w:val="20"/>
                <w:lang w:eastAsia="ru-RU"/>
              </w:rPr>
              <w:t>201</w:t>
            </w:r>
            <w:r w:rsidR="00FD605C" w:rsidRPr="0070659A">
              <w:rPr>
                <w:rFonts w:ascii="Times New Roman" w:eastAsia="Times New Roman" w:hAnsi="Times New Roman" w:cs="Times New Roman"/>
                <w:b/>
                <w:color w:val="002060"/>
                <w:sz w:val="20"/>
                <w:szCs w:val="20"/>
                <w:lang w:eastAsia="ru-RU"/>
              </w:rPr>
              <w:t>7</w:t>
            </w:r>
            <w:r w:rsidRPr="0070659A">
              <w:rPr>
                <w:rFonts w:ascii="Times New Roman" w:eastAsia="Times New Roman" w:hAnsi="Times New Roman" w:cs="Times New Roman"/>
                <w:b/>
                <w:color w:val="002060"/>
                <w:sz w:val="20"/>
                <w:szCs w:val="20"/>
                <w:lang w:eastAsia="ru-RU"/>
              </w:rPr>
              <w:t xml:space="preserve"> </w:t>
            </w:r>
          </w:p>
        </w:tc>
      </w:tr>
      <w:tr w:rsidR="00AB4A3D" w:rsidRPr="00AB4A3D" w:rsidTr="00E03812">
        <w:trPr>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b/>
                <w:bCs/>
                <w:sz w:val="20"/>
                <w:szCs w:val="20"/>
                <w:lang w:eastAsia="ru-RU"/>
              </w:rPr>
            </w:pPr>
            <w:r w:rsidRPr="00AB4A3D">
              <w:rPr>
                <w:rFonts w:ascii="Times New Roman" w:eastAsia="Times New Roman" w:hAnsi="Times New Roman" w:cs="Times New Roman"/>
                <w:b/>
                <w:bCs/>
                <w:sz w:val="20"/>
                <w:szCs w:val="20"/>
                <w:lang w:eastAsia="ru-RU"/>
              </w:rPr>
              <w:t>Всего по области</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3D49E1" w:rsidP="00AB4A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4063</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3699</w:t>
            </w:r>
          </w:p>
        </w:tc>
        <w:tc>
          <w:tcPr>
            <w:tcW w:w="7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685</w:t>
            </w:r>
          </w:p>
        </w:tc>
        <w:tc>
          <w:tcPr>
            <w:tcW w:w="9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577</w:t>
            </w:r>
          </w:p>
        </w:tc>
        <w:tc>
          <w:tcPr>
            <w:tcW w:w="627"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2200</w:t>
            </w:r>
          </w:p>
        </w:tc>
        <w:tc>
          <w:tcPr>
            <w:tcW w:w="86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1905</w:t>
            </w:r>
          </w:p>
        </w:tc>
        <w:tc>
          <w:tcPr>
            <w:tcW w:w="72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577</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533</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1106</w:t>
            </w:r>
          </w:p>
        </w:tc>
        <w:tc>
          <w:tcPr>
            <w:tcW w:w="863"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79162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1162</w:t>
            </w:r>
          </w:p>
        </w:tc>
      </w:tr>
      <w:tr w:rsidR="00AB4A3D" w:rsidRPr="00AB4A3D" w:rsidTr="00E03812">
        <w:trPr>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до 1 месяца</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654</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72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9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627"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w:t>
            </w:r>
          </w:p>
        </w:tc>
        <w:tc>
          <w:tcPr>
            <w:tcW w:w="86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w:t>
            </w:r>
          </w:p>
        </w:tc>
        <w:tc>
          <w:tcPr>
            <w:tcW w:w="72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p>
        </w:tc>
        <w:tc>
          <w:tcPr>
            <w:tcW w:w="863"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791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F6E70"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 до 4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1826</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1024</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748</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507</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791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F6E70"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4 до 8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953</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791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r>
      <w:tr w:rsidR="00AB4A3D" w:rsidRPr="00AB4A3D" w:rsidTr="00E03812">
        <w:trPr>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 xml:space="preserve">от 8 </w:t>
            </w:r>
            <w:r w:rsidR="00AF6E70">
              <w:rPr>
                <w:rFonts w:ascii="Times New Roman" w:eastAsia="Times New Roman" w:hAnsi="Times New Roman" w:cs="Times New Roman"/>
                <w:sz w:val="20"/>
                <w:szCs w:val="20"/>
                <w:lang w:eastAsia="ru-RU"/>
              </w:rPr>
              <w:t xml:space="preserve">месяцев </w:t>
            </w:r>
            <w:r w:rsidRPr="00AB4A3D">
              <w:rPr>
                <w:rFonts w:ascii="Times New Roman" w:eastAsia="Times New Roman" w:hAnsi="Times New Roman" w:cs="Times New Roman"/>
                <w:sz w:val="20"/>
                <w:szCs w:val="20"/>
                <w:lang w:eastAsia="ru-RU"/>
              </w:rPr>
              <w:t>до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489</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r>
      <w:tr w:rsidR="00AB4A3D" w:rsidRPr="00AB4A3D" w:rsidTr="00E03812">
        <w:trPr>
          <w:trHeight w:val="310"/>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B4A3D" w:rsidRPr="00AB4A3D" w:rsidRDefault="00AB4A3D" w:rsidP="00AB4A3D">
            <w:pPr>
              <w:spacing w:after="0" w:line="240" w:lineRule="auto"/>
              <w:jc w:val="center"/>
              <w:rPr>
                <w:rFonts w:ascii="Times New Roman" w:eastAsia="Times New Roman" w:hAnsi="Times New Roman" w:cs="Times New Roman"/>
                <w:sz w:val="20"/>
                <w:szCs w:val="20"/>
                <w:lang w:eastAsia="ru-RU"/>
              </w:rPr>
            </w:pPr>
            <w:r w:rsidRPr="00AB4A3D">
              <w:rPr>
                <w:rFonts w:ascii="Times New Roman" w:eastAsia="Times New Roman" w:hAnsi="Times New Roman" w:cs="Times New Roman"/>
                <w:sz w:val="20"/>
                <w:szCs w:val="20"/>
                <w:lang w:eastAsia="ru-RU"/>
              </w:rPr>
              <w:t xml:space="preserve">более </w:t>
            </w:r>
            <w:r w:rsidR="00AF6E70">
              <w:rPr>
                <w:rFonts w:ascii="Times New Roman" w:eastAsia="Times New Roman" w:hAnsi="Times New Roman" w:cs="Times New Roman"/>
                <w:sz w:val="20"/>
                <w:szCs w:val="20"/>
                <w:lang w:eastAsia="ru-RU"/>
              </w:rPr>
              <w:t xml:space="preserve">1 </w:t>
            </w:r>
            <w:r w:rsidRPr="00AB4A3D">
              <w:rPr>
                <w:rFonts w:ascii="Times New Roman" w:eastAsia="Times New Roman" w:hAnsi="Times New Roman" w:cs="Times New Roman"/>
                <w:sz w:val="20"/>
                <w:szCs w:val="20"/>
                <w:lang w:eastAsia="ru-RU"/>
              </w:rPr>
              <w:t>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883F1E"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2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A44B4F"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7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2078BA" w:rsidP="00FD60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B4A3D" w:rsidRPr="00AB4A3D" w:rsidRDefault="00EB4F88" w:rsidP="00AB4A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86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B4A3D" w:rsidRPr="00AB4A3D" w:rsidRDefault="002078BA" w:rsidP="00791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AB4A3D" w:rsidRPr="00AB4A3D" w:rsidTr="00FE0BA2">
        <w:trPr>
          <w:trHeight w:val="310"/>
        </w:trPr>
        <w:tc>
          <w:tcPr>
            <w:tcW w:w="201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AB4A3D" w:rsidRPr="00AB4A3D" w:rsidRDefault="00AB4A3D" w:rsidP="00AB4A3D">
            <w:pPr>
              <w:spacing w:after="0" w:line="240" w:lineRule="auto"/>
              <w:jc w:val="center"/>
              <w:rPr>
                <w:rFonts w:ascii="Times New Roman" w:eastAsia="Times New Roman" w:hAnsi="Times New Roman" w:cs="Times New Roman"/>
                <w:b/>
                <w:sz w:val="20"/>
                <w:szCs w:val="20"/>
                <w:lang w:eastAsia="ru-RU"/>
              </w:rPr>
            </w:pPr>
            <w:r w:rsidRPr="00AB4A3D">
              <w:rPr>
                <w:rFonts w:ascii="Times New Roman" w:eastAsia="Times New Roman" w:hAnsi="Times New Roman" w:cs="Times New Roman"/>
                <w:b/>
                <w:sz w:val="20"/>
                <w:szCs w:val="20"/>
                <w:lang w:eastAsia="ru-RU"/>
              </w:rPr>
              <w:t>С</w:t>
            </w:r>
            <w:r w:rsidR="00AF6E70">
              <w:rPr>
                <w:rFonts w:ascii="Times New Roman" w:eastAsia="Times New Roman" w:hAnsi="Times New Roman" w:cs="Times New Roman"/>
                <w:b/>
                <w:sz w:val="20"/>
                <w:szCs w:val="20"/>
                <w:lang w:eastAsia="ru-RU"/>
              </w:rPr>
              <w:t>редняя продолжительность</w:t>
            </w:r>
            <w:r w:rsidRPr="00AB4A3D">
              <w:rPr>
                <w:rFonts w:ascii="Times New Roman" w:eastAsia="Times New Roman" w:hAnsi="Times New Roman" w:cs="Times New Roman"/>
                <w:b/>
                <w:sz w:val="20"/>
                <w:szCs w:val="20"/>
                <w:lang w:eastAsia="ru-RU"/>
              </w:rPr>
              <w:t xml:space="preserve"> безработицы</w:t>
            </w:r>
            <w:r w:rsidR="00AF6E70">
              <w:rPr>
                <w:rFonts w:ascii="Times New Roman" w:eastAsia="Times New Roman" w:hAnsi="Times New Roman" w:cs="Times New Roman"/>
                <w:b/>
                <w:sz w:val="20"/>
                <w:szCs w:val="20"/>
                <w:lang w:eastAsia="ru-RU"/>
              </w:rPr>
              <w:t>, мес.</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EB4F88" w:rsidRDefault="00EB4F88"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883F1E"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72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EB4F88"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955"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A44B4F"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627"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EB4F88"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86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A44B4F"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720"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EB4F88"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95275E">
              <w:rPr>
                <w:rFonts w:ascii="Times New Roman" w:eastAsia="Times New Roman" w:hAnsi="Times New Roman" w:cs="Times New Roman"/>
                <w:b/>
                <w:sz w:val="20"/>
                <w:szCs w:val="20"/>
                <w:lang w:eastAsia="ru-RU"/>
              </w:rPr>
              <w:t>8</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045C75"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95275E">
              <w:rPr>
                <w:rFonts w:ascii="Times New Roman" w:eastAsia="Times New Roman" w:hAnsi="Times New Roman" w:cs="Times New Roman"/>
                <w:b/>
                <w:sz w:val="20"/>
                <w:szCs w:val="20"/>
                <w:lang w:eastAsia="ru-RU"/>
              </w:rPr>
              <w:t>9</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AB4A3D" w:rsidRPr="00AB4A3D" w:rsidRDefault="00EB4F88"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863"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AB4A3D" w:rsidRPr="00AB4A3D" w:rsidRDefault="00045C75" w:rsidP="00FE0B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r>
    </w:tbl>
    <w:p w:rsidR="00F76047" w:rsidRPr="0070659A" w:rsidRDefault="00F76047" w:rsidP="00AB4A3D">
      <w:pPr>
        <w:spacing w:after="0" w:line="240" w:lineRule="auto"/>
        <w:ind w:firstLine="708"/>
        <w:jc w:val="both"/>
        <w:rPr>
          <w:rFonts w:ascii="Times New Roman" w:eastAsia="Times New Roman" w:hAnsi="Times New Roman" w:cs="Times New Roman"/>
          <w:sz w:val="18"/>
          <w:szCs w:val="18"/>
          <w:lang w:eastAsia="ru-RU"/>
        </w:rPr>
      </w:pPr>
    </w:p>
    <w:p w:rsidR="00FE0BA2" w:rsidRDefault="00F76047" w:rsidP="008D7621">
      <w:pPr>
        <w:spacing w:after="0" w:line="240" w:lineRule="auto"/>
        <w:ind w:firstLine="708"/>
        <w:jc w:val="both"/>
        <w:rPr>
          <w:rFonts w:ascii="Times New Roman" w:eastAsia="Times New Roman" w:hAnsi="Times New Roman" w:cs="Times New Roman"/>
          <w:color w:val="FF0000"/>
          <w:sz w:val="24"/>
          <w:szCs w:val="24"/>
          <w:lang w:eastAsia="ru-RU"/>
        </w:rPr>
      </w:pPr>
      <w:r w:rsidRPr="00FD10EE">
        <w:rPr>
          <w:rFonts w:ascii="Times New Roman" w:eastAsia="Times New Roman" w:hAnsi="Times New Roman" w:cs="Times New Roman"/>
          <w:sz w:val="24"/>
          <w:szCs w:val="24"/>
          <w:lang w:eastAsia="ru-RU"/>
        </w:rPr>
        <w:t xml:space="preserve">Средняя продолжительность периода безработицы в целом по Ленинградской области           </w:t>
      </w:r>
      <w:r w:rsidRPr="000343BC">
        <w:rPr>
          <w:rFonts w:ascii="Times New Roman" w:eastAsia="Times New Roman" w:hAnsi="Times New Roman" w:cs="Times New Roman"/>
          <w:sz w:val="24"/>
          <w:szCs w:val="24"/>
          <w:lang w:eastAsia="ru-RU"/>
        </w:rPr>
        <w:t xml:space="preserve">к концу 1 полугодия 2017 года незначительно увеличилась </w:t>
      </w:r>
      <w:r w:rsidR="00E56321" w:rsidRPr="000343BC">
        <w:rPr>
          <w:rFonts w:ascii="Times New Roman" w:eastAsia="Times New Roman" w:hAnsi="Times New Roman" w:cs="Times New Roman"/>
          <w:sz w:val="24"/>
          <w:szCs w:val="24"/>
          <w:lang w:eastAsia="ru-RU"/>
        </w:rPr>
        <w:t>–</w:t>
      </w:r>
      <w:r w:rsidRPr="000343BC">
        <w:rPr>
          <w:rFonts w:ascii="Times New Roman" w:eastAsia="Times New Roman" w:hAnsi="Times New Roman" w:cs="Times New Roman"/>
          <w:sz w:val="24"/>
          <w:szCs w:val="24"/>
          <w:lang w:eastAsia="ru-RU"/>
        </w:rPr>
        <w:t xml:space="preserve"> до 4,6 месяца (в начале текущего года </w:t>
      </w:r>
      <w:r w:rsidR="00E56321" w:rsidRPr="000343BC">
        <w:rPr>
          <w:rFonts w:ascii="Times New Roman" w:eastAsia="Times New Roman" w:hAnsi="Times New Roman" w:cs="Times New Roman"/>
          <w:sz w:val="24"/>
          <w:szCs w:val="24"/>
          <w:lang w:eastAsia="ru-RU"/>
        </w:rPr>
        <w:t>–</w:t>
      </w:r>
      <w:r w:rsidRPr="000343BC">
        <w:rPr>
          <w:rFonts w:ascii="Times New Roman" w:eastAsia="Times New Roman" w:hAnsi="Times New Roman" w:cs="Times New Roman"/>
          <w:sz w:val="24"/>
          <w:szCs w:val="24"/>
          <w:lang w:eastAsia="ru-RU"/>
        </w:rPr>
        <w:t xml:space="preserve"> 4,3 месяца).</w:t>
      </w:r>
      <w:r w:rsidR="003D3522" w:rsidRPr="000343BC">
        <w:rPr>
          <w:rFonts w:ascii="Times New Roman" w:eastAsia="Times New Roman" w:hAnsi="Times New Roman" w:cs="Times New Roman"/>
          <w:sz w:val="24"/>
          <w:szCs w:val="24"/>
          <w:lang w:eastAsia="ru-RU"/>
        </w:rPr>
        <w:t xml:space="preserve"> Изменение связан</w:t>
      </w:r>
      <w:r w:rsidR="000343BC" w:rsidRPr="000343BC">
        <w:rPr>
          <w:rFonts w:ascii="Times New Roman" w:eastAsia="Times New Roman" w:hAnsi="Times New Roman" w:cs="Times New Roman"/>
          <w:sz w:val="24"/>
          <w:szCs w:val="24"/>
          <w:lang w:eastAsia="ru-RU"/>
        </w:rPr>
        <w:t xml:space="preserve">о с </w:t>
      </w:r>
      <w:proofErr w:type="spellStart"/>
      <w:r w:rsidR="000343BC" w:rsidRPr="000343BC">
        <w:rPr>
          <w:rFonts w:ascii="Times New Roman" w:eastAsia="Times New Roman" w:hAnsi="Times New Roman" w:cs="Times New Roman"/>
          <w:sz w:val="24"/>
          <w:szCs w:val="24"/>
          <w:lang w:eastAsia="ru-RU"/>
        </w:rPr>
        <w:t>увеличнием</w:t>
      </w:r>
      <w:proofErr w:type="spellEnd"/>
      <w:r w:rsidR="000343BC" w:rsidRPr="000343BC">
        <w:rPr>
          <w:rFonts w:ascii="Times New Roman" w:eastAsia="Times New Roman" w:hAnsi="Times New Roman" w:cs="Times New Roman"/>
          <w:sz w:val="24"/>
          <w:szCs w:val="24"/>
          <w:lang w:eastAsia="ru-RU"/>
        </w:rPr>
        <w:t xml:space="preserve"> доли безработных с продолжительностью периода безработицы: от 4 до 8 месяцев и более 1 года.</w:t>
      </w:r>
    </w:p>
    <w:p w:rsidR="000343BC" w:rsidRPr="000343BC" w:rsidRDefault="000343BC" w:rsidP="008D7621">
      <w:pPr>
        <w:spacing w:after="0" w:line="240" w:lineRule="auto"/>
        <w:ind w:firstLine="708"/>
        <w:jc w:val="both"/>
        <w:rPr>
          <w:rFonts w:ascii="Times New Roman" w:eastAsia="Times New Roman" w:hAnsi="Times New Roman" w:cs="Times New Roman"/>
          <w:color w:val="FF0000"/>
          <w:sz w:val="16"/>
          <w:szCs w:val="16"/>
          <w:lang w:eastAsia="ru-RU"/>
        </w:rPr>
      </w:pPr>
    </w:p>
    <w:p w:rsidR="00AB4A3D" w:rsidRPr="003D3522"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3D3522">
        <w:rPr>
          <w:rFonts w:ascii="Times New Roman" w:eastAsia="Times New Roman" w:hAnsi="Times New Roman" w:cs="Times New Roman"/>
          <w:b/>
          <w:color w:val="002060"/>
          <w:sz w:val="24"/>
          <w:szCs w:val="24"/>
          <w:lang w:eastAsia="ru-RU"/>
        </w:rPr>
        <w:t>Уровень регистрируемой безработицы</w:t>
      </w:r>
    </w:p>
    <w:p w:rsidR="00AB4A3D" w:rsidRPr="007E32C4" w:rsidRDefault="00AB4A3D" w:rsidP="00AB4A3D">
      <w:pPr>
        <w:spacing w:after="0" w:line="240" w:lineRule="auto"/>
        <w:rPr>
          <w:rFonts w:ascii="Times New Roman" w:eastAsia="Times New Roman" w:hAnsi="Times New Roman" w:cs="Times New Roman"/>
          <w:sz w:val="16"/>
          <w:szCs w:val="16"/>
          <w:lang w:eastAsia="ru-RU"/>
        </w:rPr>
      </w:pPr>
    </w:p>
    <w:p w:rsidR="00AB4A3D" w:rsidRPr="00FD10EE"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Уровень регистрируемой безработицы в Ленинградской области на 01.</w:t>
      </w:r>
      <w:r w:rsidR="00791626" w:rsidRPr="00FD10EE">
        <w:rPr>
          <w:rFonts w:ascii="Times New Roman" w:eastAsia="Times New Roman" w:hAnsi="Times New Roman" w:cs="Times New Roman"/>
          <w:sz w:val="24"/>
          <w:szCs w:val="24"/>
          <w:lang w:eastAsia="ru-RU"/>
        </w:rPr>
        <w:t>0</w:t>
      </w:r>
      <w:r w:rsidR="00C842BE" w:rsidRPr="00FD10EE">
        <w:rPr>
          <w:rFonts w:ascii="Times New Roman" w:eastAsia="Times New Roman" w:hAnsi="Times New Roman" w:cs="Times New Roman"/>
          <w:sz w:val="24"/>
          <w:szCs w:val="24"/>
          <w:lang w:eastAsia="ru-RU"/>
        </w:rPr>
        <w:t>7</w:t>
      </w:r>
      <w:r w:rsidRPr="00FD10EE">
        <w:rPr>
          <w:rFonts w:ascii="Times New Roman" w:eastAsia="Times New Roman" w:hAnsi="Times New Roman" w:cs="Times New Roman"/>
          <w:sz w:val="24"/>
          <w:szCs w:val="24"/>
          <w:lang w:eastAsia="ru-RU"/>
        </w:rPr>
        <w:t>.201</w:t>
      </w:r>
      <w:r w:rsidR="00791626" w:rsidRPr="00FD10EE">
        <w:rPr>
          <w:rFonts w:ascii="Times New Roman" w:eastAsia="Times New Roman" w:hAnsi="Times New Roman" w:cs="Times New Roman"/>
          <w:sz w:val="24"/>
          <w:szCs w:val="24"/>
          <w:lang w:eastAsia="ru-RU"/>
        </w:rPr>
        <w:t>7</w:t>
      </w:r>
      <w:r w:rsidR="00DA478A" w:rsidRPr="00FD10EE">
        <w:rPr>
          <w:rFonts w:ascii="Times New Roman" w:eastAsia="Times New Roman" w:hAnsi="Times New Roman" w:cs="Times New Roman"/>
          <w:sz w:val="24"/>
          <w:szCs w:val="24"/>
          <w:lang w:eastAsia="ru-RU"/>
        </w:rPr>
        <w:t xml:space="preserve"> </w:t>
      </w:r>
      <w:r w:rsidR="00C842BE" w:rsidRPr="00FD10EE">
        <w:rPr>
          <w:rFonts w:ascii="Times New Roman" w:eastAsia="Times New Roman" w:hAnsi="Times New Roman" w:cs="Times New Roman"/>
          <w:sz w:val="24"/>
          <w:szCs w:val="24"/>
          <w:lang w:eastAsia="ru-RU"/>
        </w:rPr>
        <w:t>имел значение 0,37</w:t>
      </w:r>
      <w:r w:rsidR="00462892">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 xml:space="preserve"> </w:t>
      </w:r>
      <w:r w:rsidR="00462892">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на 0,0</w:t>
      </w:r>
      <w:r w:rsidR="0095275E" w:rsidRPr="00FD10EE">
        <w:rPr>
          <w:rFonts w:ascii="Times New Roman" w:eastAsia="Times New Roman" w:hAnsi="Times New Roman" w:cs="Times New Roman"/>
          <w:sz w:val="24"/>
          <w:szCs w:val="24"/>
          <w:lang w:eastAsia="ru-RU"/>
        </w:rPr>
        <w:t>4</w:t>
      </w:r>
      <w:r w:rsidRPr="00FD10EE">
        <w:rPr>
          <w:rFonts w:ascii="Times New Roman" w:eastAsia="Times New Roman" w:hAnsi="Times New Roman" w:cs="Times New Roman"/>
          <w:sz w:val="24"/>
          <w:szCs w:val="24"/>
          <w:lang w:eastAsia="ru-RU"/>
        </w:rPr>
        <w:t xml:space="preserve"> процентных пункта (</w:t>
      </w:r>
      <w:r w:rsidR="00DA478A" w:rsidRPr="00FD10EE">
        <w:rPr>
          <w:rFonts w:ascii="Times New Roman" w:eastAsia="Times New Roman" w:hAnsi="Times New Roman" w:cs="Times New Roman"/>
          <w:sz w:val="24"/>
          <w:szCs w:val="24"/>
          <w:lang w:eastAsia="ru-RU"/>
        </w:rPr>
        <w:t xml:space="preserve">далее – </w:t>
      </w:r>
      <w:proofErr w:type="gramStart"/>
      <w:r w:rsidRPr="00FD10EE">
        <w:rPr>
          <w:rFonts w:ascii="Times New Roman" w:eastAsia="Times New Roman" w:hAnsi="Times New Roman" w:cs="Times New Roman"/>
          <w:sz w:val="24"/>
          <w:szCs w:val="24"/>
          <w:lang w:eastAsia="ru-RU"/>
        </w:rPr>
        <w:t>п</w:t>
      </w:r>
      <w:proofErr w:type="gramEnd"/>
      <w:r w:rsidRPr="00FD10EE">
        <w:rPr>
          <w:rFonts w:ascii="Times New Roman" w:eastAsia="Times New Roman" w:hAnsi="Times New Roman" w:cs="Times New Roman"/>
          <w:sz w:val="24"/>
          <w:szCs w:val="24"/>
          <w:lang w:eastAsia="ru-RU"/>
        </w:rPr>
        <w:t>/п)</w:t>
      </w:r>
      <w:r w:rsidR="00462892">
        <w:rPr>
          <w:rFonts w:ascii="Times New Roman" w:eastAsia="Times New Roman" w:hAnsi="Times New Roman" w:cs="Times New Roman"/>
          <w:sz w:val="24"/>
          <w:szCs w:val="24"/>
          <w:lang w:eastAsia="ru-RU"/>
        </w:rPr>
        <w:t xml:space="preserve"> ниже,</w:t>
      </w:r>
      <w:r w:rsidRPr="00FD10EE">
        <w:rPr>
          <w:rFonts w:ascii="Times New Roman" w:eastAsia="Times New Roman" w:hAnsi="Times New Roman" w:cs="Times New Roman"/>
          <w:sz w:val="24"/>
          <w:szCs w:val="24"/>
          <w:lang w:eastAsia="ru-RU"/>
        </w:rPr>
        <w:t xml:space="preserve"> </w:t>
      </w:r>
      <w:r w:rsidR="00DA478A" w:rsidRPr="00FD10EE">
        <w:rPr>
          <w:rFonts w:ascii="Times New Roman" w:eastAsia="Times New Roman" w:hAnsi="Times New Roman" w:cs="Times New Roman"/>
          <w:sz w:val="24"/>
          <w:szCs w:val="24"/>
          <w:lang w:eastAsia="ru-RU"/>
        </w:rPr>
        <w:t>чем в начале</w:t>
      </w:r>
      <w:r w:rsidRPr="00FD10EE">
        <w:rPr>
          <w:rFonts w:ascii="Times New Roman" w:eastAsia="Times New Roman" w:hAnsi="Times New Roman" w:cs="Times New Roman"/>
          <w:sz w:val="24"/>
          <w:szCs w:val="24"/>
          <w:lang w:eastAsia="ru-RU"/>
        </w:rPr>
        <w:t xml:space="preserve"> 201</w:t>
      </w:r>
      <w:r w:rsidR="0095275E" w:rsidRPr="00FD10EE">
        <w:rPr>
          <w:rFonts w:ascii="Times New Roman" w:eastAsia="Times New Roman" w:hAnsi="Times New Roman" w:cs="Times New Roman"/>
          <w:sz w:val="24"/>
          <w:szCs w:val="24"/>
          <w:lang w:eastAsia="ru-RU"/>
        </w:rPr>
        <w:t>7</w:t>
      </w:r>
      <w:r w:rsidRPr="00FD10EE">
        <w:rPr>
          <w:rFonts w:ascii="Times New Roman" w:eastAsia="Times New Roman" w:hAnsi="Times New Roman" w:cs="Times New Roman"/>
          <w:sz w:val="24"/>
          <w:szCs w:val="24"/>
          <w:lang w:eastAsia="ru-RU"/>
        </w:rPr>
        <w:t xml:space="preserve"> года (0,4</w:t>
      </w:r>
      <w:r w:rsidR="0095275E" w:rsidRPr="00FD10EE">
        <w:rPr>
          <w:rFonts w:ascii="Times New Roman" w:eastAsia="Times New Roman" w:hAnsi="Times New Roman" w:cs="Times New Roman"/>
          <w:sz w:val="24"/>
          <w:szCs w:val="24"/>
          <w:lang w:eastAsia="ru-RU"/>
        </w:rPr>
        <w:t>1</w:t>
      </w:r>
      <w:r w:rsidRPr="00FD10EE">
        <w:rPr>
          <w:rFonts w:ascii="Times New Roman" w:eastAsia="Times New Roman" w:hAnsi="Times New Roman" w:cs="Times New Roman"/>
          <w:sz w:val="24"/>
          <w:szCs w:val="24"/>
          <w:lang w:eastAsia="ru-RU"/>
        </w:rPr>
        <w:t>%)</w:t>
      </w:r>
      <w:r w:rsidR="00C842BE" w:rsidRPr="00FD10EE">
        <w:rPr>
          <w:rFonts w:ascii="Times New Roman" w:eastAsia="Times New Roman" w:hAnsi="Times New Roman" w:cs="Times New Roman"/>
          <w:sz w:val="24"/>
          <w:szCs w:val="24"/>
          <w:lang w:eastAsia="ru-RU"/>
        </w:rPr>
        <w:t xml:space="preserve"> </w:t>
      </w:r>
      <w:r w:rsidR="00124E73">
        <w:rPr>
          <w:rFonts w:ascii="Times New Roman" w:eastAsia="Times New Roman" w:hAnsi="Times New Roman" w:cs="Times New Roman"/>
          <w:sz w:val="24"/>
          <w:szCs w:val="24"/>
          <w:lang w:eastAsia="ru-RU"/>
        </w:rPr>
        <w:t xml:space="preserve">                 </w:t>
      </w:r>
      <w:r w:rsidR="00C842BE" w:rsidRPr="00FD10EE">
        <w:rPr>
          <w:rFonts w:ascii="Times New Roman" w:eastAsia="Times New Roman" w:hAnsi="Times New Roman" w:cs="Times New Roman"/>
          <w:sz w:val="24"/>
          <w:szCs w:val="24"/>
          <w:lang w:eastAsia="ru-RU"/>
        </w:rPr>
        <w:t xml:space="preserve">и на 0,05 п/п </w:t>
      </w:r>
      <w:r w:rsidR="00462892">
        <w:rPr>
          <w:rFonts w:ascii="Times New Roman" w:eastAsia="Times New Roman" w:hAnsi="Times New Roman" w:cs="Times New Roman"/>
          <w:sz w:val="24"/>
          <w:szCs w:val="24"/>
          <w:lang w:eastAsia="ru-RU"/>
        </w:rPr>
        <w:t>ниже, чем</w:t>
      </w:r>
      <w:r w:rsidR="00C842BE" w:rsidRPr="00FD10EE">
        <w:rPr>
          <w:rFonts w:ascii="Times New Roman" w:eastAsia="Times New Roman" w:hAnsi="Times New Roman" w:cs="Times New Roman"/>
          <w:sz w:val="24"/>
          <w:szCs w:val="24"/>
          <w:lang w:eastAsia="ru-RU"/>
        </w:rPr>
        <w:t xml:space="preserve"> на 01.07</w:t>
      </w:r>
      <w:r w:rsidR="009C514F" w:rsidRPr="00FD10EE">
        <w:rPr>
          <w:rFonts w:ascii="Times New Roman" w:eastAsia="Times New Roman" w:hAnsi="Times New Roman" w:cs="Times New Roman"/>
          <w:sz w:val="24"/>
          <w:szCs w:val="24"/>
          <w:lang w:eastAsia="ru-RU"/>
        </w:rPr>
        <w:t>.2016 года (0,4</w:t>
      </w:r>
      <w:r w:rsidR="00C842BE" w:rsidRPr="00FD10EE">
        <w:rPr>
          <w:rFonts w:ascii="Times New Roman" w:eastAsia="Times New Roman" w:hAnsi="Times New Roman" w:cs="Times New Roman"/>
          <w:sz w:val="24"/>
          <w:szCs w:val="24"/>
          <w:lang w:eastAsia="ru-RU"/>
        </w:rPr>
        <w:t>2</w:t>
      </w:r>
      <w:r w:rsidR="009C514F" w:rsidRPr="00FD10EE">
        <w:rPr>
          <w:rFonts w:ascii="Times New Roman" w:eastAsia="Times New Roman" w:hAnsi="Times New Roman" w:cs="Times New Roman"/>
          <w:sz w:val="24"/>
          <w:szCs w:val="24"/>
          <w:lang w:eastAsia="ru-RU"/>
        </w:rPr>
        <w:t>%)</w:t>
      </w:r>
      <w:r w:rsidR="00DA478A" w:rsidRPr="00FD10EE">
        <w:rPr>
          <w:rFonts w:ascii="Times New Roman" w:eastAsia="Times New Roman" w:hAnsi="Times New Roman" w:cs="Times New Roman"/>
          <w:sz w:val="24"/>
          <w:szCs w:val="24"/>
          <w:lang w:eastAsia="ru-RU"/>
        </w:rPr>
        <w:t>.</w:t>
      </w:r>
    </w:p>
    <w:p w:rsidR="00AF7F71" w:rsidRPr="00FD10EE" w:rsidRDefault="00AF7F71" w:rsidP="00AF7F71">
      <w:pPr>
        <w:spacing w:after="0" w:line="240" w:lineRule="auto"/>
        <w:ind w:firstLine="705"/>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При </w:t>
      </w:r>
      <w:proofErr w:type="spellStart"/>
      <w:r w:rsidRPr="00FD10EE">
        <w:rPr>
          <w:rFonts w:ascii="Times New Roman" w:eastAsia="Times New Roman" w:hAnsi="Times New Roman" w:cs="Times New Roman"/>
          <w:sz w:val="24"/>
          <w:szCs w:val="24"/>
          <w:lang w:eastAsia="ru-RU"/>
        </w:rPr>
        <w:t>среднеобластном</w:t>
      </w:r>
      <w:proofErr w:type="spellEnd"/>
      <w:r w:rsidRPr="00FD10EE">
        <w:rPr>
          <w:rFonts w:ascii="Times New Roman" w:eastAsia="Times New Roman" w:hAnsi="Times New Roman" w:cs="Times New Roman"/>
          <w:sz w:val="24"/>
          <w:szCs w:val="24"/>
          <w:lang w:eastAsia="ru-RU"/>
        </w:rPr>
        <w:t xml:space="preserve"> уровне регистрируемой безработицы в начале июля 2017 года – 0,37%, по территориям этот показатель имел значение: от 0,20% во Всеволожском муниципальном районе до 1,04% в </w:t>
      </w:r>
      <w:proofErr w:type="spellStart"/>
      <w:r w:rsidRPr="00FD10EE">
        <w:rPr>
          <w:rFonts w:ascii="Times New Roman" w:eastAsia="Times New Roman" w:hAnsi="Times New Roman" w:cs="Times New Roman"/>
          <w:sz w:val="24"/>
          <w:szCs w:val="24"/>
          <w:lang w:eastAsia="ru-RU"/>
        </w:rPr>
        <w:t>Лодейнопольском</w:t>
      </w:r>
      <w:proofErr w:type="spellEnd"/>
      <w:r w:rsidRPr="00FD10EE">
        <w:rPr>
          <w:rFonts w:ascii="Times New Roman" w:eastAsia="Times New Roman" w:hAnsi="Times New Roman" w:cs="Times New Roman"/>
          <w:sz w:val="24"/>
          <w:szCs w:val="24"/>
          <w:lang w:eastAsia="ru-RU"/>
        </w:rPr>
        <w:t xml:space="preserve"> муниципальном районе. </w:t>
      </w:r>
    </w:p>
    <w:p w:rsidR="00F00746" w:rsidRPr="00FD10EE" w:rsidRDefault="001C2908" w:rsidP="00AB4A3D">
      <w:pPr>
        <w:spacing w:after="0" w:line="240" w:lineRule="auto"/>
        <w:ind w:firstLine="705"/>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К началу </w:t>
      </w:r>
      <w:r w:rsidR="00AF7F71" w:rsidRPr="00FD10EE">
        <w:rPr>
          <w:rFonts w:ascii="Times New Roman" w:eastAsia="Times New Roman" w:hAnsi="Times New Roman" w:cs="Times New Roman"/>
          <w:sz w:val="24"/>
          <w:szCs w:val="24"/>
          <w:lang w:eastAsia="ru-RU"/>
        </w:rPr>
        <w:t>июля</w:t>
      </w:r>
      <w:r w:rsidR="00822EAC" w:rsidRPr="00FD10EE">
        <w:rPr>
          <w:rFonts w:ascii="Times New Roman" w:eastAsia="Times New Roman" w:hAnsi="Times New Roman" w:cs="Times New Roman"/>
          <w:sz w:val="24"/>
          <w:szCs w:val="24"/>
          <w:lang w:eastAsia="ru-RU"/>
        </w:rPr>
        <w:t xml:space="preserve"> </w:t>
      </w:r>
      <w:r w:rsidR="00120B6A" w:rsidRPr="00FD10EE">
        <w:rPr>
          <w:rFonts w:ascii="Times New Roman" w:eastAsia="Times New Roman" w:hAnsi="Times New Roman" w:cs="Times New Roman"/>
          <w:sz w:val="24"/>
          <w:szCs w:val="24"/>
          <w:lang w:eastAsia="ru-RU"/>
        </w:rPr>
        <w:t xml:space="preserve">2017 </w:t>
      </w:r>
      <w:r w:rsidRPr="00FD10EE">
        <w:rPr>
          <w:rFonts w:ascii="Times New Roman" w:eastAsia="Times New Roman" w:hAnsi="Times New Roman" w:cs="Times New Roman"/>
          <w:sz w:val="24"/>
          <w:szCs w:val="24"/>
          <w:lang w:eastAsia="ru-RU"/>
        </w:rPr>
        <w:t>года</w:t>
      </w:r>
      <w:r w:rsidR="00F00746" w:rsidRPr="00FD10EE">
        <w:rPr>
          <w:rFonts w:ascii="Times New Roman" w:eastAsia="Times New Roman" w:hAnsi="Times New Roman" w:cs="Times New Roman"/>
          <w:sz w:val="24"/>
          <w:szCs w:val="24"/>
          <w:lang w:eastAsia="ru-RU"/>
        </w:rPr>
        <w:t>:</w:t>
      </w:r>
    </w:p>
    <w:p w:rsidR="00D13A1B" w:rsidRDefault="00AF7F71" w:rsidP="00AF7F71">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снижение уровня регистрируемой безработицы отмечено </w:t>
      </w:r>
      <w:proofErr w:type="gramStart"/>
      <w:r w:rsidRPr="00FD10EE">
        <w:rPr>
          <w:rFonts w:ascii="Times New Roman" w:eastAsia="Times New Roman" w:hAnsi="Times New Roman" w:cs="Times New Roman"/>
          <w:sz w:val="24"/>
          <w:szCs w:val="24"/>
          <w:lang w:eastAsia="ru-RU"/>
        </w:rPr>
        <w:t>в</w:t>
      </w:r>
      <w:proofErr w:type="gramEnd"/>
      <w:r w:rsidRPr="00FD10EE">
        <w:rPr>
          <w:rFonts w:ascii="Times New Roman" w:eastAsia="Times New Roman" w:hAnsi="Times New Roman" w:cs="Times New Roman"/>
          <w:sz w:val="24"/>
          <w:szCs w:val="24"/>
          <w:lang w:eastAsia="ru-RU"/>
        </w:rPr>
        <w:t xml:space="preserve"> </w:t>
      </w:r>
      <w:proofErr w:type="gramStart"/>
      <w:r w:rsidR="00D13A1B" w:rsidRPr="00FD10EE">
        <w:rPr>
          <w:rFonts w:ascii="Times New Roman" w:eastAsia="Times New Roman" w:hAnsi="Times New Roman" w:cs="Times New Roman"/>
          <w:sz w:val="24"/>
          <w:szCs w:val="24"/>
          <w:lang w:eastAsia="ru-RU"/>
        </w:rPr>
        <w:t>Бокситогорском</w:t>
      </w:r>
      <w:proofErr w:type="gramEnd"/>
      <w:r w:rsidR="00D13A1B" w:rsidRPr="00FD10EE">
        <w:rPr>
          <w:rFonts w:ascii="Times New Roman" w:eastAsia="Times New Roman" w:hAnsi="Times New Roman" w:cs="Times New Roman"/>
          <w:sz w:val="24"/>
          <w:szCs w:val="24"/>
          <w:lang w:eastAsia="ru-RU"/>
        </w:rPr>
        <w:t>,</w:t>
      </w:r>
      <w:r w:rsid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Волховском</w:t>
      </w:r>
      <w:proofErr w:type="spellEnd"/>
      <w:r w:rsidR="00D13A1B" w:rsidRPr="00FD10EE">
        <w:rPr>
          <w:rFonts w:ascii="Times New Roman" w:eastAsia="Times New Roman" w:hAnsi="Times New Roman" w:cs="Times New Roman"/>
          <w:sz w:val="24"/>
          <w:szCs w:val="24"/>
          <w:lang w:eastAsia="ru-RU"/>
        </w:rPr>
        <w:t>,</w:t>
      </w:r>
      <w:r w:rsidR="00D13A1B">
        <w:rPr>
          <w:rFonts w:ascii="Times New Roman" w:eastAsia="Times New Roman" w:hAnsi="Times New Roman" w:cs="Times New Roman"/>
          <w:sz w:val="24"/>
          <w:szCs w:val="24"/>
          <w:lang w:eastAsia="ru-RU"/>
        </w:rPr>
        <w:t xml:space="preserve"> </w:t>
      </w:r>
      <w:r w:rsidR="00D13A1B" w:rsidRPr="00FD10EE">
        <w:rPr>
          <w:rFonts w:ascii="Times New Roman" w:eastAsia="Times New Roman" w:hAnsi="Times New Roman" w:cs="Times New Roman"/>
          <w:sz w:val="24"/>
          <w:szCs w:val="24"/>
          <w:lang w:eastAsia="ru-RU"/>
        </w:rPr>
        <w:t>Всеволожском,</w:t>
      </w:r>
      <w:r w:rsid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Кингисеппском</w:t>
      </w:r>
      <w:proofErr w:type="spellEnd"/>
      <w:r w:rsidR="00D13A1B" w:rsidRPr="00FD10EE">
        <w:rPr>
          <w:rFonts w:ascii="Times New Roman" w:eastAsia="Times New Roman" w:hAnsi="Times New Roman" w:cs="Times New Roman"/>
          <w:sz w:val="24"/>
          <w:szCs w:val="24"/>
          <w:lang w:eastAsia="ru-RU"/>
        </w:rPr>
        <w:t>,</w:t>
      </w:r>
      <w:r w:rsidR="00D13A1B" w:rsidRP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Киришском</w:t>
      </w:r>
      <w:proofErr w:type="spellEnd"/>
      <w:r w:rsidR="00D13A1B" w:rsidRPr="00FD10EE">
        <w:rPr>
          <w:rFonts w:ascii="Times New Roman" w:eastAsia="Times New Roman" w:hAnsi="Times New Roman" w:cs="Times New Roman"/>
          <w:sz w:val="24"/>
          <w:szCs w:val="24"/>
          <w:lang w:eastAsia="ru-RU"/>
        </w:rPr>
        <w:t xml:space="preserve">, Кировском, </w:t>
      </w:r>
      <w:proofErr w:type="spellStart"/>
      <w:r w:rsidR="00D13A1B" w:rsidRPr="00FD10EE">
        <w:rPr>
          <w:rFonts w:ascii="Times New Roman" w:eastAsia="Times New Roman" w:hAnsi="Times New Roman" w:cs="Times New Roman"/>
          <w:sz w:val="24"/>
          <w:szCs w:val="24"/>
          <w:lang w:eastAsia="ru-RU"/>
        </w:rPr>
        <w:t>Лодейнопольском</w:t>
      </w:r>
      <w:proofErr w:type="spellEnd"/>
      <w:r w:rsidR="00D13A1B" w:rsidRPr="00FD10EE">
        <w:rPr>
          <w:rFonts w:ascii="Times New Roman" w:eastAsia="Times New Roman" w:hAnsi="Times New Roman" w:cs="Times New Roman"/>
          <w:sz w:val="24"/>
          <w:szCs w:val="24"/>
          <w:lang w:eastAsia="ru-RU"/>
        </w:rPr>
        <w:t>, Ломоносовском,</w:t>
      </w:r>
      <w:r w:rsid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Лужском</w:t>
      </w:r>
      <w:proofErr w:type="spellEnd"/>
      <w:r w:rsidR="00D13A1B" w:rsidRPr="00FD10EE">
        <w:rPr>
          <w:rFonts w:ascii="Times New Roman" w:eastAsia="Times New Roman" w:hAnsi="Times New Roman" w:cs="Times New Roman"/>
          <w:sz w:val="24"/>
          <w:szCs w:val="24"/>
          <w:lang w:eastAsia="ru-RU"/>
        </w:rPr>
        <w:t>,</w:t>
      </w:r>
      <w:r w:rsid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Подпорожском</w:t>
      </w:r>
      <w:proofErr w:type="spellEnd"/>
      <w:r w:rsidR="00D13A1B" w:rsidRPr="00FD10EE">
        <w:rPr>
          <w:rFonts w:ascii="Times New Roman" w:eastAsia="Times New Roman" w:hAnsi="Times New Roman" w:cs="Times New Roman"/>
          <w:sz w:val="24"/>
          <w:szCs w:val="24"/>
          <w:lang w:eastAsia="ru-RU"/>
        </w:rPr>
        <w:t>,</w:t>
      </w:r>
      <w:r w:rsidR="00D13A1B">
        <w:rPr>
          <w:rFonts w:ascii="Times New Roman" w:eastAsia="Times New Roman" w:hAnsi="Times New Roman" w:cs="Times New Roman"/>
          <w:sz w:val="24"/>
          <w:szCs w:val="24"/>
          <w:lang w:eastAsia="ru-RU"/>
        </w:rPr>
        <w:t xml:space="preserve"> </w:t>
      </w:r>
      <w:proofErr w:type="spellStart"/>
      <w:r w:rsidR="00D13A1B" w:rsidRPr="00FD10EE">
        <w:rPr>
          <w:rFonts w:ascii="Times New Roman" w:eastAsia="Times New Roman" w:hAnsi="Times New Roman" w:cs="Times New Roman"/>
          <w:sz w:val="24"/>
          <w:szCs w:val="24"/>
          <w:lang w:eastAsia="ru-RU"/>
        </w:rPr>
        <w:t>Сланцевском</w:t>
      </w:r>
      <w:proofErr w:type="spellEnd"/>
      <w:r w:rsidR="00D13A1B">
        <w:rPr>
          <w:rFonts w:ascii="Times New Roman" w:eastAsia="Times New Roman" w:hAnsi="Times New Roman" w:cs="Times New Roman"/>
          <w:sz w:val="24"/>
          <w:szCs w:val="24"/>
          <w:lang w:eastAsia="ru-RU"/>
        </w:rPr>
        <w:t xml:space="preserve">, </w:t>
      </w:r>
      <w:r w:rsidR="00D13A1B" w:rsidRPr="00FD10EE">
        <w:rPr>
          <w:rFonts w:ascii="Times New Roman" w:eastAsia="Times New Roman" w:hAnsi="Times New Roman" w:cs="Times New Roman"/>
          <w:sz w:val="24"/>
          <w:szCs w:val="24"/>
          <w:lang w:eastAsia="ru-RU"/>
        </w:rPr>
        <w:t>Тихвинском муниципальных районах и Сосновоборском городском округе;</w:t>
      </w:r>
    </w:p>
    <w:p w:rsidR="00D13A1B" w:rsidRDefault="00AF7F71" w:rsidP="00AF7F71">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незначительное увеличение уровня регистрируемой безработицы отмечено                                       в </w:t>
      </w:r>
      <w:proofErr w:type="spellStart"/>
      <w:r w:rsidR="00D6422A" w:rsidRPr="00FD10EE">
        <w:rPr>
          <w:rFonts w:ascii="Times New Roman" w:eastAsia="Times New Roman" w:hAnsi="Times New Roman" w:cs="Times New Roman"/>
          <w:sz w:val="24"/>
          <w:szCs w:val="24"/>
          <w:lang w:eastAsia="ru-RU"/>
        </w:rPr>
        <w:t>Волосовском</w:t>
      </w:r>
      <w:proofErr w:type="spellEnd"/>
      <w:r w:rsidR="00D6422A" w:rsidRPr="00FD10EE">
        <w:rPr>
          <w:rFonts w:ascii="Times New Roman" w:eastAsia="Times New Roman" w:hAnsi="Times New Roman" w:cs="Times New Roman"/>
          <w:sz w:val="24"/>
          <w:szCs w:val="24"/>
          <w:lang w:eastAsia="ru-RU"/>
        </w:rPr>
        <w:t>,</w:t>
      </w:r>
      <w:r w:rsidR="00D6422A">
        <w:rPr>
          <w:rFonts w:ascii="Times New Roman" w:eastAsia="Times New Roman" w:hAnsi="Times New Roman" w:cs="Times New Roman"/>
          <w:sz w:val="24"/>
          <w:szCs w:val="24"/>
          <w:lang w:eastAsia="ru-RU"/>
        </w:rPr>
        <w:t xml:space="preserve"> </w:t>
      </w:r>
      <w:r w:rsidR="00D6422A" w:rsidRPr="00FD10EE">
        <w:rPr>
          <w:rFonts w:ascii="Times New Roman" w:eastAsia="Times New Roman" w:hAnsi="Times New Roman" w:cs="Times New Roman"/>
          <w:sz w:val="24"/>
          <w:szCs w:val="24"/>
          <w:lang w:eastAsia="ru-RU"/>
        </w:rPr>
        <w:t>Выборгском, Гатчинском,</w:t>
      </w:r>
      <w:r w:rsidR="00D6422A">
        <w:rPr>
          <w:rFonts w:ascii="Times New Roman" w:eastAsia="Times New Roman" w:hAnsi="Times New Roman" w:cs="Times New Roman"/>
          <w:sz w:val="24"/>
          <w:szCs w:val="24"/>
          <w:lang w:eastAsia="ru-RU"/>
        </w:rPr>
        <w:t xml:space="preserve"> </w:t>
      </w:r>
      <w:r w:rsidR="00D6422A" w:rsidRPr="00FD10EE">
        <w:rPr>
          <w:rFonts w:ascii="Times New Roman" w:eastAsia="Times New Roman" w:hAnsi="Times New Roman" w:cs="Times New Roman"/>
          <w:sz w:val="24"/>
          <w:szCs w:val="24"/>
          <w:lang w:eastAsia="ru-RU"/>
        </w:rPr>
        <w:t>Приозерском,</w:t>
      </w:r>
      <w:r w:rsidR="00D6422A" w:rsidRPr="00D6422A">
        <w:rPr>
          <w:rFonts w:ascii="Times New Roman" w:eastAsia="Times New Roman" w:hAnsi="Times New Roman" w:cs="Times New Roman"/>
          <w:sz w:val="24"/>
          <w:szCs w:val="24"/>
          <w:lang w:eastAsia="ru-RU"/>
        </w:rPr>
        <w:t xml:space="preserve"> </w:t>
      </w:r>
      <w:proofErr w:type="spellStart"/>
      <w:r w:rsidR="00D6422A" w:rsidRPr="00FD10EE">
        <w:rPr>
          <w:rFonts w:ascii="Times New Roman" w:eastAsia="Times New Roman" w:hAnsi="Times New Roman" w:cs="Times New Roman"/>
          <w:sz w:val="24"/>
          <w:szCs w:val="24"/>
          <w:lang w:eastAsia="ru-RU"/>
        </w:rPr>
        <w:t>Тосненском</w:t>
      </w:r>
      <w:proofErr w:type="spellEnd"/>
      <w:r w:rsidR="00D6422A" w:rsidRPr="00FD10EE">
        <w:rPr>
          <w:rFonts w:ascii="Times New Roman" w:eastAsia="Times New Roman" w:hAnsi="Times New Roman" w:cs="Times New Roman"/>
          <w:sz w:val="24"/>
          <w:szCs w:val="24"/>
          <w:lang w:eastAsia="ru-RU"/>
        </w:rPr>
        <w:t xml:space="preserve"> муниципальных районах</w:t>
      </w:r>
      <w:r w:rsidR="00D6422A">
        <w:rPr>
          <w:rFonts w:ascii="Times New Roman" w:eastAsia="Times New Roman" w:hAnsi="Times New Roman" w:cs="Times New Roman"/>
          <w:sz w:val="24"/>
          <w:szCs w:val="24"/>
          <w:lang w:eastAsia="ru-RU"/>
        </w:rPr>
        <w:t>.</w:t>
      </w:r>
    </w:p>
    <w:p w:rsidR="00AB4A3D" w:rsidRPr="00FD10EE" w:rsidRDefault="00AB4A3D" w:rsidP="00AB4A3D">
      <w:pPr>
        <w:spacing w:after="0" w:line="240" w:lineRule="auto"/>
        <w:ind w:right="84"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Ленинградская область, по-прежнему, входила в ограниченное число субъектов </w:t>
      </w:r>
      <w:r w:rsidR="0070659A"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в РФ, имевших минимальный уровень регистрируемой безработицы.</w:t>
      </w:r>
    </w:p>
    <w:p w:rsidR="009F2781" w:rsidRPr="00FD10EE" w:rsidRDefault="009F2781" w:rsidP="009F2781">
      <w:pPr>
        <w:spacing w:after="0" w:line="240" w:lineRule="auto"/>
        <w:ind w:right="84"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По состоянию на 01.07.2017 только в Ленинградской области и г. Москве этот показатель – 0,4%, в Санкт-Петербурге</w:t>
      </w:r>
      <w:r w:rsidR="009A1791">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 0,3</w:t>
      </w:r>
      <w:r w:rsidR="009A1791">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 в г. Севастополе – 0,2%.</w:t>
      </w:r>
    </w:p>
    <w:p w:rsidR="00AB4A3D" w:rsidRPr="00AB4A3D" w:rsidRDefault="00AB4A3D" w:rsidP="00073140">
      <w:pPr>
        <w:spacing w:after="0" w:line="240" w:lineRule="auto"/>
        <w:ind w:right="282"/>
        <w:jc w:val="both"/>
        <w:rPr>
          <w:rFonts w:ascii="Times New Roman" w:eastAsia="Times New Roman" w:hAnsi="Times New Roman" w:cs="Times New Roman"/>
          <w:sz w:val="10"/>
          <w:szCs w:val="10"/>
          <w:lang w:eastAsia="ru-RU"/>
        </w:rPr>
      </w:pPr>
    </w:p>
    <w:p w:rsidR="005D5DCA" w:rsidRDefault="00BC15AC" w:rsidP="00AB4A3D">
      <w:pPr>
        <w:keepNext/>
        <w:spacing w:after="0" w:line="240" w:lineRule="auto"/>
        <w:jc w:val="center"/>
        <w:outlineLvl w:val="0"/>
        <w:rPr>
          <w:rFonts w:ascii="Times New Roman" w:eastAsia="Times New Roman" w:hAnsi="Times New Roman" w:cs="Times New Roman"/>
          <w:b/>
          <w:bCs/>
          <w:sz w:val="24"/>
          <w:szCs w:val="24"/>
          <w:lang w:eastAsia="ru-RU"/>
        </w:rPr>
      </w:pPr>
      <w:r>
        <w:rPr>
          <w:noProof/>
          <w:lang w:eastAsia="ru-RU"/>
        </w:rPr>
        <w:drawing>
          <wp:inline distT="0" distB="0" distL="0" distR="0" wp14:anchorId="6A61F56B" wp14:editId="3FB960DB">
            <wp:extent cx="6297433" cy="4222143"/>
            <wp:effectExtent l="0" t="0" r="27305" b="260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00746">
        <w:rPr>
          <w:rFonts w:ascii="Times New Roman" w:eastAsia="Times New Roman" w:hAnsi="Times New Roman" w:cs="Times New Roman"/>
          <w:b/>
          <w:bCs/>
          <w:sz w:val="24"/>
          <w:szCs w:val="24"/>
          <w:lang w:eastAsia="ru-RU"/>
        </w:rPr>
        <w:t xml:space="preserve"> </w:t>
      </w:r>
    </w:p>
    <w:p w:rsidR="000F4525" w:rsidRDefault="000F4525" w:rsidP="00AB4A3D">
      <w:pPr>
        <w:keepNext/>
        <w:spacing w:after="0" w:line="240" w:lineRule="auto"/>
        <w:jc w:val="center"/>
        <w:outlineLvl w:val="0"/>
        <w:rPr>
          <w:rFonts w:ascii="Times New Roman" w:eastAsia="Times New Roman" w:hAnsi="Times New Roman" w:cs="Times New Roman"/>
          <w:b/>
          <w:bCs/>
          <w:sz w:val="24"/>
          <w:szCs w:val="24"/>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Спрос на рабочую силу</w:t>
      </w:r>
    </w:p>
    <w:p w:rsidR="00AB4A3D" w:rsidRPr="000F4525" w:rsidRDefault="00AB4A3D" w:rsidP="00AB4A3D">
      <w:pPr>
        <w:spacing w:after="0" w:line="240" w:lineRule="auto"/>
        <w:rPr>
          <w:rFonts w:ascii="Times New Roman" w:eastAsia="Times New Roman" w:hAnsi="Times New Roman" w:cs="Times New Roman"/>
          <w:sz w:val="16"/>
          <w:szCs w:val="16"/>
          <w:lang w:eastAsia="ru-RU"/>
        </w:rPr>
      </w:pPr>
    </w:p>
    <w:p w:rsidR="00AB4A3D" w:rsidRPr="005D5DCA"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 xml:space="preserve">В </w:t>
      </w:r>
      <w:r w:rsidR="00F3607B" w:rsidRPr="005D5DCA">
        <w:rPr>
          <w:rFonts w:ascii="Times New Roman" w:eastAsia="Times New Roman" w:hAnsi="Times New Roman" w:cs="Times New Roman"/>
          <w:bCs/>
          <w:sz w:val="24"/>
          <w:szCs w:val="24"/>
          <w:lang w:eastAsia="ru-RU"/>
        </w:rPr>
        <w:t xml:space="preserve">1 </w:t>
      </w:r>
      <w:r w:rsidR="009309F0">
        <w:rPr>
          <w:rFonts w:ascii="Times New Roman" w:eastAsia="Times New Roman" w:hAnsi="Times New Roman" w:cs="Times New Roman"/>
          <w:bCs/>
          <w:sz w:val="24"/>
          <w:szCs w:val="24"/>
          <w:lang w:eastAsia="ru-RU"/>
        </w:rPr>
        <w:t>полугодии</w:t>
      </w:r>
      <w:r w:rsidR="00F3607B" w:rsidRPr="005D5DCA">
        <w:rPr>
          <w:rFonts w:ascii="Times New Roman" w:eastAsia="Times New Roman" w:hAnsi="Times New Roman" w:cs="Times New Roman"/>
          <w:bCs/>
          <w:sz w:val="24"/>
          <w:szCs w:val="24"/>
          <w:lang w:eastAsia="ru-RU"/>
        </w:rPr>
        <w:t xml:space="preserve"> 2017</w:t>
      </w:r>
      <w:r w:rsidR="00DA478A" w:rsidRPr="005D5DCA">
        <w:rPr>
          <w:rFonts w:ascii="Times New Roman" w:eastAsia="Times New Roman" w:hAnsi="Times New Roman" w:cs="Times New Roman"/>
          <w:bCs/>
          <w:sz w:val="24"/>
          <w:szCs w:val="24"/>
          <w:lang w:eastAsia="ru-RU"/>
        </w:rPr>
        <w:t xml:space="preserve"> год</w:t>
      </w:r>
      <w:r w:rsidR="00F3607B" w:rsidRPr="005D5DCA">
        <w:rPr>
          <w:rFonts w:ascii="Times New Roman" w:eastAsia="Times New Roman" w:hAnsi="Times New Roman" w:cs="Times New Roman"/>
          <w:bCs/>
          <w:sz w:val="24"/>
          <w:szCs w:val="24"/>
          <w:lang w:eastAsia="ru-RU"/>
        </w:rPr>
        <w:t>а</w:t>
      </w:r>
      <w:r w:rsidRPr="005D5DCA">
        <w:rPr>
          <w:rFonts w:ascii="Times New Roman" w:eastAsia="Times New Roman" w:hAnsi="Times New Roman" w:cs="Times New Roman"/>
          <w:bCs/>
          <w:sz w:val="24"/>
          <w:szCs w:val="24"/>
          <w:lang w:eastAsia="ru-RU"/>
        </w:rPr>
        <w:t xml:space="preserve"> взаимодействие с работодателями, в части предоставления информации о потребности в рабочей силе и подбора необходимых кадров, оставалось одним </w:t>
      </w:r>
      <w:r w:rsidR="00FD10EE">
        <w:rPr>
          <w:rFonts w:ascii="Times New Roman" w:eastAsia="Times New Roman" w:hAnsi="Times New Roman" w:cs="Times New Roman"/>
          <w:bCs/>
          <w:sz w:val="24"/>
          <w:szCs w:val="24"/>
          <w:lang w:eastAsia="ru-RU"/>
        </w:rPr>
        <w:t xml:space="preserve">                </w:t>
      </w:r>
      <w:r w:rsidRPr="005D5DCA">
        <w:rPr>
          <w:rFonts w:ascii="Times New Roman" w:eastAsia="Times New Roman" w:hAnsi="Times New Roman" w:cs="Times New Roman"/>
          <w:bCs/>
          <w:sz w:val="24"/>
          <w:szCs w:val="24"/>
          <w:lang w:eastAsia="ru-RU"/>
        </w:rPr>
        <w:t xml:space="preserve">из важных направлений деятельности службы занятости. </w:t>
      </w:r>
    </w:p>
    <w:p w:rsidR="00AB4A3D" w:rsidRPr="005D5DCA"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 xml:space="preserve">По заявкам работодателей, в соответствии </w:t>
      </w:r>
      <w:r w:rsidR="00DA478A" w:rsidRPr="005D5DCA">
        <w:rPr>
          <w:rFonts w:ascii="Times New Roman" w:eastAsia="Times New Roman" w:hAnsi="Times New Roman" w:cs="Times New Roman"/>
          <w:bCs/>
          <w:sz w:val="24"/>
          <w:szCs w:val="24"/>
          <w:lang w:eastAsia="ru-RU"/>
        </w:rPr>
        <w:t>с их критериями осуществлялся</w:t>
      </w:r>
      <w:r w:rsidRPr="005D5DCA">
        <w:rPr>
          <w:rFonts w:ascii="Times New Roman" w:eastAsia="Times New Roman" w:hAnsi="Times New Roman" w:cs="Times New Roman"/>
          <w:bCs/>
          <w:sz w:val="24"/>
          <w:szCs w:val="24"/>
          <w:lang w:eastAsia="ru-RU"/>
        </w:rPr>
        <w:t xml:space="preserve"> подбор работников нужной профессии и квалификации.</w:t>
      </w:r>
    </w:p>
    <w:p w:rsidR="00AB4A3D" w:rsidRPr="005D5DCA" w:rsidRDefault="00A41C31" w:rsidP="00AB4A3D">
      <w:pPr>
        <w:spacing w:after="0" w:line="240" w:lineRule="auto"/>
        <w:ind w:firstLine="708"/>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В </w:t>
      </w:r>
      <w:r w:rsidR="00F3607B" w:rsidRPr="005D5DCA">
        <w:rPr>
          <w:rFonts w:ascii="Times New Roman" w:eastAsia="Times New Roman" w:hAnsi="Times New Roman" w:cs="Times New Roman"/>
          <w:sz w:val="24"/>
          <w:szCs w:val="24"/>
          <w:lang w:eastAsia="ru-RU"/>
        </w:rPr>
        <w:t xml:space="preserve">1 </w:t>
      </w:r>
      <w:r w:rsidR="008D7621">
        <w:rPr>
          <w:rFonts w:ascii="Times New Roman" w:eastAsia="Times New Roman" w:hAnsi="Times New Roman" w:cs="Times New Roman"/>
          <w:sz w:val="24"/>
          <w:szCs w:val="24"/>
          <w:lang w:eastAsia="ru-RU"/>
        </w:rPr>
        <w:t>полугодии</w:t>
      </w:r>
      <w:r w:rsidR="00F3607B" w:rsidRPr="005D5DCA">
        <w:rPr>
          <w:rFonts w:ascii="Times New Roman" w:eastAsia="Times New Roman" w:hAnsi="Times New Roman" w:cs="Times New Roman"/>
          <w:sz w:val="24"/>
          <w:szCs w:val="24"/>
          <w:lang w:eastAsia="ru-RU"/>
        </w:rPr>
        <w:t xml:space="preserve"> 2017</w:t>
      </w:r>
      <w:r w:rsidR="00AB4A3D" w:rsidRPr="005D5DCA">
        <w:rPr>
          <w:rFonts w:ascii="Times New Roman" w:eastAsia="Times New Roman" w:hAnsi="Times New Roman" w:cs="Times New Roman"/>
          <w:sz w:val="24"/>
          <w:szCs w:val="24"/>
          <w:lang w:eastAsia="ru-RU"/>
        </w:rPr>
        <w:t xml:space="preserve"> года работодателями: </w:t>
      </w:r>
    </w:p>
    <w:p w:rsidR="00AB4A3D" w:rsidRPr="005D5DCA"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заявлены </w:t>
      </w:r>
      <w:r w:rsidR="009309F0">
        <w:rPr>
          <w:rFonts w:ascii="Times New Roman" w:eastAsia="Times New Roman" w:hAnsi="Times New Roman" w:cs="Times New Roman"/>
          <w:sz w:val="24"/>
          <w:szCs w:val="24"/>
          <w:lang w:eastAsia="ru-RU"/>
        </w:rPr>
        <w:t>43520</w:t>
      </w:r>
      <w:r w:rsidRPr="005D5DCA">
        <w:rPr>
          <w:rFonts w:ascii="Times New Roman" w:eastAsia="Times New Roman" w:hAnsi="Times New Roman" w:cs="Times New Roman"/>
          <w:sz w:val="24"/>
          <w:szCs w:val="24"/>
          <w:lang w:eastAsia="ru-RU"/>
        </w:rPr>
        <w:t xml:space="preserve"> </w:t>
      </w:r>
      <w:r w:rsidR="00DA478A" w:rsidRPr="005D5DCA">
        <w:rPr>
          <w:rFonts w:ascii="Times New Roman" w:eastAsia="Times New Roman" w:hAnsi="Times New Roman" w:cs="Times New Roman"/>
          <w:sz w:val="24"/>
          <w:szCs w:val="24"/>
          <w:lang w:eastAsia="ru-RU"/>
        </w:rPr>
        <w:t>«</w:t>
      </w:r>
      <w:r w:rsidRPr="005D5DCA">
        <w:rPr>
          <w:rFonts w:ascii="Times New Roman" w:eastAsia="Times New Roman" w:hAnsi="Times New Roman" w:cs="Times New Roman"/>
          <w:sz w:val="24"/>
          <w:szCs w:val="24"/>
          <w:lang w:eastAsia="ru-RU"/>
        </w:rPr>
        <w:t>новы</w:t>
      </w:r>
      <w:r w:rsidR="009309F0">
        <w:rPr>
          <w:rFonts w:ascii="Times New Roman" w:eastAsia="Times New Roman" w:hAnsi="Times New Roman" w:cs="Times New Roman"/>
          <w:sz w:val="24"/>
          <w:szCs w:val="24"/>
          <w:lang w:eastAsia="ru-RU"/>
        </w:rPr>
        <w:t>х</w:t>
      </w:r>
      <w:r w:rsidR="00DA478A" w:rsidRPr="005D5DCA">
        <w:rPr>
          <w:rFonts w:ascii="Times New Roman" w:eastAsia="Times New Roman" w:hAnsi="Times New Roman" w:cs="Times New Roman"/>
          <w:sz w:val="24"/>
          <w:szCs w:val="24"/>
          <w:lang w:eastAsia="ru-RU"/>
        </w:rPr>
        <w:t>»</w:t>
      </w:r>
      <w:r w:rsidRPr="005D5DCA">
        <w:rPr>
          <w:rFonts w:ascii="Times New Roman" w:eastAsia="Times New Roman" w:hAnsi="Times New Roman" w:cs="Times New Roman"/>
          <w:sz w:val="24"/>
          <w:szCs w:val="24"/>
          <w:lang w:eastAsia="ru-RU"/>
        </w:rPr>
        <w:t xml:space="preserve"> ваканси</w:t>
      </w:r>
      <w:r w:rsidR="009309F0">
        <w:rPr>
          <w:rFonts w:ascii="Times New Roman" w:eastAsia="Times New Roman" w:hAnsi="Times New Roman" w:cs="Times New Roman"/>
          <w:sz w:val="24"/>
          <w:szCs w:val="24"/>
          <w:lang w:eastAsia="ru-RU"/>
        </w:rPr>
        <w:t>й</w:t>
      </w:r>
      <w:r w:rsidRPr="005D5DCA">
        <w:rPr>
          <w:rFonts w:ascii="Times New Roman" w:eastAsia="Times New Roman" w:hAnsi="Times New Roman" w:cs="Times New Roman"/>
          <w:sz w:val="24"/>
          <w:szCs w:val="24"/>
          <w:lang w:eastAsia="ru-RU"/>
        </w:rPr>
        <w:t>;</w:t>
      </w:r>
    </w:p>
    <w:p w:rsidR="00B47947" w:rsidRPr="005D5DCA" w:rsidRDefault="00AB4A3D" w:rsidP="00B47947">
      <w:pPr>
        <w:spacing w:after="0" w:line="240" w:lineRule="auto"/>
        <w:ind w:firstLine="708"/>
        <w:jc w:val="both"/>
        <w:rPr>
          <w:rFonts w:ascii="Times New Roman" w:eastAsia="Times New Roman" w:hAnsi="Times New Roman" w:cs="Times New Roman"/>
          <w:sz w:val="24"/>
          <w:szCs w:val="24"/>
          <w:lang w:eastAsia="ru-RU"/>
        </w:rPr>
      </w:pPr>
      <w:proofErr w:type="gramStart"/>
      <w:r w:rsidRPr="005D5DCA">
        <w:rPr>
          <w:rFonts w:ascii="Times New Roman" w:eastAsia="Times New Roman" w:hAnsi="Times New Roman" w:cs="Times New Roman"/>
          <w:sz w:val="24"/>
          <w:szCs w:val="24"/>
          <w:lang w:eastAsia="ru-RU"/>
        </w:rPr>
        <w:t>сняты с учета по различным причинам, в том числе в связи с трудоустройством</w:t>
      </w:r>
      <w:r w:rsidR="0070659A" w:rsidRPr="005D5DCA">
        <w:rPr>
          <w:rFonts w:ascii="Times New Roman" w:eastAsia="Times New Roman" w:hAnsi="Times New Roman" w:cs="Times New Roman"/>
          <w:sz w:val="24"/>
          <w:szCs w:val="24"/>
          <w:lang w:eastAsia="ru-RU"/>
        </w:rPr>
        <w:t xml:space="preserve">                            </w:t>
      </w:r>
      <w:r w:rsidR="009309F0">
        <w:rPr>
          <w:rFonts w:ascii="Times New Roman" w:eastAsia="Times New Roman" w:hAnsi="Times New Roman" w:cs="Times New Roman"/>
          <w:sz w:val="24"/>
          <w:szCs w:val="24"/>
          <w:lang w:eastAsia="ru-RU"/>
        </w:rPr>
        <w:t xml:space="preserve"> на них граждан</w:t>
      </w:r>
      <w:r w:rsidRPr="005D5DCA">
        <w:rPr>
          <w:rFonts w:ascii="Times New Roman" w:eastAsia="Times New Roman" w:hAnsi="Times New Roman" w:cs="Times New Roman"/>
          <w:sz w:val="24"/>
          <w:szCs w:val="24"/>
          <w:lang w:eastAsia="ru-RU"/>
        </w:rPr>
        <w:t xml:space="preserve"> </w:t>
      </w:r>
      <w:r w:rsidR="009309F0">
        <w:rPr>
          <w:rFonts w:ascii="Times New Roman" w:eastAsia="Times New Roman" w:hAnsi="Times New Roman" w:cs="Times New Roman"/>
          <w:sz w:val="24"/>
          <w:szCs w:val="24"/>
          <w:lang w:eastAsia="ru-RU"/>
        </w:rPr>
        <w:t>38414</w:t>
      </w:r>
      <w:r w:rsidRPr="005D5DCA">
        <w:rPr>
          <w:rFonts w:ascii="Times New Roman" w:eastAsia="Times New Roman" w:hAnsi="Times New Roman" w:cs="Times New Roman"/>
          <w:sz w:val="24"/>
          <w:szCs w:val="24"/>
          <w:lang w:eastAsia="ru-RU"/>
        </w:rPr>
        <w:t xml:space="preserve"> вакансий. </w:t>
      </w:r>
      <w:proofErr w:type="gramEnd"/>
    </w:p>
    <w:p w:rsidR="00B47947" w:rsidRPr="005D5DCA" w:rsidRDefault="00B47947" w:rsidP="00B47947">
      <w:pPr>
        <w:spacing w:after="0" w:line="240" w:lineRule="auto"/>
        <w:ind w:firstLine="708"/>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В числе «новых» вакансий:</w:t>
      </w:r>
    </w:p>
    <w:p w:rsidR="00B47947" w:rsidRPr="005D5DCA" w:rsidRDefault="009309F0" w:rsidP="00B479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8155</w:t>
      </w:r>
      <w:r w:rsidR="00B47947" w:rsidRPr="005D5DCA">
        <w:rPr>
          <w:rFonts w:ascii="Times New Roman" w:eastAsia="Times New Roman" w:hAnsi="Times New Roman" w:cs="Times New Roman"/>
          <w:sz w:val="24"/>
          <w:szCs w:val="24"/>
          <w:lang w:eastAsia="ru-RU"/>
        </w:rPr>
        <w:t xml:space="preserve"> вакансий (</w:t>
      </w:r>
      <w:r>
        <w:rPr>
          <w:rFonts w:ascii="Times New Roman" w:eastAsia="Times New Roman" w:hAnsi="Times New Roman" w:cs="Times New Roman"/>
          <w:sz w:val="24"/>
          <w:szCs w:val="24"/>
          <w:lang w:eastAsia="ru-RU"/>
        </w:rPr>
        <w:t>18,7</w:t>
      </w:r>
      <w:r w:rsidR="00B47947" w:rsidRPr="005D5DCA">
        <w:rPr>
          <w:rFonts w:ascii="Times New Roman" w:eastAsia="Times New Roman" w:hAnsi="Times New Roman" w:cs="Times New Roman"/>
          <w:sz w:val="24"/>
          <w:szCs w:val="24"/>
          <w:lang w:eastAsia="ru-RU"/>
        </w:rPr>
        <w:t>%) пред</w:t>
      </w:r>
      <w:r w:rsidR="008D7621">
        <w:rPr>
          <w:rFonts w:ascii="Times New Roman" w:eastAsia="Times New Roman" w:hAnsi="Times New Roman" w:cs="Times New Roman"/>
          <w:sz w:val="24"/>
          <w:szCs w:val="24"/>
          <w:lang w:eastAsia="ru-RU"/>
        </w:rPr>
        <w:t>о</w:t>
      </w:r>
      <w:r w:rsidR="00B47947" w:rsidRPr="005D5DCA">
        <w:rPr>
          <w:rFonts w:ascii="Times New Roman" w:eastAsia="Times New Roman" w:hAnsi="Times New Roman" w:cs="Times New Roman"/>
          <w:sz w:val="24"/>
          <w:szCs w:val="24"/>
          <w:lang w:eastAsia="ru-RU"/>
        </w:rPr>
        <w:t>ставл</w:t>
      </w:r>
      <w:r w:rsidR="009711B2" w:rsidRPr="005D5DCA">
        <w:rPr>
          <w:rFonts w:ascii="Times New Roman" w:eastAsia="Times New Roman" w:hAnsi="Times New Roman" w:cs="Times New Roman"/>
          <w:sz w:val="24"/>
          <w:szCs w:val="24"/>
          <w:lang w:eastAsia="ru-RU"/>
        </w:rPr>
        <w:t>ены организациями</w:t>
      </w:r>
      <w:r w:rsidR="00B47947" w:rsidRPr="005D5DCA">
        <w:rPr>
          <w:rFonts w:ascii="Times New Roman" w:eastAsia="Times New Roman" w:hAnsi="Times New Roman" w:cs="Times New Roman"/>
          <w:sz w:val="24"/>
          <w:szCs w:val="24"/>
          <w:lang w:eastAsia="ru-RU"/>
        </w:rPr>
        <w:t xml:space="preserve"> государственной формы собственности;</w:t>
      </w:r>
    </w:p>
    <w:p w:rsidR="00B47947" w:rsidRPr="005D5DCA" w:rsidRDefault="009309F0" w:rsidP="00B479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7118</w:t>
      </w:r>
      <w:r w:rsidR="00B47947" w:rsidRPr="005D5DCA">
        <w:rPr>
          <w:rFonts w:ascii="Times New Roman" w:eastAsia="Times New Roman" w:hAnsi="Times New Roman" w:cs="Times New Roman"/>
          <w:sz w:val="24"/>
          <w:szCs w:val="24"/>
          <w:lang w:eastAsia="ru-RU"/>
        </w:rPr>
        <w:t xml:space="preserve"> ваканси</w:t>
      </w:r>
      <w:r w:rsidR="00F3607B" w:rsidRPr="005D5DCA">
        <w:rPr>
          <w:rFonts w:ascii="Times New Roman" w:eastAsia="Times New Roman" w:hAnsi="Times New Roman" w:cs="Times New Roman"/>
          <w:sz w:val="24"/>
          <w:szCs w:val="24"/>
          <w:lang w:eastAsia="ru-RU"/>
        </w:rPr>
        <w:t>й</w:t>
      </w:r>
      <w:r w:rsidR="00B47947" w:rsidRPr="005D5D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F3607B" w:rsidRPr="005D5DC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00B47947" w:rsidRPr="005D5DCA">
        <w:rPr>
          <w:rFonts w:ascii="Times New Roman" w:eastAsia="Times New Roman" w:hAnsi="Times New Roman" w:cs="Times New Roman"/>
          <w:sz w:val="24"/>
          <w:szCs w:val="24"/>
          <w:lang w:eastAsia="ru-RU"/>
        </w:rPr>
        <w:t xml:space="preserve"> %) – муниципальной формы собственности;</w:t>
      </w:r>
    </w:p>
    <w:p w:rsidR="00B47947" w:rsidRPr="005D5DCA" w:rsidRDefault="009309F0" w:rsidP="00B479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28247</w:t>
      </w:r>
      <w:r w:rsidR="00B47947" w:rsidRPr="005D5DCA">
        <w:rPr>
          <w:rFonts w:ascii="Times New Roman" w:eastAsia="Times New Roman" w:hAnsi="Times New Roman" w:cs="Times New Roman"/>
          <w:sz w:val="24"/>
          <w:szCs w:val="24"/>
          <w:lang w:eastAsia="ru-RU"/>
        </w:rPr>
        <w:t xml:space="preserve"> вакансий (</w:t>
      </w:r>
      <w:r>
        <w:rPr>
          <w:rFonts w:ascii="Times New Roman" w:eastAsia="Times New Roman" w:hAnsi="Times New Roman" w:cs="Times New Roman"/>
          <w:sz w:val="24"/>
          <w:szCs w:val="24"/>
          <w:lang w:eastAsia="ru-RU"/>
        </w:rPr>
        <w:t>64,9</w:t>
      </w:r>
      <w:r w:rsidR="00B47947" w:rsidRPr="005D5DCA">
        <w:rPr>
          <w:rFonts w:ascii="Times New Roman" w:eastAsia="Times New Roman" w:hAnsi="Times New Roman" w:cs="Times New Roman"/>
          <w:sz w:val="24"/>
          <w:szCs w:val="24"/>
          <w:lang w:eastAsia="ru-RU"/>
        </w:rPr>
        <w:t>%) – друг</w:t>
      </w:r>
      <w:r w:rsidR="009711B2" w:rsidRPr="005D5DCA">
        <w:rPr>
          <w:rFonts w:ascii="Times New Roman" w:eastAsia="Times New Roman" w:hAnsi="Times New Roman" w:cs="Times New Roman"/>
          <w:sz w:val="24"/>
          <w:szCs w:val="24"/>
          <w:lang w:eastAsia="ru-RU"/>
        </w:rPr>
        <w:t>их форм</w:t>
      </w:r>
      <w:r w:rsidR="00B47947" w:rsidRPr="005D5DCA">
        <w:rPr>
          <w:rFonts w:ascii="Times New Roman" w:eastAsia="Times New Roman" w:hAnsi="Times New Roman" w:cs="Times New Roman"/>
          <w:sz w:val="24"/>
          <w:szCs w:val="24"/>
          <w:lang w:eastAsia="ru-RU"/>
        </w:rPr>
        <w:t xml:space="preserve"> собственности.</w:t>
      </w:r>
    </w:p>
    <w:p w:rsidR="00AB4A3D" w:rsidRPr="005D5DCA" w:rsidRDefault="00851227" w:rsidP="00AB4A3D">
      <w:pPr>
        <w:spacing w:after="0" w:line="240" w:lineRule="auto"/>
        <w:ind w:firstLine="708"/>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На 1 </w:t>
      </w:r>
      <w:r w:rsidR="009309F0">
        <w:rPr>
          <w:rFonts w:ascii="Times New Roman" w:eastAsia="Times New Roman" w:hAnsi="Times New Roman" w:cs="Times New Roman"/>
          <w:sz w:val="24"/>
          <w:szCs w:val="24"/>
          <w:lang w:eastAsia="ru-RU"/>
        </w:rPr>
        <w:t>июля</w:t>
      </w:r>
      <w:r w:rsidR="00AB4A3D" w:rsidRPr="005D5DCA">
        <w:rPr>
          <w:rFonts w:ascii="Times New Roman" w:eastAsia="Times New Roman" w:hAnsi="Times New Roman" w:cs="Times New Roman"/>
          <w:sz w:val="24"/>
          <w:szCs w:val="24"/>
          <w:lang w:eastAsia="ru-RU"/>
        </w:rPr>
        <w:t xml:space="preserve"> 201</w:t>
      </w:r>
      <w:r w:rsidR="0057787C" w:rsidRPr="005D5DCA">
        <w:rPr>
          <w:rFonts w:ascii="Times New Roman" w:eastAsia="Times New Roman" w:hAnsi="Times New Roman" w:cs="Times New Roman"/>
          <w:sz w:val="24"/>
          <w:szCs w:val="24"/>
          <w:lang w:eastAsia="ru-RU"/>
        </w:rPr>
        <w:t>7</w:t>
      </w:r>
      <w:r w:rsidR="00AB4A3D" w:rsidRPr="005D5DCA">
        <w:rPr>
          <w:rFonts w:ascii="Times New Roman" w:eastAsia="Times New Roman" w:hAnsi="Times New Roman" w:cs="Times New Roman"/>
          <w:sz w:val="24"/>
          <w:szCs w:val="24"/>
          <w:lang w:eastAsia="ru-RU"/>
        </w:rPr>
        <w:t xml:space="preserve"> года текущий спрос на рабочую силу составлял </w:t>
      </w:r>
      <w:r w:rsidR="009309F0">
        <w:rPr>
          <w:rFonts w:ascii="Times New Roman" w:eastAsia="Times New Roman" w:hAnsi="Times New Roman" w:cs="Times New Roman"/>
          <w:sz w:val="24"/>
          <w:szCs w:val="24"/>
          <w:lang w:eastAsia="ru-RU"/>
        </w:rPr>
        <w:t>20220</w:t>
      </w:r>
      <w:r w:rsidR="00AB4A3D" w:rsidRPr="005D5DCA">
        <w:rPr>
          <w:rFonts w:ascii="Times New Roman" w:eastAsia="Times New Roman" w:hAnsi="Times New Roman" w:cs="Times New Roman"/>
          <w:sz w:val="24"/>
          <w:szCs w:val="24"/>
          <w:lang w:eastAsia="ru-RU"/>
        </w:rPr>
        <w:t xml:space="preserve"> вакансий,                  что на </w:t>
      </w:r>
      <w:r w:rsidR="009309F0">
        <w:rPr>
          <w:rFonts w:ascii="Times New Roman" w:eastAsia="Times New Roman" w:hAnsi="Times New Roman" w:cs="Times New Roman"/>
          <w:sz w:val="24"/>
          <w:szCs w:val="24"/>
          <w:lang w:eastAsia="ru-RU"/>
        </w:rPr>
        <w:t xml:space="preserve">5106 </w:t>
      </w:r>
      <w:r w:rsidR="00AB4A3D" w:rsidRPr="005D5DCA">
        <w:rPr>
          <w:rFonts w:ascii="Times New Roman" w:eastAsia="Times New Roman" w:hAnsi="Times New Roman" w:cs="Times New Roman"/>
          <w:sz w:val="24"/>
          <w:szCs w:val="24"/>
          <w:lang w:eastAsia="ru-RU"/>
        </w:rPr>
        <w:t>вакансий больше, чем в начале 201</w:t>
      </w:r>
      <w:r w:rsidR="00F3607B" w:rsidRPr="005D5DCA">
        <w:rPr>
          <w:rFonts w:ascii="Times New Roman" w:eastAsia="Times New Roman" w:hAnsi="Times New Roman" w:cs="Times New Roman"/>
          <w:sz w:val="24"/>
          <w:szCs w:val="24"/>
          <w:lang w:eastAsia="ru-RU"/>
        </w:rPr>
        <w:t>7</w:t>
      </w:r>
      <w:r w:rsidR="00AB4A3D" w:rsidRPr="005D5DCA">
        <w:rPr>
          <w:rFonts w:ascii="Times New Roman" w:eastAsia="Times New Roman" w:hAnsi="Times New Roman" w:cs="Times New Roman"/>
          <w:sz w:val="24"/>
          <w:szCs w:val="24"/>
          <w:lang w:eastAsia="ru-RU"/>
        </w:rPr>
        <w:t xml:space="preserve"> года (</w:t>
      </w:r>
      <w:r w:rsidR="00F3607B" w:rsidRPr="005D5DCA">
        <w:rPr>
          <w:rFonts w:ascii="Times New Roman" w:eastAsia="Times New Roman" w:hAnsi="Times New Roman" w:cs="Times New Roman"/>
          <w:sz w:val="24"/>
          <w:szCs w:val="24"/>
          <w:lang w:eastAsia="ru-RU"/>
        </w:rPr>
        <w:t>15114</w:t>
      </w:r>
      <w:r w:rsidR="00AB4A3D" w:rsidRPr="005D5DCA">
        <w:rPr>
          <w:rFonts w:ascii="Times New Roman" w:eastAsia="Times New Roman" w:hAnsi="Times New Roman" w:cs="Times New Roman"/>
          <w:sz w:val="24"/>
          <w:szCs w:val="24"/>
          <w:lang w:eastAsia="ru-RU"/>
        </w:rPr>
        <w:t xml:space="preserve"> ваканси</w:t>
      </w:r>
      <w:r w:rsidR="00F3607B" w:rsidRPr="005D5DCA">
        <w:rPr>
          <w:rFonts w:ascii="Times New Roman" w:eastAsia="Times New Roman" w:hAnsi="Times New Roman" w:cs="Times New Roman"/>
          <w:sz w:val="24"/>
          <w:szCs w:val="24"/>
          <w:lang w:eastAsia="ru-RU"/>
        </w:rPr>
        <w:t>й</w:t>
      </w:r>
      <w:r w:rsidR="00AB4A3D" w:rsidRPr="005D5DCA">
        <w:rPr>
          <w:rFonts w:ascii="Times New Roman" w:eastAsia="Times New Roman" w:hAnsi="Times New Roman" w:cs="Times New Roman"/>
          <w:sz w:val="24"/>
          <w:szCs w:val="24"/>
          <w:lang w:eastAsia="ru-RU"/>
        </w:rPr>
        <w:t>).</w:t>
      </w:r>
    </w:p>
    <w:p w:rsidR="00910704" w:rsidRPr="00910704" w:rsidRDefault="00EF634D" w:rsidP="00910704">
      <w:pPr>
        <w:spacing w:after="0" w:line="240" w:lineRule="auto"/>
        <w:ind w:firstLine="708"/>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По территориям заявленные вакансии распределились следующим образом</w:t>
      </w:r>
      <w:r w:rsidR="00910704">
        <w:rPr>
          <w:rFonts w:ascii="Times New Roman" w:eastAsia="Times New Roman" w:hAnsi="Times New Roman" w:cs="Times New Roman"/>
          <w:sz w:val="24"/>
          <w:szCs w:val="24"/>
          <w:lang w:eastAsia="ru-RU"/>
        </w:rPr>
        <w:t xml:space="preserve">: </w:t>
      </w:r>
      <w:r w:rsidR="00910704" w:rsidRPr="00910704">
        <w:rPr>
          <w:rFonts w:ascii="Times New Roman" w:eastAsia="Times New Roman" w:hAnsi="Times New Roman" w:cs="Times New Roman"/>
          <w:sz w:val="24"/>
          <w:szCs w:val="24"/>
          <w:lang w:eastAsia="ru-RU"/>
        </w:rPr>
        <w:t xml:space="preserve">от 223 единиц                               (1,1% от текущего спроса на рабочую силу) в </w:t>
      </w:r>
      <w:proofErr w:type="spellStart"/>
      <w:r w:rsidR="00910704" w:rsidRPr="00910704">
        <w:rPr>
          <w:rFonts w:ascii="Times New Roman" w:eastAsia="Times New Roman" w:hAnsi="Times New Roman" w:cs="Times New Roman"/>
          <w:sz w:val="24"/>
          <w:szCs w:val="24"/>
          <w:lang w:eastAsia="ru-RU"/>
        </w:rPr>
        <w:t>Лодейнопольском</w:t>
      </w:r>
      <w:proofErr w:type="spellEnd"/>
      <w:r w:rsidR="00910704" w:rsidRPr="00910704">
        <w:rPr>
          <w:rFonts w:ascii="Times New Roman" w:eastAsia="Times New Roman" w:hAnsi="Times New Roman" w:cs="Times New Roman"/>
          <w:sz w:val="24"/>
          <w:szCs w:val="24"/>
          <w:lang w:eastAsia="ru-RU"/>
        </w:rPr>
        <w:t xml:space="preserve"> муниципальном районе </w:t>
      </w:r>
      <w:r w:rsidR="00FD10EE">
        <w:rPr>
          <w:rFonts w:ascii="Times New Roman" w:eastAsia="Times New Roman" w:hAnsi="Times New Roman" w:cs="Times New Roman"/>
          <w:sz w:val="24"/>
          <w:szCs w:val="24"/>
          <w:lang w:eastAsia="ru-RU"/>
        </w:rPr>
        <w:t xml:space="preserve">                         </w:t>
      </w:r>
      <w:r w:rsidR="00910704" w:rsidRPr="00910704">
        <w:rPr>
          <w:rFonts w:ascii="Times New Roman" w:eastAsia="Times New Roman" w:hAnsi="Times New Roman" w:cs="Times New Roman"/>
          <w:sz w:val="24"/>
          <w:szCs w:val="24"/>
          <w:lang w:eastAsia="ru-RU"/>
        </w:rPr>
        <w:t xml:space="preserve">до 3168 единиц (15,7%) во Всеволожском муниципальном районе. </w:t>
      </w:r>
    </w:p>
    <w:p w:rsidR="00AB4A3D" w:rsidRPr="00E56321" w:rsidRDefault="00AB4A3D" w:rsidP="00AB4A3D">
      <w:pPr>
        <w:spacing w:after="0" w:line="240" w:lineRule="auto"/>
        <w:ind w:firstLine="708"/>
        <w:jc w:val="both"/>
        <w:rPr>
          <w:rFonts w:ascii="Times New Roman" w:eastAsia="Times New Roman" w:hAnsi="Times New Roman" w:cs="Times New Roman"/>
          <w:color w:val="0070C0"/>
          <w:sz w:val="8"/>
          <w:szCs w:val="8"/>
          <w:lang w:eastAsia="ru-RU"/>
        </w:rPr>
      </w:pPr>
    </w:p>
    <w:p w:rsidR="00AB4A3D" w:rsidRPr="006C2570" w:rsidRDefault="00B66235" w:rsidP="00B66235">
      <w:pPr>
        <w:spacing w:after="0" w:line="240" w:lineRule="auto"/>
        <w:ind w:left="284" w:right="282"/>
        <w:jc w:val="both"/>
        <w:rPr>
          <w:rFonts w:ascii="Times New Roman" w:eastAsia="Times New Roman" w:hAnsi="Times New Roman" w:cs="Times New Roman"/>
          <w:color w:val="0070C0"/>
          <w:sz w:val="24"/>
          <w:szCs w:val="24"/>
          <w:lang w:eastAsia="ru-RU"/>
        </w:rPr>
      </w:pPr>
      <w:r w:rsidRPr="006C2570">
        <w:rPr>
          <w:noProof/>
          <w:color w:val="0070C0"/>
          <w:lang w:eastAsia="ru-RU"/>
        </w:rPr>
        <w:drawing>
          <wp:inline distT="0" distB="0" distL="0" distR="0" wp14:anchorId="5B4AD71B" wp14:editId="612B0A63">
            <wp:extent cx="6152083" cy="3379622"/>
            <wp:effectExtent l="0" t="0" r="2032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4A3D" w:rsidRPr="006C2570" w:rsidRDefault="00AB4A3D" w:rsidP="00AB4A3D">
      <w:pPr>
        <w:spacing w:after="0" w:line="240" w:lineRule="auto"/>
        <w:ind w:left="567" w:right="282"/>
        <w:jc w:val="both"/>
        <w:rPr>
          <w:rFonts w:ascii="Times New Roman" w:eastAsia="Times New Roman" w:hAnsi="Times New Roman" w:cs="Times New Roman"/>
          <w:color w:val="0070C0"/>
          <w:sz w:val="4"/>
          <w:szCs w:val="4"/>
          <w:lang w:eastAsia="ru-RU"/>
        </w:rPr>
      </w:pPr>
    </w:p>
    <w:p w:rsidR="00AB4A3D" w:rsidRPr="00E56321" w:rsidRDefault="00AB4A3D" w:rsidP="00AB4A3D">
      <w:pPr>
        <w:spacing w:after="0" w:line="240" w:lineRule="auto"/>
        <w:ind w:firstLine="708"/>
        <w:jc w:val="both"/>
        <w:rPr>
          <w:rFonts w:ascii="Times New Roman" w:eastAsia="Times New Roman" w:hAnsi="Times New Roman" w:cs="Times New Roman"/>
          <w:color w:val="0070C0"/>
          <w:sz w:val="8"/>
          <w:szCs w:val="8"/>
          <w:lang w:eastAsia="ru-RU"/>
        </w:rPr>
      </w:pPr>
    </w:p>
    <w:p w:rsidR="001D7FD3" w:rsidRDefault="00AB4A3D" w:rsidP="001D7FD3">
      <w:pPr>
        <w:spacing w:after="0" w:line="240" w:lineRule="auto"/>
        <w:ind w:firstLine="709"/>
        <w:contextualSpacing/>
        <w:jc w:val="both"/>
        <w:rPr>
          <w:rFonts w:ascii="Times New Roman" w:eastAsia="Times New Roman" w:hAnsi="Times New Roman" w:cs="Times New Roman"/>
          <w:sz w:val="28"/>
          <w:szCs w:val="28"/>
          <w:lang w:eastAsia="ru-RU"/>
        </w:rPr>
      </w:pPr>
      <w:r w:rsidRPr="005D5DCA">
        <w:rPr>
          <w:rFonts w:ascii="Times New Roman" w:eastAsia="Times New Roman" w:hAnsi="Times New Roman" w:cs="Times New Roman"/>
          <w:sz w:val="24"/>
          <w:szCs w:val="24"/>
          <w:lang w:eastAsia="ru-RU"/>
        </w:rPr>
        <w:t xml:space="preserve">Из </w:t>
      </w:r>
      <w:r w:rsidR="00665568">
        <w:rPr>
          <w:rFonts w:ascii="Times New Roman" w:eastAsia="Times New Roman" w:hAnsi="Times New Roman" w:cs="Times New Roman"/>
          <w:sz w:val="24"/>
          <w:szCs w:val="24"/>
          <w:lang w:eastAsia="ru-RU"/>
        </w:rPr>
        <w:t>20220</w:t>
      </w:r>
      <w:r w:rsidRPr="005D5DCA">
        <w:rPr>
          <w:rFonts w:ascii="Times New Roman" w:eastAsia="Times New Roman" w:hAnsi="Times New Roman" w:cs="Times New Roman"/>
          <w:sz w:val="24"/>
          <w:szCs w:val="24"/>
          <w:lang w:eastAsia="ru-RU"/>
        </w:rPr>
        <w:t xml:space="preserve"> заявленных работодателями вакансий (текущий спрос) </w:t>
      </w:r>
      <w:r w:rsidR="00EF634D" w:rsidRPr="005D5DCA">
        <w:rPr>
          <w:rFonts w:ascii="Times New Roman" w:eastAsia="Times New Roman" w:hAnsi="Times New Roman" w:cs="Times New Roman"/>
          <w:sz w:val="24"/>
          <w:szCs w:val="24"/>
          <w:lang w:eastAsia="ru-RU"/>
        </w:rPr>
        <w:t>для трудоустройства</w:t>
      </w:r>
      <w:r w:rsidR="00EF634D" w:rsidRPr="005D5DCA">
        <w:rPr>
          <w:rFonts w:ascii="Times New Roman" w:eastAsia="Times New Roman" w:hAnsi="Times New Roman" w:cs="Times New Roman"/>
          <w:sz w:val="28"/>
          <w:szCs w:val="28"/>
          <w:lang w:eastAsia="ru-RU"/>
        </w:rPr>
        <w:t xml:space="preserve"> </w:t>
      </w:r>
      <w:r w:rsidR="00EF634D" w:rsidRPr="005D5DCA">
        <w:rPr>
          <w:rFonts w:ascii="Times New Roman" w:eastAsia="Times New Roman" w:hAnsi="Times New Roman" w:cs="Times New Roman"/>
          <w:sz w:val="24"/>
          <w:szCs w:val="24"/>
          <w:lang w:eastAsia="ru-RU"/>
        </w:rPr>
        <w:t xml:space="preserve">рабочих предлагались </w:t>
      </w:r>
      <w:r w:rsidR="00665568">
        <w:rPr>
          <w:rFonts w:ascii="Times New Roman" w:eastAsia="Times New Roman" w:hAnsi="Times New Roman" w:cs="Times New Roman"/>
          <w:sz w:val="24"/>
          <w:szCs w:val="24"/>
          <w:lang w:eastAsia="ru-RU"/>
        </w:rPr>
        <w:t>13651</w:t>
      </w:r>
      <w:r w:rsidR="00EF634D" w:rsidRPr="005D5DCA">
        <w:rPr>
          <w:rFonts w:ascii="Times New Roman" w:eastAsia="Times New Roman" w:hAnsi="Times New Roman" w:cs="Times New Roman"/>
          <w:sz w:val="24"/>
          <w:szCs w:val="24"/>
          <w:lang w:eastAsia="ru-RU"/>
        </w:rPr>
        <w:t xml:space="preserve"> ваканси</w:t>
      </w:r>
      <w:r w:rsidR="00665568">
        <w:rPr>
          <w:rFonts w:ascii="Times New Roman" w:eastAsia="Times New Roman" w:hAnsi="Times New Roman" w:cs="Times New Roman"/>
          <w:sz w:val="24"/>
          <w:szCs w:val="24"/>
          <w:lang w:eastAsia="ru-RU"/>
        </w:rPr>
        <w:t>я</w:t>
      </w:r>
      <w:r w:rsidR="00EF634D" w:rsidRPr="005D5DCA">
        <w:rPr>
          <w:rFonts w:ascii="Times New Roman" w:eastAsia="Times New Roman" w:hAnsi="Times New Roman" w:cs="Times New Roman"/>
          <w:sz w:val="24"/>
          <w:szCs w:val="24"/>
          <w:lang w:eastAsia="ru-RU"/>
        </w:rPr>
        <w:t xml:space="preserve"> (</w:t>
      </w:r>
      <w:r w:rsidR="00665568">
        <w:rPr>
          <w:rFonts w:ascii="Times New Roman" w:eastAsia="Times New Roman" w:hAnsi="Times New Roman" w:cs="Times New Roman"/>
          <w:sz w:val="24"/>
          <w:szCs w:val="24"/>
          <w:lang w:eastAsia="ru-RU"/>
        </w:rPr>
        <w:t>67,5</w:t>
      </w:r>
      <w:r w:rsidR="00EF634D" w:rsidRPr="005D5DCA">
        <w:rPr>
          <w:rFonts w:ascii="Times New Roman" w:eastAsia="Times New Roman" w:hAnsi="Times New Roman" w:cs="Times New Roman"/>
          <w:sz w:val="24"/>
          <w:szCs w:val="24"/>
          <w:lang w:eastAsia="ru-RU"/>
        </w:rPr>
        <w:t xml:space="preserve">%), для инженерно-технических работников </w:t>
      </w:r>
      <w:r w:rsidR="00F218DD">
        <w:rPr>
          <w:rFonts w:ascii="Times New Roman" w:eastAsia="Times New Roman" w:hAnsi="Times New Roman" w:cs="Times New Roman"/>
          <w:sz w:val="24"/>
          <w:szCs w:val="24"/>
          <w:lang w:eastAsia="ru-RU"/>
        </w:rPr>
        <w:t xml:space="preserve">                 </w:t>
      </w:r>
      <w:r w:rsidR="00EF634D" w:rsidRPr="005D5DCA">
        <w:rPr>
          <w:rFonts w:ascii="Times New Roman" w:eastAsia="Times New Roman" w:hAnsi="Times New Roman" w:cs="Times New Roman"/>
          <w:sz w:val="24"/>
          <w:szCs w:val="24"/>
          <w:lang w:eastAsia="ru-RU"/>
        </w:rPr>
        <w:t>и служащих –</w:t>
      </w:r>
      <w:r w:rsidR="00C7615F" w:rsidRPr="005D5DCA">
        <w:rPr>
          <w:rFonts w:ascii="Times New Roman" w:eastAsia="Times New Roman" w:hAnsi="Times New Roman" w:cs="Times New Roman"/>
          <w:sz w:val="24"/>
          <w:szCs w:val="24"/>
          <w:lang w:eastAsia="ru-RU"/>
        </w:rPr>
        <w:t xml:space="preserve"> </w:t>
      </w:r>
      <w:r w:rsidR="001D7FD3">
        <w:rPr>
          <w:rFonts w:ascii="Times New Roman" w:eastAsia="Times New Roman" w:hAnsi="Times New Roman" w:cs="Times New Roman"/>
          <w:sz w:val="24"/>
          <w:szCs w:val="24"/>
          <w:lang w:eastAsia="ru-RU"/>
        </w:rPr>
        <w:t>6569</w:t>
      </w:r>
      <w:r w:rsidR="00EF634D" w:rsidRPr="005D5DCA">
        <w:rPr>
          <w:rFonts w:ascii="Times New Roman" w:eastAsia="Times New Roman" w:hAnsi="Times New Roman" w:cs="Times New Roman"/>
          <w:sz w:val="24"/>
          <w:szCs w:val="24"/>
          <w:lang w:eastAsia="ru-RU"/>
        </w:rPr>
        <w:t xml:space="preserve"> ваканси</w:t>
      </w:r>
      <w:r w:rsidR="001D7FD3">
        <w:rPr>
          <w:rFonts w:ascii="Times New Roman" w:eastAsia="Times New Roman" w:hAnsi="Times New Roman" w:cs="Times New Roman"/>
          <w:sz w:val="24"/>
          <w:szCs w:val="24"/>
          <w:lang w:eastAsia="ru-RU"/>
        </w:rPr>
        <w:t>й</w:t>
      </w:r>
      <w:r w:rsidR="00EF634D" w:rsidRPr="005D5DCA">
        <w:rPr>
          <w:rFonts w:ascii="Times New Roman" w:eastAsia="Times New Roman" w:hAnsi="Times New Roman" w:cs="Times New Roman"/>
          <w:sz w:val="24"/>
          <w:szCs w:val="24"/>
          <w:lang w:eastAsia="ru-RU"/>
        </w:rPr>
        <w:t xml:space="preserve"> (</w:t>
      </w:r>
      <w:r w:rsidR="001D7FD3">
        <w:rPr>
          <w:rFonts w:ascii="Times New Roman" w:eastAsia="Times New Roman" w:hAnsi="Times New Roman" w:cs="Times New Roman"/>
          <w:sz w:val="24"/>
          <w:szCs w:val="24"/>
          <w:lang w:eastAsia="ru-RU"/>
        </w:rPr>
        <w:t>32,5</w:t>
      </w:r>
      <w:r w:rsidR="00EF634D" w:rsidRPr="005D5DCA">
        <w:rPr>
          <w:rFonts w:ascii="Times New Roman" w:eastAsia="Times New Roman" w:hAnsi="Times New Roman" w:cs="Times New Roman"/>
          <w:sz w:val="24"/>
          <w:szCs w:val="24"/>
          <w:lang w:eastAsia="ru-RU"/>
        </w:rPr>
        <w:t>%).</w:t>
      </w:r>
      <w:r w:rsidR="001D7FD3" w:rsidRPr="001D7FD3">
        <w:rPr>
          <w:rFonts w:ascii="Times New Roman" w:eastAsia="Times New Roman" w:hAnsi="Times New Roman" w:cs="Times New Roman"/>
          <w:sz w:val="28"/>
          <w:szCs w:val="28"/>
          <w:lang w:eastAsia="ru-RU"/>
        </w:rPr>
        <w:t xml:space="preserve"> </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 xml:space="preserve">Среди всех отраслей экономики, наибольшую потребность в кадрах испытывала сфера «строительство» – 3783 вакансии (18,7% от общего числа вакансий – 20220 единиц), далее </w:t>
      </w:r>
      <w:r w:rsidR="00FD10EE">
        <w:rPr>
          <w:rFonts w:ascii="Times New Roman" w:eastAsia="Times New Roman" w:hAnsi="Times New Roman" w:cs="Times New Roman"/>
          <w:sz w:val="24"/>
          <w:szCs w:val="24"/>
          <w:lang w:eastAsia="ru-RU"/>
        </w:rPr>
        <w:t xml:space="preserve">                   </w:t>
      </w:r>
      <w:r w:rsidRPr="001D7FD3">
        <w:rPr>
          <w:rFonts w:ascii="Times New Roman" w:eastAsia="Times New Roman" w:hAnsi="Times New Roman" w:cs="Times New Roman"/>
          <w:sz w:val="24"/>
          <w:szCs w:val="24"/>
          <w:lang w:eastAsia="ru-RU"/>
        </w:rPr>
        <w:t>по видам экономической деятельности:</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обрабатывающие производства – 3463 вакансии (17,1%);</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 – 3219 вакансий (15,9%);</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в области здравоохранения и социальных услуг – 1734 вакансии (8,6%);</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 –</w:t>
      </w:r>
      <w:r w:rsidR="00FD10EE">
        <w:rPr>
          <w:rFonts w:ascii="Times New Roman" w:eastAsia="Times New Roman" w:hAnsi="Times New Roman" w:cs="Times New Roman"/>
          <w:sz w:val="24"/>
          <w:szCs w:val="24"/>
          <w:lang w:eastAsia="ru-RU"/>
        </w:rPr>
        <w:t xml:space="preserve">                    </w:t>
      </w:r>
      <w:r w:rsidRPr="001D7FD3">
        <w:rPr>
          <w:rFonts w:ascii="Times New Roman" w:eastAsia="Times New Roman" w:hAnsi="Times New Roman" w:cs="Times New Roman"/>
          <w:sz w:val="24"/>
          <w:szCs w:val="24"/>
          <w:lang w:eastAsia="ru-RU"/>
        </w:rPr>
        <w:t xml:space="preserve"> 1267 вакансий (6,3%);</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транспортировка и хранение – 1232 вакансии (6,1%);</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сельское, лесное хозяйство, охота, рыболовство и рыбоводство – 957 вакансий (4,7%);</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профессиональная, научная и техническая – 742 вакансии (3,7%);</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695 вакансий (3,4%);</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образование – 691 вакансия (3,4%);</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добыча полезных ископаемых – 403 вакансии (2%);</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гостиниц и предприятий общественного питания – 385 вакансий (1,9%);</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 – 344 вакансии (1,7%);</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предоставление прочих видов услуг – 307 вакансий (1,5%);</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 – 306 вакансий (1,5%);</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финансовая и страховая – 276 вакансий (1,4%);</w:t>
      </w:r>
    </w:p>
    <w:p w:rsid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деятельность по операциям с недвижимым имуществом – 238 вакансий (1,2%) и т.д.</w:t>
      </w: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По 20 наименованиям наиболее востребованных рабочих профессий количество заявленных вакансий – 6709 единиц (33,2% от текущего спроса</w:t>
      </w:r>
      <w:r>
        <w:rPr>
          <w:rFonts w:ascii="Times New Roman" w:eastAsia="Times New Roman" w:hAnsi="Times New Roman" w:cs="Times New Roman"/>
          <w:sz w:val="24"/>
          <w:szCs w:val="24"/>
          <w:lang w:eastAsia="ru-RU"/>
        </w:rPr>
        <w:t xml:space="preserve"> </w:t>
      </w:r>
      <w:r w:rsidRPr="001D7FD3">
        <w:rPr>
          <w:rFonts w:ascii="Times New Roman" w:eastAsia="Times New Roman" w:hAnsi="Times New Roman" w:cs="Times New Roman"/>
          <w:sz w:val="24"/>
          <w:szCs w:val="24"/>
          <w:lang w:eastAsia="ru-RU"/>
        </w:rPr>
        <w:t xml:space="preserve">на рабочую силу). Предложение рабочей силы по этой группе профессий в 4,9 раза меньше спроса. </w:t>
      </w:r>
    </w:p>
    <w:p w:rsidR="001D7FD3" w:rsidRPr="003107DC" w:rsidRDefault="001D7FD3" w:rsidP="001D7FD3">
      <w:pPr>
        <w:spacing w:after="0" w:line="240" w:lineRule="auto"/>
        <w:ind w:firstLine="709"/>
        <w:contextualSpacing/>
        <w:jc w:val="both"/>
        <w:rPr>
          <w:rFonts w:ascii="Times New Roman" w:eastAsia="Times New Roman" w:hAnsi="Times New Roman" w:cs="Times New Roman"/>
          <w:sz w:val="10"/>
          <w:szCs w:val="10"/>
          <w:lang w:eastAsia="ru-RU"/>
        </w:rPr>
      </w:pPr>
    </w:p>
    <w:p w:rsidR="001D7FD3" w:rsidRPr="004E220D" w:rsidRDefault="001D7FD3" w:rsidP="001D7FD3">
      <w:pPr>
        <w:spacing w:after="0" w:line="240" w:lineRule="auto"/>
        <w:ind w:firstLine="709"/>
        <w:contextualSpacing/>
        <w:jc w:val="both"/>
        <w:rPr>
          <w:rFonts w:ascii="Times New Roman" w:eastAsia="Times New Roman" w:hAnsi="Times New Roman" w:cs="Times New Roman"/>
          <w:color w:val="000000" w:themeColor="text1"/>
          <w:sz w:val="4"/>
          <w:szCs w:val="4"/>
          <w:lang w:eastAsia="ru-RU"/>
        </w:rPr>
      </w:pPr>
    </w:p>
    <w:tbl>
      <w:tblPr>
        <w:tblStyle w:val="-1"/>
        <w:tblW w:w="10206" w:type="dxa"/>
        <w:tblInd w:w="108" w:type="dxa"/>
        <w:tblLook w:val="04A0" w:firstRow="1" w:lastRow="0" w:firstColumn="1" w:lastColumn="0" w:noHBand="0" w:noVBand="1"/>
      </w:tblPr>
      <w:tblGrid>
        <w:gridCol w:w="3544"/>
        <w:gridCol w:w="3827"/>
        <w:gridCol w:w="2835"/>
      </w:tblGrid>
      <w:tr w:rsidR="001D7FD3" w:rsidRPr="00F433DE" w:rsidTr="00B6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shd w:val="clear" w:color="auto" w:fill="F3F7FB"/>
          </w:tcPr>
          <w:p w:rsidR="001D7FD3" w:rsidRPr="00AB3E0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200158">
              <w:rPr>
                <w:rFonts w:ascii="Times New Roman" w:eastAsia="Times New Roman" w:hAnsi="Times New Roman" w:cs="Times New Roman"/>
                <w:b w:val="0"/>
                <w:color w:val="000000" w:themeColor="text1"/>
                <w:sz w:val="24"/>
                <w:szCs w:val="24"/>
                <w:lang w:eastAsia="ru-RU"/>
              </w:rPr>
              <w:t xml:space="preserve">водитель – </w:t>
            </w:r>
            <w:r>
              <w:rPr>
                <w:rFonts w:ascii="Times New Roman" w:eastAsia="Times New Roman" w:hAnsi="Times New Roman" w:cs="Times New Roman"/>
                <w:b w:val="0"/>
                <w:color w:val="000000" w:themeColor="text1"/>
                <w:sz w:val="24"/>
                <w:szCs w:val="24"/>
                <w:lang w:eastAsia="ru-RU"/>
              </w:rPr>
              <w:t>1031</w:t>
            </w:r>
          </w:p>
        </w:tc>
        <w:tc>
          <w:tcPr>
            <w:tcW w:w="3827" w:type="dxa"/>
            <w:tcBorders>
              <w:bottom w:val="nil"/>
            </w:tcBorders>
            <w:shd w:val="clear" w:color="auto" w:fill="F3F7FB"/>
          </w:tcPr>
          <w:p w:rsidR="001D7FD3" w:rsidRPr="007565FB" w:rsidRDefault="001D7FD3" w:rsidP="00B64F4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ru-RU"/>
              </w:rPr>
            </w:pPr>
            <w:r w:rsidRPr="007565FB">
              <w:rPr>
                <w:rFonts w:ascii="Times New Roman" w:eastAsia="Times New Roman" w:hAnsi="Times New Roman" w:cs="Times New Roman"/>
                <w:b w:val="0"/>
                <w:color w:val="000000" w:themeColor="text1"/>
                <w:sz w:val="24"/>
                <w:szCs w:val="24"/>
                <w:lang w:eastAsia="ru-RU"/>
              </w:rPr>
              <w:t>продавец – 2</w:t>
            </w:r>
            <w:r>
              <w:rPr>
                <w:rFonts w:ascii="Times New Roman" w:eastAsia="Times New Roman" w:hAnsi="Times New Roman" w:cs="Times New Roman"/>
                <w:b w:val="0"/>
                <w:color w:val="000000" w:themeColor="text1"/>
                <w:sz w:val="24"/>
                <w:szCs w:val="24"/>
                <w:lang w:eastAsia="ru-RU"/>
              </w:rPr>
              <w:t>79</w:t>
            </w:r>
          </w:p>
        </w:tc>
        <w:tc>
          <w:tcPr>
            <w:tcW w:w="2835" w:type="dxa"/>
            <w:tcBorders>
              <w:bottom w:val="nil"/>
            </w:tcBorders>
            <w:shd w:val="clear" w:color="auto" w:fill="F3F7FB"/>
          </w:tcPr>
          <w:p w:rsidR="001D7FD3" w:rsidRPr="007565FB" w:rsidRDefault="001D7FD3" w:rsidP="00B64F4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ru-RU"/>
              </w:rPr>
            </w:pPr>
            <w:r w:rsidRPr="007565FB">
              <w:rPr>
                <w:rFonts w:ascii="Times New Roman" w:eastAsia="Times New Roman" w:hAnsi="Times New Roman" w:cs="Times New Roman"/>
                <w:b w:val="0"/>
                <w:color w:val="000000" w:themeColor="text1"/>
                <w:sz w:val="24"/>
                <w:szCs w:val="24"/>
                <w:lang w:eastAsia="ru-RU"/>
              </w:rPr>
              <w:t xml:space="preserve">плотник – </w:t>
            </w:r>
            <w:r>
              <w:rPr>
                <w:rFonts w:ascii="Times New Roman" w:eastAsia="Times New Roman" w:hAnsi="Times New Roman" w:cs="Times New Roman"/>
                <w:b w:val="0"/>
                <w:color w:val="000000" w:themeColor="text1"/>
                <w:sz w:val="24"/>
                <w:szCs w:val="24"/>
                <w:lang w:eastAsia="ru-RU"/>
              </w:rPr>
              <w:t>130</w:t>
            </w:r>
          </w:p>
        </w:tc>
      </w:tr>
      <w:tr w:rsidR="001D7FD3" w:rsidRPr="00F433DE"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FFFFFF" w:themeFill="background1"/>
          </w:tcPr>
          <w:p w:rsidR="001D7FD3" w:rsidRPr="00AB3E0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швея</w:t>
            </w:r>
            <w:r w:rsidRPr="00DC3BAB">
              <w:rPr>
                <w:rFonts w:ascii="Times New Roman" w:eastAsia="Times New Roman" w:hAnsi="Times New Roman" w:cs="Times New Roman"/>
                <w:b w:val="0"/>
                <w:bCs w:val="0"/>
                <w:color w:val="000000" w:themeColor="text1"/>
                <w:sz w:val="24"/>
                <w:szCs w:val="24"/>
                <w:lang w:eastAsia="ru-RU"/>
              </w:rPr>
              <w:t xml:space="preserve"> – </w:t>
            </w:r>
            <w:r>
              <w:rPr>
                <w:rFonts w:ascii="Times New Roman" w:eastAsia="Times New Roman" w:hAnsi="Times New Roman" w:cs="Times New Roman"/>
                <w:b w:val="0"/>
                <w:bCs w:val="0"/>
                <w:color w:val="000000" w:themeColor="text1"/>
                <w:sz w:val="24"/>
                <w:szCs w:val="24"/>
                <w:lang w:eastAsia="ru-RU"/>
              </w:rPr>
              <w:t>762</w:t>
            </w:r>
          </w:p>
        </w:tc>
        <w:tc>
          <w:tcPr>
            <w:tcW w:w="3827" w:type="dxa"/>
            <w:tcBorders>
              <w:top w:val="nil"/>
              <w:bottom w:val="nil"/>
            </w:tcBorders>
            <w:shd w:val="clear" w:color="auto" w:fill="FFFFFF" w:themeFill="background1"/>
          </w:tcPr>
          <w:p w:rsidR="001D7FD3" w:rsidRPr="007565FB"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7565FB">
              <w:rPr>
                <w:rFonts w:ascii="Times New Roman" w:eastAsia="Times New Roman" w:hAnsi="Times New Roman" w:cs="Times New Roman"/>
                <w:color w:val="000000" w:themeColor="text1"/>
                <w:sz w:val="24"/>
                <w:szCs w:val="24"/>
                <w:lang w:eastAsia="ru-RU"/>
              </w:rPr>
              <w:t>каменщик – 2</w:t>
            </w:r>
            <w:r>
              <w:rPr>
                <w:rFonts w:ascii="Times New Roman" w:eastAsia="Times New Roman" w:hAnsi="Times New Roman" w:cs="Times New Roman"/>
                <w:color w:val="000000" w:themeColor="text1"/>
                <w:sz w:val="24"/>
                <w:szCs w:val="24"/>
                <w:lang w:eastAsia="ru-RU"/>
              </w:rPr>
              <w:t>77</w:t>
            </w:r>
          </w:p>
        </w:tc>
        <w:tc>
          <w:tcPr>
            <w:tcW w:w="2835" w:type="dxa"/>
            <w:tcBorders>
              <w:top w:val="nil"/>
              <w:bottom w:val="nil"/>
            </w:tcBorders>
            <w:shd w:val="clear" w:color="auto" w:fill="FFFFFF" w:themeFill="background1"/>
          </w:tcPr>
          <w:p w:rsidR="001D7FD3" w:rsidRPr="009B2FDC"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9B2FDC">
              <w:rPr>
                <w:rFonts w:ascii="Times New Roman" w:eastAsia="Times New Roman" w:hAnsi="Times New Roman" w:cs="Times New Roman"/>
                <w:color w:val="000000" w:themeColor="text1"/>
                <w:sz w:val="24"/>
                <w:szCs w:val="24"/>
                <w:lang w:eastAsia="ru-RU"/>
              </w:rPr>
              <w:t xml:space="preserve">тракторист – </w:t>
            </w:r>
            <w:r>
              <w:rPr>
                <w:rFonts w:ascii="Times New Roman" w:eastAsia="Times New Roman" w:hAnsi="Times New Roman" w:cs="Times New Roman"/>
                <w:color w:val="000000" w:themeColor="text1"/>
                <w:sz w:val="24"/>
                <w:szCs w:val="24"/>
                <w:lang w:eastAsia="ru-RU"/>
              </w:rPr>
              <w:t>99</w:t>
            </w:r>
          </w:p>
        </w:tc>
      </w:tr>
      <w:tr w:rsidR="001D7FD3" w:rsidRPr="00F433DE" w:rsidTr="00B64F43">
        <w:tc>
          <w:tcPr>
            <w:cnfStyle w:val="001000000000" w:firstRow="0" w:lastRow="0" w:firstColumn="1" w:lastColumn="0" w:oddVBand="0" w:evenVBand="0" w:oddHBand="0" w:evenHBand="0" w:firstRowFirstColumn="0" w:firstRowLastColumn="0" w:lastRowFirstColumn="0" w:lastRowLastColumn="0"/>
            <w:tcW w:w="3544" w:type="dxa"/>
            <w:tcBorders>
              <w:top w:val="nil"/>
            </w:tcBorders>
            <w:shd w:val="clear" w:color="auto" w:fill="F3F7FB"/>
          </w:tcPr>
          <w:p w:rsidR="001D7FD3" w:rsidRPr="00AB3E0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DC3BAB">
              <w:rPr>
                <w:rFonts w:ascii="Times New Roman" w:eastAsia="Times New Roman" w:hAnsi="Times New Roman" w:cs="Times New Roman"/>
                <w:b w:val="0"/>
                <w:bCs w:val="0"/>
                <w:color w:val="000000" w:themeColor="text1"/>
                <w:sz w:val="24"/>
                <w:szCs w:val="24"/>
                <w:lang w:eastAsia="ru-RU"/>
              </w:rPr>
              <w:t xml:space="preserve">слесарь – </w:t>
            </w:r>
            <w:r>
              <w:rPr>
                <w:rFonts w:ascii="Times New Roman" w:eastAsia="Times New Roman" w:hAnsi="Times New Roman" w:cs="Times New Roman"/>
                <w:b w:val="0"/>
                <w:bCs w:val="0"/>
                <w:color w:val="000000" w:themeColor="text1"/>
                <w:sz w:val="24"/>
                <w:szCs w:val="24"/>
                <w:lang w:eastAsia="ru-RU"/>
              </w:rPr>
              <w:t>732</w:t>
            </w:r>
          </w:p>
        </w:tc>
        <w:tc>
          <w:tcPr>
            <w:tcW w:w="3827" w:type="dxa"/>
            <w:tcBorders>
              <w:top w:val="nil"/>
            </w:tcBorders>
            <w:shd w:val="clear" w:color="auto" w:fill="F3F7FB"/>
          </w:tcPr>
          <w:p w:rsidR="001D7FD3" w:rsidRPr="0021517B"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C20BDD">
              <w:rPr>
                <w:rFonts w:ascii="Times New Roman" w:eastAsia="Times New Roman" w:hAnsi="Times New Roman" w:cs="Times New Roman"/>
                <w:color w:val="000000" w:themeColor="text1"/>
                <w:sz w:val="24"/>
                <w:szCs w:val="24"/>
                <w:lang w:eastAsia="ru-RU"/>
              </w:rPr>
              <w:t xml:space="preserve">повар – </w:t>
            </w:r>
            <w:r>
              <w:rPr>
                <w:rFonts w:ascii="Times New Roman" w:eastAsia="Times New Roman" w:hAnsi="Times New Roman" w:cs="Times New Roman"/>
                <w:color w:val="000000" w:themeColor="text1"/>
                <w:sz w:val="24"/>
                <w:szCs w:val="24"/>
                <w:lang w:eastAsia="ru-RU"/>
              </w:rPr>
              <w:t>276</w:t>
            </w:r>
          </w:p>
        </w:tc>
        <w:tc>
          <w:tcPr>
            <w:tcW w:w="2835" w:type="dxa"/>
            <w:tcBorders>
              <w:top w:val="nil"/>
            </w:tcBorders>
            <w:shd w:val="clear" w:color="auto" w:fill="F3F7FB"/>
          </w:tcPr>
          <w:p w:rsidR="001D7FD3" w:rsidRPr="00A00AAA"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электросварщик – 86</w:t>
            </w:r>
          </w:p>
        </w:tc>
      </w:tr>
      <w:tr w:rsidR="001D7FD3" w:rsidRPr="00F433DE"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rsidR="001D7FD3" w:rsidRPr="00AB3E0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монтажник – 683</w:t>
            </w:r>
          </w:p>
        </w:tc>
        <w:tc>
          <w:tcPr>
            <w:tcW w:w="3827" w:type="dxa"/>
            <w:shd w:val="clear" w:color="auto" w:fill="FFFFFF" w:themeFill="background1"/>
          </w:tcPr>
          <w:p w:rsidR="001D7FD3" w:rsidRPr="00E03F61"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roofErr w:type="spellStart"/>
            <w:r w:rsidRPr="00217040">
              <w:rPr>
                <w:rFonts w:ascii="Times New Roman" w:eastAsia="Times New Roman" w:hAnsi="Times New Roman" w:cs="Times New Roman"/>
                <w:bCs/>
                <w:color w:val="000000" w:themeColor="text1"/>
                <w:sz w:val="24"/>
                <w:szCs w:val="24"/>
                <w:lang w:eastAsia="ru-RU"/>
              </w:rPr>
              <w:t>электрогазосварщик</w:t>
            </w:r>
            <w:proofErr w:type="spellEnd"/>
            <w:r w:rsidRPr="00217040">
              <w:rPr>
                <w:rFonts w:ascii="Times New Roman" w:eastAsia="Times New Roman" w:hAnsi="Times New Roman" w:cs="Times New Roman"/>
                <w:bCs/>
                <w:color w:val="000000" w:themeColor="text1"/>
                <w:sz w:val="24"/>
                <w:szCs w:val="24"/>
                <w:lang w:eastAsia="ru-RU"/>
              </w:rPr>
              <w:t xml:space="preserve"> – </w:t>
            </w:r>
            <w:r>
              <w:rPr>
                <w:rFonts w:ascii="Times New Roman" w:eastAsia="Times New Roman" w:hAnsi="Times New Roman" w:cs="Times New Roman"/>
                <w:bCs/>
                <w:color w:val="000000" w:themeColor="text1"/>
                <w:sz w:val="24"/>
                <w:szCs w:val="24"/>
                <w:lang w:eastAsia="ru-RU"/>
              </w:rPr>
              <w:t>274</w:t>
            </w:r>
          </w:p>
        </w:tc>
        <w:tc>
          <w:tcPr>
            <w:tcW w:w="2835" w:type="dxa"/>
            <w:shd w:val="clear" w:color="auto" w:fill="FFFFFF" w:themeFill="background1"/>
          </w:tcPr>
          <w:p w:rsidR="001D7FD3" w:rsidRPr="00A00AAA"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0C41C3">
              <w:rPr>
                <w:rFonts w:ascii="Times New Roman" w:eastAsia="Times New Roman" w:hAnsi="Times New Roman" w:cs="Times New Roman"/>
                <w:color w:val="000000" w:themeColor="text1"/>
                <w:sz w:val="24"/>
                <w:szCs w:val="24"/>
                <w:lang w:eastAsia="ru-RU"/>
              </w:rPr>
              <w:t xml:space="preserve">стропальщик – </w:t>
            </w:r>
            <w:r>
              <w:rPr>
                <w:rFonts w:ascii="Times New Roman" w:eastAsia="Times New Roman" w:hAnsi="Times New Roman" w:cs="Times New Roman"/>
                <w:color w:val="000000" w:themeColor="text1"/>
                <w:sz w:val="24"/>
                <w:szCs w:val="24"/>
                <w:lang w:eastAsia="ru-RU"/>
              </w:rPr>
              <w:t>73</w:t>
            </w:r>
          </w:p>
        </w:tc>
      </w:tr>
      <w:tr w:rsidR="001D7FD3" w:rsidRPr="00F433DE" w:rsidTr="00B64F43">
        <w:tc>
          <w:tcPr>
            <w:cnfStyle w:val="001000000000" w:firstRow="0" w:lastRow="0" w:firstColumn="1" w:lastColumn="0" w:oddVBand="0" w:evenVBand="0" w:oddHBand="0" w:evenHBand="0" w:firstRowFirstColumn="0" w:firstRowLastColumn="0" w:lastRowFirstColumn="0" w:lastRowLastColumn="0"/>
            <w:tcW w:w="3544" w:type="dxa"/>
            <w:shd w:val="clear" w:color="auto" w:fill="F3F7FB"/>
          </w:tcPr>
          <w:p w:rsidR="001D7FD3" w:rsidRPr="00AB3E0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E5534F">
              <w:rPr>
                <w:rFonts w:ascii="Times New Roman" w:eastAsia="Times New Roman" w:hAnsi="Times New Roman" w:cs="Times New Roman"/>
                <w:b w:val="0"/>
                <w:bCs w:val="0"/>
                <w:color w:val="000000" w:themeColor="text1"/>
                <w:sz w:val="24"/>
                <w:szCs w:val="24"/>
                <w:lang w:eastAsia="ru-RU"/>
              </w:rPr>
              <w:t xml:space="preserve">машинист – </w:t>
            </w:r>
            <w:r>
              <w:rPr>
                <w:rFonts w:ascii="Times New Roman" w:eastAsia="Times New Roman" w:hAnsi="Times New Roman" w:cs="Times New Roman"/>
                <w:b w:val="0"/>
                <w:bCs w:val="0"/>
                <w:color w:val="000000" w:themeColor="text1"/>
                <w:sz w:val="24"/>
                <w:szCs w:val="24"/>
                <w:lang w:eastAsia="ru-RU"/>
              </w:rPr>
              <w:t>494</w:t>
            </w:r>
          </w:p>
        </w:tc>
        <w:tc>
          <w:tcPr>
            <w:tcW w:w="3827" w:type="dxa"/>
            <w:shd w:val="clear" w:color="auto" w:fill="F3F7FB"/>
          </w:tcPr>
          <w:p w:rsidR="001D7FD3" w:rsidRPr="00E03F61"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77171E">
              <w:rPr>
                <w:rFonts w:ascii="Times New Roman" w:eastAsia="Times New Roman" w:hAnsi="Times New Roman" w:cs="Times New Roman"/>
                <w:color w:val="000000" w:themeColor="text1"/>
                <w:sz w:val="24"/>
                <w:szCs w:val="24"/>
                <w:lang w:eastAsia="ru-RU"/>
              </w:rPr>
              <w:t xml:space="preserve">электрик, электромонтер – </w:t>
            </w:r>
            <w:r>
              <w:rPr>
                <w:rFonts w:ascii="Times New Roman" w:eastAsia="Times New Roman" w:hAnsi="Times New Roman" w:cs="Times New Roman"/>
                <w:color w:val="000000" w:themeColor="text1"/>
                <w:sz w:val="24"/>
                <w:szCs w:val="24"/>
                <w:lang w:eastAsia="ru-RU"/>
              </w:rPr>
              <w:t>264</w:t>
            </w:r>
          </w:p>
        </w:tc>
        <w:tc>
          <w:tcPr>
            <w:tcW w:w="2835" w:type="dxa"/>
            <w:shd w:val="clear" w:color="auto" w:fill="F3F7FB"/>
          </w:tcPr>
          <w:p w:rsidR="001D7FD3" w:rsidRPr="00A00AAA"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7565FB">
              <w:rPr>
                <w:rFonts w:ascii="Times New Roman" w:eastAsia="Times New Roman" w:hAnsi="Times New Roman" w:cs="Times New Roman"/>
                <w:color w:val="000000" w:themeColor="text1"/>
                <w:sz w:val="24"/>
                <w:szCs w:val="24"/>
                <w:lang w:eastAsia="ru-RU"/>
              </w:rPr>
              <w:t xml:space="preserve">электромонтажник – </w:t>
            </w:r>
            <w:r>
              <w:rPr>
                <w:rFonts w:ascii="Times New Roman" w:eastAsia="Times New Roman" w:hAnsi="Times New Roman" w:cs="Times New Roman"/>
                <w:color w:val="000000" w:themeColor="text1"/>
                <w:sz w:val="24"/>
                <w:szCs w:val="24"/>
                <w:lang w:eastAsia="ru-RU"/>
              </w:rPr>
              <w:t>51</w:t>
            </w:r>
          </w:p>
        </w:tc>
      </w:tr>
      <w:tr w:rsidR="001D7FD3" w:rsidRPr="00F433DE"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tcPr>
          <w:p w:rsidR="001D7FD3" w:rsidRPr="000C41C3"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420215">
              <w:rPr>
                <w:rFonts w:ascii="Times New Roman" w:eastAsia="Times New Roman" w:hAnsi="Times New Roman" w:cs="Times New Roman"/>
                <w:b w:val="0"/>
                <w:bCs w:val="0"/>
                <w:color w:val="000000" w:themeColor="text1"/>
                <w:sz w:val="24"/>
                <w:szCs w:val="24"/>
                <w:lang w:eastAsia="ru-RU"/>
              </w:rPr>
              <w:t xml:space="preserve">оператор – </w:t>
            </w:r>
            <w:r>
              <w:rPr>
                <w:rFonts w:ascii="Times New Roman" w:eastAsia="Times New Roman" w:hAnsi="Times New Roman" w:cs="Times New Roman"/>
                <w:b w:val="0"/>
                <w:bCs w:val="0"/>
                <w:color w:val="000000" w:themeColor="text1"/>
                <w:sz w:val="24"/>
                <w:szCs w:val="24"/>
                <w:lang w:eastAsia="ru-RU"/>
              </w:rPr>
              <w:t>435</w:t>
            </w:r>
          </w:p>
        </w:tc>
        <w:tc>
          <w:tcPr>
            <w:tcW w:w="3827" w:type="dxa"/>
            <w:shd w:val="clear" w:color="auto" w:fill="FFFFFF" w:themeFill="background1"/>
          </w:tcPr>
          <w:p w:rsidR="001D7FD3" w:rsidRPr="00E5534F"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21517B">
              <w:rPr>
                <w:rFonts w:ascii="Times New Roman" w:eastAsia="Times New Roman" w:hAnsi="Times New Roman" w:cs="Times New Roman"/>
                <w:bCs/>
                <w:color w:val="000000" w:themeColor="text1"/>
                <w:sz w:val="24"/>
                <w:szCs w:val="24"/>
                <w:lang w:eastAsia="ru-RU"/>
              </w:rPr>
              <w:t>сварщик –</w:t>
            </w:r>
            <w:r>
              <w:rPr>
                <w:rFonts w:ascii="Times New Roman" w:eastAsia="Times New Roman" w:hAnsi="Times New Roman" w:cs="Times New Roman"/>
                <w:bCs/>
                <w:color w:val="000000" w:themeColor="text1"/>
                <w:sz w:val="24"/>
                <w:szCs w:val="24"/>
                <w:lang w:eastAsia="ru-RU"/>
              </w:rPr>
              <w:t xml:space="preserve"> 232</w:t>
            </w:r>
          </w:p>
        </w:tc>
        <w:tc>
          <w:tcPr>
            <w:tcW w:w="2835" w:type="dxa"/>
            <w:shd w:val="clear" w:color="auto" w:fill="FFFFFF" w:themeFill="background1"/>
          </w:tcPr>
          <w:p w:rsidR="001D7FD3" w:rsidRPr="00A00AAA"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A00AAA">
              <w:rPr>
                <w:rFonts w:ascii="Times New Roman" w:eastAsia="Times New Roman" w:hAnsi="Times New Roman" w:cs="Times New Roman"/>
                <w:color w:val="000000" w:themeColor="text1"/>
                <w:sz w:val="24"/>
                <w:szCs w:val="24"/>
                <w:lang w:eastAsia="ru-RU"/>
              </w:rPr>
              <w:t>станочник –</w:t>
            </w:r>
            <w:r>
              <w:rPr>
                <w:rFonts w:ascii="Times New Roman" w:eastAsia="Times New Roman" w:hAnsi="Times New Roman" w:cs="Times New Roman"/>
                <w:color w:val="000000" w:themeColor="text1"/>
                <w:sz w:val="24"/>
                <w:szCs w:val="24"/>
                <w:lang w:eastAsia="ru-RU"/>
              </w:rPr>
              <w:t xml:space="preserve"> 50</w:t>
            </w:r>
          </w:p>
        </w:tc>
      </w:tr>
      <w:tr w:rsidR="001D7FD3" w:rsidRPr="00F433DE" w:rsidTr="00B64F43">
        <w:tc>
          <w:tcPr>
            <w:cnfStyle w:val="001000000000" w:firstRow="0" w:lastRow="0" w:firstColumn="1" w:lastColumn="0" w:oddVBand="0" w:evenVBand="0" w:oddHBand="0" w:evenHBand="0" w:firstRowFirstColumn="0" w:firstRowLastColumn="0" w:lastRowFirstColumn="0" w:lastRowLastColumn="0"/>
            <w:tcW w:w="3544" w:type="dxa"/>
            <w:shd w:val="clear" w:color="auto" w:fill="F3F7FB"/>
          </w:tcPr>
          <w:p w:rsidR="001D7FD3" w:rsidRPr="000C41C3"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217040">
              <w:rPr>
                <w:rFonts w:ascii="Times New Roman" w:eastAsia="Times New Roman" w:hAnsi="Times New Roman" w:cs="Times New Roman"/>
                <w:b w:val="0"/>
                <w:color w:val="000000" w:themeColor="text1"/>
                <w:sz w:val="24"/>
                <w:szCs w:val="24"/>
                <w:lang w:eastAsia="ru-RU"/>
              </w:rPr>
              <w:t xml:space="preserve">маляр, штукатур – </w:t>
            </w:r>
            <w:r>
              <w:rPr>
                <w:rFonts w:ascii="Times New Roman" w:eastAsia="Times New Roman" w:hAnsi="Times New Roman" w:cs="Times New Roman"/>
                <w:b w:val="0"/>
                <w:color w:val="000000" w:themeColor="text1"/>
                <w:sz w:val="24"/>
                <w:szCs w:val="24"/>
                <w:lang w:eastAsia="ru-RU"/>
              </w:rPr>
              <w:t>331</w:t>
            </w:r>
          </w:p>
        </w:tc>
        <w:tc>
          <w:tcPr>
            <w:tcW w:w="3827" w:type="dxa"/>
            <w:shd w:val="clear" w:color="auto" w:fill="F3F7FB"/>
          </w:tcPr>
          <w:p w:rsidR="001D7FD3" w:rsidRPr="00217040"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217040">
              <w:rPr>
                <w:rFonts w:ascii="Times New Roman" w:eastAsia="Times New Roman" w:hAnsi="Times New Roman" w:cs="Times New Roman"/>
                <w:color w:val="000000" w:themeColor="text1"/>
                <w:sz w:val="24"/>
                <w:szCs w:val="24"/>
                <w:lang w:eastAsia="ru-RU"/>
              </w:rPr>
              <w:t xml:space="preserve">токарь – </w:t>
            </w:r>
            <w:r>
              <w:rPr>
                <w:rFonts w:ascii="Times New Roman" w:eastAsia="Times New Roman" w:hAnsi="Times New Roman" w:cs="Times New Roman"/>
                <w:color w:val="000000" w:themeColor="text1"/>
                <w:sz w:val="24"/>
                <w:szCs w:val="24"/>
                <w:lang w:eastAsia="ru-RU"/>
              </w:rPr>
              <w:t>150</w:t>
            </w:r>
          </w:p>
        </w:tc>
        <w:tc>
          <w:tcPr>
            <w:tcW w:w="2835" w:type="dxa"/>
            <w:shd w:val="clear" w:color="auto" w:fill="F3F7FB"/>
          </w:tcPr>
          <w:p w:rsidR="001D7FD3" w:rsidRPr="007565FB"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
        </w:tc>
      </w:tr>
    </w:tbl>
    <w:p w:rsidR="001D7FD3" w:rsidRPr="005802DE" w:rsidRDefault="001D7FD3" w:rsidP="001D7FD3">
      <w:pPr>
        <w:spacing w:after="0" w:line="240" w:lineRule="auto"/>
        <w:ind w:firstLine="709"/>
        <w:contextualSpacing/>
        <w:jc w:val="both"/>
        <w:rPr>
          <w:rFonts w:ascii="Times New Roman" w:eastAsia="Times New Roman" w:hAnsi="Times New Roman" w:cs="Times New Roman"/>
          <w:sz w:val="10"/>
          <w:szCs w:val="10"/>
          <w:lang w:eastAsia="ru-RU"/>
        </w:rPr>
      </w:pP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По 20 наименованиям наиболее востребованных должностей инженерно-технических работников и служащих количество заявленных вакансий –</w:t>
      </w:r>
      <w:r>
        <w:rPr>
          <w:rFonts w:ascii="Times New Roman" w:eastAsia="Times New Roman" w:hAnsi="Times New Roman" w:cs="Times New Roman"/>
          <w:sz w:val="24"/>
          <w:szCs w:val="24"/>
          <w:lang w:eastAsia="ru-RU"/>
        </w:rPr>
        <w:t xml:space="preserve"> </w:t>
      </w:r>
      <w:r w:rsidRPr="001D7FD3">
        <w:rPr>
          <w:rFonts w:ascii="Times New Roman" w:eastAsia="Times New Roman" w:hAnsi="Times New Roman" w:cs="Times New Roman"/>
          <w:sz w:val="24"/>
          <w:szCs w:val="24"/>
          <w:lang w:eastAsia="ru-RU"/>
        </w:rPr>
        <w:t>4932 единицы (24,4% от текущего спроса на рабочую силу). Предложение рабочей силы по этой группе профессий в 5,9 раза меньше спроса.</w:t>
      </w:r>
    </w:p>
    <w:p w:rsidR="001D7FD3" w:rsidRPr="005802DE" w:rsidRDefault="001D7FD3" w:rsidP="001D7FD3">
      <w:pPr>
        <w:spacing w:after="0" w:line="240" w:lineRule="auto"/>
        <w:ind w:firstLine="709"/>
        <w:contextualSpacing/>
        <w:jc w:val="both"/>
        <w:rPr>
          <w:rFonts w:ascii="Times New Roman" w:eastAsia="Times New Roman" w:hAnsi="Times New Roman" w:cs="Times New Roman"/>
          <w:sz w:val="10"/>
          <w:szCs w:val="10"/>
          <w:lang w:eastAsia="ru-RU"/>
        </w:rPr>
      </w:pPr>
    </w:p>
    <w:tbl>
      <w:tblPr>
        <w:tblStyle w:val="-1"/>
        <w:tblW w:w="10206" w:type="dxa"/>
        <w:tblInd w:w="108" w:type="dxa"/>
        <w:tblLook w:val="04A0" w:firstRow="1" w:lastRow="0" w:firstColumn="1" w:lastColumn="0" w:noHBand="0" w:noVBand="1"/>
      </w:tblPr>
      <w:tblGrid>
        <w:gridCol w:w="4253"/>
        <w:gridCol w:w="3640"/>
        <w:gridCol w:w="96"/>
        <w:gridCol w:w="2217"/>
      </w:tblGrid>
      <w:tr w:rsidR="001D7FD3" w:rsidRPr="00CA5016" w:rsidTr="00B64F4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bottom w:val="nil"/>
            </w:tcBorders>
            <w:shd w:val="clear" w:color="auto" w:fill="F3F7FB"/>
          </w:tcPr>
          <w:p w:rsidR="001D7FD3" w:rsidRPr="003F4BE6"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1923B8">
              <w:rPr>
                <w:rFonts w:ascii="Times New Roman" w:eastAsia="Times New Roman" w:hAnsi="Times New Roman" w:cs="Times New Roman"/>
                <w:b w:val="0"/>
                <w:bCs w:val="0"/>
                <w:color w:val="000000" w:themeColor="text1"/>
                <w:sz w:val="24"/>
                <w:szCs w:val="24"/>
                <w:lang w:eastAsia="ru-RU"/>
              </w:rPr>
              <w:t xml:space="preserve">военнослужащий – </w:t>
            </w:r>
            <w:r>
              <w:rPr>
                <w:rFonts w:ascii="Times New Roman" w:eastAsia="Times New Roman" w:hAnsi="Times New Roman" w:cs="Times New Roman"/>
                <w:b w:val="0"/>
                <w:bCs w:val="0"/>
                <w:color w:val="000000" w:themeColor="text1"/>
                <w:sz w:val="24"/>
                <w:szCs w:val="24"/>
                <w:lang w:eastAsia="ru-RU"/>
              </w:rPr>
              <w:t>985</w:t>
            </w:r>
          </w:p>
        </w:tc>
        <w:tc>
          <w:tcPr>
            <w:tcW w:w="3640" w:type="dxa"/>
            <w:tcBorders>
              <w:bottom w:val="nil"/>
            </w:tcBorders>
            <w:shd w:val="clear" w:color="auto" w:fill="F3F7FB"/>
          </w:tcPr>
          <w:p w:rsidR="001D7FD3" w:rsidRPr="00A220E9" w:rsidRDefault="001D7FD3" w:rsidP="00B64F43">
            <w:pPr>
              <w:ind w:left="-108"/>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фельдшер - 212</w:t>
            </w:r>
          </w:p>
        </w:tc>
        <w:tc>
          <w:tcPr>
            <w:tcW w:w="2313" w:type="dxa"/>
            <w:gridSpan w:val="2"/>
            <w:tcBorders>
              <w:bottom w:val="nil"/>
            </w:tcBorders>
            <w:shd w:val="clear" w:color="auto" w:fill="F3F7FB"/>
          </w:tcPr>
          <w:p w:rsidR="001D7FD3" w:rsidRPr="007318A3" w:rsidRDefault="001D7FD3" w:rsidP="00B64F43">
            <w:pPr>
              <w:ind w:left="-63"/>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ru-RU"/>
              </w:rPr>
            </w:pPr>
            <w:r w:rsidRPr="007318A3">
              <w:rPr>
                <w:rFonts w:ascii="Times New Roman" w:eastAsia="Times New Roman" w:hAnsi="Times New Roman" w:cs="Times New Roman"/>
                <w:b w:val="0"/>
                <w:color w:val="000000" w:themeColor="text1"/>
                <w:sz w:val="24"/>
                <w:szCs w:val="24"/>
                <w:lang w:eastAsia="ru-RU"/>
              </w:rPr>
              <w:t xml:space="preserve">воспитатель – </w:t>
            </w:r>
            <w:r>
              <w:rPr>
                <w:rFonts w:ascii="Times New Roman" w:eastAsia="Times New Roman" w:hAnsi="Times New Roman" w:cs="Times New Roman"/>
                <w:b w:val="0"/>
                <w:color w:val="000000" w:themeColor="text1"/>
                <w:sz w:val="24"/>
                <w:szCs w:val="24"/>
                <w:lang w:eastAsia="ru-RU"/>
              </w:rPr>
              <w:t>88</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FFFFFF" w:themeFill="background1"/>
          </w:tcPr>
          <w:p w:rsidR="001D7FD3" w:rsidRPr="003F4BE6"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3F4BE6">
              <w:rPr>
                <w:rFonts w:ascii="Times New Roman" w:eastAsia="Times New Roman" w:hAnsi="Times New Roman" w:cs="Times New Roman"/>
                <w:b w:val="0"/>
                <w:bCs w:val="0"/>
                <w:color w:val="000000" w:themeColor="text1"/>
                <w:sz w:val="24"/>
                <w:szCs w:val="24"/>
                <w:lang w:eastAsia="ru-RU"/>
              </w:rPr>
              <w:t xml:space="preserve">врач – </w:t>
            </w:r>
            <w:r>
              <w:rPr>
                <w:rFonts w:ascii="Times New Roman" w:eastAsia="Times New Roman" w:hAnsi="Times New Roman" w:cs="Times New Roman"/>
                <w:b w:val="0"/>
                <w:bCs w:val="0"/>
                <w:color w:val="000000" w:themeColor="text1"/>
                <w:sz w:val="24"/>
                <w:szCs w:val="24"/>
                <w:lang w:eastAsia="ru-RU"/>
              </w:rPr>
              <w:t>729</w:t>
            </w:r>
          </w:p>
        </w:tc>
        <w:tc>
          <w:tcPr>
            <w:tcW w:w="3640" w:type="dxa"/>
            <w:tcBorders>
              <w:top w:val="nil"/>
              <w:bottom w:val="nil"/>
            </w:tcBorders>
            <w:shd w:val="clear" w:color="auto" w:fill="FFFFFF" w:themeFill="background1"/>
          </w:tcPr>
          <w:p w:rsidR="001D7FD3" w:rsidRPr="007318A3" w:rsidRDefault="001D7FD3" w:rsidP="00B64F43">
            <w:pPr>
              <w:ind w:left="-1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7318A3">
              <w:rPr>
                <w:rFonts w:ascii="Times New Roman" w:eastAsia="Times New Roman" w:hAnsi="Times New Roman" w:cs="Times New Roman"/>
                <w:color w:val="000000" w:themeColor="text1"/>
                <w:sz w:val="24"/>
                <w:szCs w:val="24"/>
                <w:lang w:eastAsia="ru-RU"/>
              </w:rPr>
              <w:t xml:space="preserve">полицейский (следователь) – </w:t>
            </w:r>
            <w:r>
              <w:rPr>
                <w:rFonts w:ascii="Times New Roman" w:eastAsia="Times New Roman" w:hAnsi="Times New Roman" w:cs="Times New Roman"/>
                <w:color w:val="000000" w:themeColor="text1"/>
                <w:sz w:val="24"/>
                <w:szCs w:val="24"/>
                <w:lang w:eastAsia="ru-RU"/>
              </w:rPr>
              <w:t>193</w:t>
            </w:r>
          </w:p>
        </w:tc>
        <w:tc>
          <w:tcPr>
            <w:tcW w:w="2313" w:type="dxa"/>
            <w:gridSpan w:val="2"/>
            <w:tcBorders>
              <w:top w:val="nil"/>
              <w:bottom w:val="nil"/>
            </w:tcBorders>
            <w:shd w:val="clear" w:color="auto" w:fill="FFFFFF" w:themeFill="background1"/>
          </w:tcPr>
          <w:p w:rsidR="001D7FD3" w:rsidRPr="00FD4F3E" w:rsidRDefault="001D7FD3" w:rsidP="00B64F43">
            <w:pPr>
              <w:ind w:left="-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FD4F3E">
              <w:rPr>
                <w:rFonts w:ascii="Times New Roman" w:eastAsia="Times New Roman" w:hAnsi="Times New Roman" w:cs="Times New Roman"/>
                <w:color w:val="000000" w:themeColor="text1"/>
                <w:sz w:val="24"/>
                <w:szCs w:val="24"/>
                <w:lang w:eastAsia="ru-RU"/>
              </w:rPr>
              <w:t xml:space="preserve">бухгалтер – </w:t>
            </w:r>
            <w:r>
              <w:rPr>
                <w:rFonts w:ascii="Times New Roman" w:eastAsia="Times New Roman" w:hAnsi="Times New Roman" w:cs="Times New Roman"/>
                <w:color w:val="000000" w:themeColor="text1"/>
                <w:sz w:val="24"/>
                <w:szCs w:val="24"/>
                <w:lang w:eastAsia="ru-RU"/>
              </w:rPr>
              <w:t>74</w:t>
            </w:r>
          </w:p>
        </w:tc>
      </w:tr>
      <w:tr w:rsidR="001D7FD3" w:rsidRPr="001848F3" w:rsidTr="00B64F43">
        <w:trPr>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nil"/>
            </w:tcBorders>
            <w:shd w:val="clear" w:color="auto" w:fill="F3F7FB"/>
          </w:tcPr>
          <w:p w:rsidR="001D7FD3" w:rsidRPr="007A594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9D262F">
              <w:rPr>
                <w:rFonts w:ascii="Times New Roman" w:eastAsia="Times New Roman" w:hAnsi="Times New Roman" w:cs="Times New Roman"/>
                <w:b w:val="0"/>
                <w:bCs w:val="0"/>
                <w:color w:val="000000" w:themeColor="text1"/>
                <w:sz w:val="24"/>
                <w:szCs w:val="24"/>
                <w:lang w:eastAsia="ru-RU"/>
              </w:rPr>
              <w:t xml:space="preserve">инженер – </w:t>
            </w:r>
            <w:r>
              <w:rPr>
                <w:rFonts w:ascii="Times New Roman" w:eastAsia="Times New Roman" w:hAnsi="Times New Roman" w:cs="Times New Roman"/>
                <w:b w:val="0"/>
                <w:bCs w:val="0"/>
                <w:color w:val="000000" w:themeColor="text1"/>
                <w:sz w:val="24"/>
                <w:szCs w:val="24"/>
                <w:lang w:eastAsia="ru-RU"/>
              </w:rPr>
              <w:t>548</w:t>
            </w:r>
          </w:p>
        </w:tc>
        <w:tc>
          <w:tcPr>
            <w:tcW w:w="3640" w:type="dxa"/>
            <w:tcBorders>
              <w:top w:val="nil"/>
            </w:tcBorders>
            <w:shd w:val="clear" w:color="auto" w:fill="F3F7FB"/>
          </w:tcPr>
          <w:p w:rsidR="001D7FD3" w:rsidRPr="00E51BAA"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2055D2">
              <w:rPr>
                <w:rFonts w:ascii="Times New Roman" w:eastAsia="Times New Roman" w:hAnsi="Times New Roman" w:cs="Times New Roman"/>
                <w:color w:val="000000" w:themeColor="text1"/>
                <w:sz w:val="24"/>
                <w:szCs w:val="24"/>
                <w:lang w:eastAsia="ru-RU"/>
              </w:rPr>
              <w:t xml:space="preserve">механик – </w:t>
            </w:r>
            <w:r>
              <w:rPr>
                <w:rFonts w:ascii="Times New Roman" w:eastAsia="Times New Roman" w:hAnsi="Times New Roman" w:cs="Times New Roman"/>
                <w:color w:val="000000" w:themeColor="text1"/>
                <w:sz w:val="24"/>
                <w:szCs w:val="24"/>
                <w:lang w:eastAsia="ru-RU"/>
              </w:rPr>
              <w:t>168</w:t>
            </w:r>
          </w:p>
        </w:tc>
        <w:tc>
          <w:tcPr>
            <w:tcW w:w="2313" w:type="dxa"/>
            <w:gridSpan w:val="2"/>
            <w:tcBorders>
              <w:top w:val="nil"/>
            </w:tcBorders>
            <w:shd w:val="clear" w:color="auto" w:fill="F3F7FB"/>
          </w:tcPr>
          <w:p w:rsidR="001D7FD3" w:rsidRPr="002464F5" w:rsidRDefault="001D7FD3" w:rsidP="00B64F43">
            <w:pPr>
              <w:ind w:left="-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2464F5">
              <w:rPr>
                <w:rFonts w:ascii="Times New Roman" w:eastAsia="Times New Roman" w:hAnsi="Times New Roman" w:cs="Times New Roman"/>
                <w:color w:val="000000" w:themeColor="text1"/>
                <w:sz w:val="24"/>
                <w:szCs w:val="24"/>
                <w:lang w:eastAsia="ru-RU"/>
              </w:rPr>
              <w:t xml:space="preserve">инспектор – </w:t>
            </w:r>
            <w:r>
              <w:rPr>
                <w:rFonts w:ascii="Times New Roman" w:eastAsia="Times New Roman" w:hAnsi="Times New Roman" w:cs="Times New Roman"/>
                <w:color w:val="000000" w:themeColor="text1"/>
                <w:sz w:val="24"/>
                <w:szCs w:val="24"/>
                <w:lang w:eastAsia="ru-RU"/>
              </w:rPr>
              <w:t>68</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1D7FD3" w:rsidRPr="001848F3"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9D262F">
              <w:rPr>
                <w:rFonts w:ascii="Times New Roman" w:eastAsia="Times New Roman" w:hAnsi="Times New Roman" w:cs="Times New Roman"/>
                <w:b w:val="0"/>
                <w:bCs w:val="0"/>
                <w:color w:val="000000" w:themeColor="text1"/>
                <w:sz w:val="24"/>
                <w:szCs w:val="24"/>
                <w:lang w:eastAsia="ru-RU"/>
              </w:rPr>
              <w:t xml:space="preserve">медицинская сестра – </w:t>
            </w:r>
            <w:r>
              <w:rPr>
                <w:rFonts w:ascii="Times New Roman" w:eastAsia="Times New Roman" w:hAnsi="Times New Roman" w:cs="Times New Roman"/>
                <w:b w:val="0"/>
                <w:bCs w:val="0"/>
                <w:color w:val="000000" w:themeColor="text1"/>
                <w:sz w:val="24"/>
                <w:szCs w:val="24"/>
                <w:lang w:eastAsia="ru-RU"/>
              </w:rPr>
              <w:t>509</w:t>
            </w:r>
          </w:p>
        </w:tc>
        <w:tc>
          <w:tcPr>
            <w:tcW w:w="3640" w:type="dxa"/>
            <w:shd w:val="clear" w:color="auto" w:fill="FFFFFF" w:themeFill="background1"/>
          </w:tcPr>
          <w:p w:rsidR="001D7FD3" w:rsidRPr="002464F5" w:rsidRDefault="001D7FD3" w:rsidP="00B64F43">
            <w:pPr>
              <w:ind w:left="-1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0215CE">
              <w:rPr>
                <w:rFonts w:ascii="Times New Roman" w:eastAsia="Times New Roman" w:hAnsi="Times New Roman" w:cs="Times New Roman"/>
                <w:color w:val="000000" w:themeColor="text1"/>
                <w:sz w:val="24"/>
                <w:szCs w:val="24"/>
                <w:lang w:eastAsia="ru-RU"/>
              </w:rPr>
              <w:t xml:space="preserve">менеджер – </w:t>
            </w:r>
            <w:r>
              <w:rPr>
                <w:rFonts w:ascii="Times New Roman" w:eastAsia="Times New Roman" w:hAnsi="Times New Roman" w:cs="Times New Roman"/>
                <w:color w:val="000000" w:themeColor="text1"/>
                <w:sz w:val="24"/>
                <w:szCs w:val="24"/>
                <w:lang w:eastAsia="ru-RU"/>
              </w:rPr>
              <w:t>167</w:t>
            </w:r>
          </w:p>
        </w:tc>
        <w:tc>
          <w:tcPr>
            <w:tcW w:w="2313" w:type="dxa"/>
            <w:gridSpan w:val="2"/>
            <w:shd w:val="clear" w:color="auto" w:fill="FFFFFF" w:themeFill="background1"/>
          </w:tcPr>
          <w:p w:rsidR="001D7FD3" w:rsidRPr="001B72F4" w:rsidRDefault="001D7FD3" w:rsidP="00B64F43">
            <w:pPr>
              <w:ind w:left="-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0215CE">
              <w:rPr>
                <w:rFonts w:ascii="Times New Roman" w:eastAsia="Times New Roman" w:hAnsi="Times New Roman" w:cs="Times New Roman"/>
                <w:color w:val="000000" w:themeColor="text1"/>
                <w:sz w:val="24"/>
                <w:szCs w:val="24"/>
                <w:lang w:eastAsia="ru-RU"/>
              </w:rPr>
              <w:t xml:space="preserve">технолог – </w:t>
            </w:r>
            <w:r>
              <w:rPr>
                <w:rFonts w:ascii="Times New Roman" w:eastAsia="Times New Roman" w:hAnsi="Times New Roman" w:cs="Times New Roman"/>
                <w:color w:val="000000" w:themeColor="text1"/>
                <w:sz w:val="24"/>
                <w:szCs w:val="24"/>
                <w:lang w:eastAsia="ru-RU"/>
              </w:rPr>
              <w:t>36</w:t>
            </w:r>
          </w:p>
        </w:tc>
      </w:tr>
      <w:tr w:rsidR="001D7FD3" w:rsidRPr="001848F3" w:rsidTr="00B64F43">
        <w:trPr>
          <w:trHeight w:val="255"/>
        </w:trPr>
        <w:tc>
          <w:tcPr>
            <w:cnfStyle w:val="001000000000" w:firstRow="0" w:lastRow="0" w:firstColumn="1" w:lastColumn="0" w:oddVBand="0" w:evenVBand="0" w:oddHBand="0" w:evenHBand="0" w:firstRowFirstColumn="0" w:firstRowLastColumn="0" w:lastRowFirstColumn="0" w:lastRowLastColumn="0"/>
            <w:tcW w:w="4253" w:type="dxa"/>
            <w:shd w:val="clear" w:color="auto" w:fill="F3F7FB"/>
          </w:tcPr>
          <w:p w:rsidR="001D7FD3" w:rsidRPr="00E51BAA"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1B72F4">
              <w:rPr>
                <w:rFonts w:ascii="Times New Roman" w:eastAsia="Times New Roman" w:hAnsi="Times New Roman" w:cs="Times New Roman"/>
                <w:b w:val="0"/>
                <w:color w:val="000000" w:themeColor="text1"/>
                <w:sz w:val="24"/>
                <w:szCs w:val="24"/>
                <w:lang w:eastAsia="ru-RU"/>
              </w:rPr>
              <w:t xml:space="preserve">техник – </w:t>
            </w:r>
            <w:r>
              <w:rPr>
                <w:rFonts w:ascii="Times New Roman" w:eastAsia="Times New Roman" w:hAnsi="Times New Roman" w:cs="Times New Roman"/>
                <w:b w:val="0"/>
                <w:color w:val="000000" w:themeColor="text1"/>
                <w:sz w:val="24"/>
                <w:szCs w:val="24"/>
                <w:lang w:eastAsia="ru-RU"/>
              </w:rPr>
              <w:t>237</w:t>
            </w:r>
          </w:p>
        </w:tc>
        <w:tc>
          <w:tcPr>
            <w:tcW w:w="3640" w:type="dxa"/>
            <w:shd w:val="clear" w:color="auto" w:fill="F3F7FB"/>
          </w:tcPr>
          <w:p w:rsidR="001D7FD3" w:rsidRPr="00A220E9"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мастер - 154</w:t>
            </w:r>
          </w:p>
        </w:tc>
        <w:tc>
          <w:tcPr>
            <w:tcW w:w="2313" w:type="dxa"/>
            <w:gridSpan w:val="2"/>
            <w:shd w:val="clear" w:color="auto" w:fill="F3F7FB"/>
          </w:tcPr>
          <w:p w:rsidR="001D7FD3" w:rsidRPr="00A60E17" w:rsidRDefault="001D7FD3" w:rsidP="00B64F43">
            <w:pPr>
              <w:ind w:left="-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администратор – 31</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1D7FD3" w:rsidRPr="00A220E9"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A220E9">
              <w:rPr>
                <w:rFonts w:ascii="Times New Roman" w:eastAsia="Times New Roman" w:hAnsi="Times New Roman" w:cs="Times New Roman"/>
                <w:b w:val="0"/>
                <w:color w:val="000000" w:themeColor="text1"/>
                <w:sz w:val="24"/>
                <w:szCs w:val="24"/>
                <w:lang w:eastAsia="ru-RU"/>
              </w:rPr>
              <w:t xml:space="preserve">педагог (преподаватель, учитель) – </w:t>
            </w:r>
            <w:r>
              <w:rPr>
                <w:rFonts w:ascii="Times New Roman" w:eastAsia="Times New Roman" w:hAnsi="Times New Roman" w:cs="Times New Roman"/>
                <w:b w:val="0"/>
                <w:color w:val="000000" w:themeColor="text1"/>
                <w:sz w:val="24"/>
                <w:szCs w:val="24"/>
                <w:lang w:eastAsia="ru-RU"/>
              </w:rPr>
              <w:t>228</w:t>
            </w:r>
          </w:p>
        </w:tc>
        <w:tc>
          <w:tcPr>
            <w:tcW w:w="3640" w:type="dxa"/>
            <w:shd w:val="clear" w:color="auto" w:fill="FFFFFF" w:themeFill="background1"/>
          </w:tcPr>
          <w:p w:rsidR="001D7FD3" w:rsidRPr="00A60E17" w:rsidRDefault="001D7FD3" w:rsidP="00B64F43">
            <w:pPr>
              <w:ind w:left="-1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A220E9">
              <w:rPr>
                <w:rFonts w:ascii="Times New Roman" w:eastAsia="Times New Roman" w:hAnsi="Times New Roman" w:cs="Times New Roman"/>
                <w:color w:val="000000" w:themeColor="text1"/>
                <w:sz w:val="24"/>
                <w:szCs w:val="24"/>
                <w:lang w:eastAsia="ru-RU"/>
              </w:rPr>
              <w:t xml:space="preserve">кассир – </w:t>
            </w:r>
            <w:r>
              <w:rPr>
                <w:rFonts w:ascii="Times New Roman" w:eastAsia="Times New Roman" w:hAnsi="Times New Roman" w:cs="Times New Roman"/>
                <w:color w:val="000000" w:themeColor="text1"/>
                <w:sz w:val="24"/>
                <w:szCs w:val="24"/>
                <w:lang w:eastAsia="ru-RU"/>
              </w:rPr>
              <w:t>146</w:t>
            </w:r>
          </w:p>
        </w:tc>
        <w:tc>
          <w:tcPr>
            <w:tcW w:w="2313" w:type="dxa"/>
            <w:gridSpan w:val="2"/>
            <w:shd w:val="clear" w:color="auto" w:fill="FFFFFF" w:themeFill="background1"/>
          </w:tcPr>
          <w:p w:rsidR="001D7FD3" w:rsidRPr="00A60E17" w:rsidRDefault="001D7FD3" w:rsidP="00B64F43">
            <w:pPr>
              <w:ind w:left="-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0215CE">
              <w:rPr>
                <w:rFonts w:ascii="Times New Roman" w:eastAsia="Times New Roman" w:hAnsi="Times New Roman" w:cs="Times New Roman"/>
                <w:color w:val="000000" w:themeColor="text1"/>
                <w:sz w:val="24"/>
                <w:szCs w:val="24"/>
                <w:lang w:eastAsia="ru-RU"/>
              </w:rPr>
              <w:t xml:space="preserve">экономист – </w:t>
            </w:r>
            <w:r>
              <w:rPr>
                <w:rFonts w:ascii="Times New Roman" w:eastAsia="Times New Roman" w:hAnsi="Times New Roman" w:cs="Times New Roman"/>
                <w:color w:val="000000" w:themeColor="text1"/>
                <w:sz w:val="24"/>
                <w:szCs w:val="24"/>
                <w:lang w:eastAsia="ru-RU"/>
              </w:rPr>
              <w:t>19</w:t>
            </w:r>
          </w:p>
        </w:tc>
      </w:tr>
      <w:tr w:rsidR="001D7FD3" w:rsidRPr="001848F3" w:rsidTr="00B64F43">
        <w:trPr>
          <w:trHeight w:val="268"/>
        </w:trPr>
        <w:tc>
          <w:tcPr>
            <w:cnfStyle w:val="001000000000" w:firstRow="0" w:lastRow="0" w:firstColumn="1" w:lastColumn="0" w:oddVBand="0" w:evenVBand="0" w:oddHBand="0" w:evenHBand="0" w:firstRowFirstColumn="0" w:firstRowLastColumn="0" w:lastRowFirstColumn="0" w:lastRowLastColumn="0"/>
            <w:tcW w:w="4253" w:type="dxa"/>
            <w:shd w:val="clear" w:color="auto" w:fill="F3F7FB"/>
          </w:tcPr>
          <w:p w:rsidR="001D7FD3" w:rsidRPr="002464F5"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72260A">
              <w:rPr>
                <w:rFonts w:ascii="Times New Roman" w:eastAsia="Times New Roman" w:hAnsi="Times New Roman" w:cs="Times New Roman"/>
                <w:b w:val="0"/>
                <w:bCs w:val="0"/>
                <w:color w:val="000000" w:themeColor="text1"/>
                <w:sz w:val="24"/>
                <w:szCs w:val="24"/>
                <w:lang w:eastAsia="ru-RU"/>
              </w:rPr>
              <w:t xml:space="preserve">агент – </w:t>
            </w:r>
            <w:r>
              <w:rPr>
                <w:rFonts w:ascii="Times New Roman" w:eastAsia="Times New Roman" w:hAnsi="Times New Roman" w:cs="Times New Roman"/>
                <w:b w:val="0"/>
                <w:bCs w:val="0"/>
                <w:color w:val="000000" w:themeColor="text1"/>
                <w:sz w:val="24"/>
                <w:szCs w:val="24"/>
                <w:lang w:eastAsia="ru-RU"/>
              </w:rPr>
              <w:t>213</w:t>
            </w:r>
          </w:p>
        </w:tc>
        <w:tc>
          <w:tcPr>
            <w:tcW w:w="3736" w:type="dxa"/>
            <w:gridSpan w:val="2"/>
            <w:shd w:val="clear" w:color="auto" w:fill="F3F7FB"/>
          </w:tcPr>
          <w:p w:rsidR="001D7FD3" w:rsidRPr="007318A3"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7318A3">
              <w:rPr>
                <w:rFonts w:ascii="Times New Roman" w:eastAsia="Times New Roman" w:hAnsi="Times New Roman" w:cs="Times New Roman"/>
                <w:color w:val="000000" w:themeColor="text1"/>
                <w:sz w:val="24"/>
                <w:szCs w:val="24"/>
                <w:lang w:eastAsia="ru-RU"/>
              </w:rPr>
              <w:t xml:space="preserve">охранник – </w:t>
            </w:r>
            <w:r>
              <w:rPr>
                <w:rFonts w:ascii="Times New Roman" w:eastAsia="Times New Roman" w:hAnsi="Times New Roman" w:cs="Times New Roman"/>
                <w:color w:val="000000" w:themeColor="text1"/>
                <w:sz w:val="24"/>
                <w:szCs w:val="24"/>
                <w:lang w:eastAsia="ru-RU"/>
              </w:rPr>
              <w:t>127</w:t>
            </w:r>
          </w:p>
        </w:tc>
        <w:tc>
          <w:tcPr>
            <w:tcW w:w="2217" w:type="dxa"/>
            <w:shd w:val="clear" w:color="auto" w:fill="F3F7FB"/>
          </w:tcPr>
          <w:p w:rsidR="001D7FD3" w:rsidRPr="00A60E17" w:rsidRDefault="001D7FD3" w:rsidP="00B64F43">
            <w:pPr>
              <w:ind w:left="3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p>
        </w:tc>
      </w:tr>
    </w:tbl>
    <w:p w:rsidR="001D7FD3" w:rsidRPr="00E56321" w:rsidRDefault="001D7FD3" w:rsidP="001D7FD3">
      <w:pPr>
        <w:spacing w:after="0" w:line="240" w:lineRule="auto"/>
        <w:ind w:firstLine="709"/>
        <w:contextualSpacing/>
        <w:jc w:val="both"/>
        <w:rPr>
          <w:rFonts w:ascii="Times New Roman" w:eastAsia="Times New Roman" w:hAnsi="Times New Roman" w:cs="Times New Roman"/>
          <w:bCs/>
          <w:sz w:val="10"/>
          <w:szCs w:val="10"/>
          <w:lang w:eastAsia="ru-RU"/>
        </w:rPr>
      </w:pPr>
    </w:p>
    <w:p w:rsidR="001D7FD3" w:rsidRPr="001D7FD3" w:rsidRDefault="001D7FD3" w:rsidP="001D7FD3">
      <w:pPr>
        <w:spacing w:after="0" w:line="240" w:lineRule="auto"/>
        <w:ind w:firstLine="709"/>
        <w:contextualSpacing/>
        <w:jc w:val="both"/>
        <w:rPr>
          <w:rFonts w:ascii="Times New Roman" w:eastAsia="Times New Roman" w:hAnsi="Times New Roman" w:cs="Times New Roman"/>
          <w:sz w:val="24"/>
          <w:szCs w:val="24"/>
          <w:lang w:eastAsia="ru-RU"/>
        </w:rPr>
      </w:pPr>
      <w:r w:rsidRPr="001D7FD3">
        <w:rPr>
          <w:rFonts w:ascii="Times New Roman" w:eastAsia="Times New Roman" w:hAnsi="Times New Roman" w:cs="Times New Roman"/>
          <w:sz w:val="24"/>
          <w:szCs w:val="24"/>
          <w:lang w:eastAsia="ru-RU"/>
        </w:rPr>
        <w:t>Сохранялась высокая потребность в неквалифицированных рабочих. Потребность по 20 наиболее востребованным профессиям этой группы – 3418 вакансий (16,9% от текущего спроса на рабочую силу). Предложение рабочей силы по этой группе профессий в 5 раз меньше спроса.</w:t>
      </w:r>
    </w:p>
    <w:p w:rsidR="001D7FD3" w:rsidRPr="00E15DC4" w:rsidRDefault="001D7FD3" w:rsidP="001D7FD3">
      <w:pPr>
        <w:spacing w:after="0" w:line="240" w:lineRule="auto"/>
        <w:ind w:firstLine="709"/>
        <w:contextualSpacing/>
        <w:jc w:val="both"/>
        <w:rPr>
          <w:rFonts w:ascii="Times New Roman" w:eastAsia="Times New Roman" w:hAnsi="Times New Roman" w:cs="Times New Roman"/>
          <w:sz w:val="18"/>
          <w:szCs w:val="18"/>
          <w:lang w:eastAsia="ru-RU"/>
        </w:rPr>
      </w:pPr>
    </w:p>
    <w:p w:rsidR="001D7FD3" w:rsidRPr="00D372C3" w:rsidRDefault="001D7FD3" w:rsidP="001D7FD3">
      <w:pPr>
        <w:spacing w:after="0" w:line="240" w:lineRule="auto"/>
        <w:ind w:firstLine="709"/>
        <w:contextualSpacing/>
        <w:jc w:val="both"/>
        <w:rPr>
          <w:rFonts w:ascii="Times New Roman" w:eastAsia="Times New Roman" w:hAnsi="Times New Roman" w:cs="Times New Roman"/>
          <w:color w:val="000000" w:themeColor="text1"/>
          <w:sz w:val="4"/>
          <w:szCs w:val="4"/>
          <w:lang w:eastAsia="ru-RU"/>
        </w:rPr>
      </w:pPr>
    </w:p>
    <w:tbl>
      <w:tblPr>
        <w:tblStyle w:val="-1"/>
        <w:tblW w:w="10206" w:type="dxa"/>
        <w:tblInd w:w="108" w:type="dxa"/>
        <w:tblLook w:val="04A0" w:firstRow="1" w:lastRow="0" w:firstColumn="1" w:lastColumn="0" w:noHBand="0" w:noVBand="1"/>
      </w:tblPr>
      <w:tblGrid>
        <w:gridCol w:w="3686"/>
        <w:gridCol w:w="3402"/>
        <w:gridCol w:w="3118"/>
      </w:tblGrid>
      <w:tr w:rsidR="001D7FD3" w:rsidRPr="001848F3" w:rsidTr="00B6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Borders>
              <w:bottom w:val="nil"/>
            </w:tcBorders>
            <w:shd w:val="clear" w:color="auto" w:fill="F3F7FB"/>
          </w:tcPr>
          <w:p w:rsidR="001D7FD3" w:rsidRPr="004448BB" w:rsidRDefault="001D7FD3" w:rsidP="00B64F43">
            <w:pPr>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 xml:space="preserve">рабочие </w:t>
            </w:r>
            <w:r w:rsidRPr="00B543EA">
              <w:rPr>
                <w:rFonts w:ascii="Times New Roman" w:eastAsia="Times New Roman" w:hAnsi="Times New Roman" w:cs="Times New Roman"/>
                <w:b w:val="0"/>
                <w:bCs w:val="0"/>
                <w:color w:val="000000" w:themeColor="text1"/>
                <w:sz w:val="24"/>
                <w:szCs w:val="24"/>
                <w:lang w:eastAsia="ru-RU"/>
              </w:rPr>
              <w:t>(включая подсобных рабочих, кухонных рабо</w:t>
            </w:r>
            <w:r>
              <w:rPr>
                <w:rFonts w:ascii="Times New Roman" w:eastAsia="Times New Roman" w:hAnsi="Times New Roman" w:cs="Times New Roman"/>
                <w:b w:val="0"/>
                <w:bCs w:val="0"/>
                <w:color w:val="000000" w:themeColor="text1"/>
                <w:sz w:val="24"/>
                <w:szCs w:val="24"/>
                <w:lang w:eastAsia="ru-RU"/>
              </w:rPr>
              <w:t xml:space="preserve">чих, дорожных рабочих, рабочих) </w:t>
            </w:r>
            <w:r w:rsidRPr="00B543EA">
              <w:rPr>
                <w:rFonts w:ascii="Times New Roman" w:eastAsia="Times New Roman" w:hAnsi="Times New Roman" w:cs="Times New Roman"/>
                <w:color w:val="000000" w:themeColor="text1"/>
                <w:sz w:val="24"/>
                <w:szCs w:val="24"/>
                <w:lang w:eastAsia="ru-RU"/>
              </w:rPr>
              <w:t>–</w:t>
            </w:r>
            <w:r w:rsidRPr="002464F5">
              <w:rPr>
                <w:rFonts w:ascii="Times New Roman" w:eastAsia="Times New Roman" w:hAnsi="Times New Roman" w:cs="Times New Roman"/>
                <w:b w:val="0"/>
                <w:color w:val="000000" w:themeColor="text1"/>
                <w:sz w:val="24"/>
                <w:szCs w:val="24"/>
                <w:lang w:eastAsia="ru-RU"/>
              </w:rPr>
              <w:t xml:space="preserve"> </w:t>
            </w:r>
            <w:r>
              <w:rPr>
                <w:rFonts w:ascii="Times New Roman" w:eastAsia="Times New Roman" w:hAnsi="Times New Roman" w:cs="Times New Roman"/>
                <w:b w:val="0"/>
                <w:color w:val="000000" w:themeColor="text1"/>
                <w:sz w:val="24"/>
                <w:szCs w:val="24"/>
                <w:lang w:eastAsia="ru-RU"/>
              </w:rPr>
              <w:t>1862</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shd w:val="clear" w:color="auto" w:fill="FFFFFF" w:themeFill="background1"/>
          </w:tcPr>
          <w:p w:rsidR="001D7FD3" w:rsidRPr="00A60E17"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стрело</w:t>
            </w:r>
            <w:r w:rsidRPr="00B543EA">
              <w:rPr>
                <w:rFonts w:ascii="Times New Roman" w:eastAsia="Times New Roman" w:hAnsi="Times New Roman" w:cs="Times New Roman"/>
                <w:b w:val="0"/>
                <w:bCs w:val="0"/>
                <w:color w:val="000000" w:themeColor="text1"/>
                <w:sz w:val="24"/>
                <w:szCs w:val="24"/>
                <w:lang w:eastAsia="ru-RU"/>
              </w:rPr>
              <w:t>к</w:t>
            </w:r>
            <w:r>
              <w:rPr>
                <w:rFonts w:ascii="Times New Roman" w:eastAsia="Times New Roman" w:hAnsi="Times New Roman" w:cs="Times New Roman"/>
                <w:b w:val="0"/>
                <w:bCs w:val="0"/>
                <w:color w:val="000000" w:themeColor="text1"/>
                <w:sz w:val="24"/>
                <w:szCs w:val="24"/>
                <w:lang w:eastAsia="ru-RU"/>
              </w:rPr>
              <w:t xml:space="preserve"> </w:t>
            </w:r>
            <w:r w:rsidRPr="00B543EA">
              <w:rPr>
                <w:rFonts w:ascii="Times New Roman" w:eastAsia="Times New Roman" w:hAnsi="Times New Roman" w:cs="Times New Roman"/>
                <w:b w:val="0"/>
                <w:bCs w:val="0"/>
                <w:color w:val="000000" w:themeColor="text1"/>
                <w:sz w:val="24"/>
                <w:szCs w:val="24"/>
                <w:lang w:eastAsia="ru-RU"/>
              </w:rPr>
              <w:t>–</w:t>
            </w:r>
            <w:r>
              <w:rPr>
                <w:rFonts w:ascii="Times New Roman" w:eastAsia="Times New Roman" w:hAnsi="Times New Roman" w:cs="Times New Roman"/>
                <w:b w:val="0"/>
                <w:bCs w:val="0"/>
                <w:color w:val="000000" w:themeColor="text1"/>
                <w:sz w:val="24"/>
                <w:szCs w:val="24"/>
                <w:lang w:eastAsia="ru-RU"/>
              </w:rPr>
              <w:t xml:space="preserve"> 393</w:t>
            </w:r>
          </w:p>
        </w:tc>
        <w:tc>
          <w:tcPr>
            <w:tcW w:w="3402" w:type="dxa"/>
            <w:tcBorders>
              <w:top w:val="nil"/>
              <w:bottom w:val="nil"/>
            </w:tcBorders>
            <w:shd w:val="clear" w:color="auto" w:fill="FFFFFF" w:themeFill="background1"/>
          </w:tcPr>
          <w:p w:rsidR="001D7FD3" w:rsidRPr="00161D96" w:rsidRDefault="001D7FD3" w:rsidP="00B64F43">
            <w:pPr>
              <w:ind w:hanging="108"/>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CB4CF9">
              <w:rPr>
                <w:rFonts w:ascii="Times New Roman" w:eastAsia="Times New Roman" w:hAnsi="Times New Roman" w:cs="Times New Roman"/>
                <w:color w:val="000000" w:themeColor="text1"/>
                <w:sz w:val="24"/>
                <w:szCs w:val="24"/>
                <w:lang w:eastAsia="ru-RU"/>
              </w:rPr>
              <w:t xml:space="preserve">мойщик – </w:t>
            </w:r>
            <w:r>
              <w:rPr>
                <w:rFonts w:ascii="Times New Roman" w:eastAsia="Times New Roman" w:hAnsi="Times New Roman" w:cs="Times New Roman"/>
                <w:color w:val="000000" w:themeColor="text1"/>
                <w:sz w:val="24"/>
                <w:szCs w:val="24"/>
                <w:lang w:eastAsia="ru-RU"/>
              </w:rPr>
              <w:t>66</w:t>
            </w:r>
          </w:p>
        </w:tc>
        <w:tc>
          <w:tcPr>
            <w:tcW w:w="3118" w:type="dxa"/>
            <w:tcBorders>
              <w:top w:val="nil"/>
              <w:bottom w:val="nil"/>
            </w:tcBorders>
            <w:shd w:val="clear" w:color="auto" w:fill="FFFFFF" w:themeFill="background1"/>
          </w:tcPr>
          <w:p w:rsidR="001D7FD3" w:rsidRPr="00325E1C"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7B3196">
              <w:rPr>
                <w:rFonts w:ascii="Times New Roman" w:eastAsia="Times New Roman" w:hAnsi="Times New Roman" w:cs="Times New Roman"/>
                <w:color w:val="000000" w:themeColor="text1"/>
                <w:sz w:val="24"/>
                <w:szCs w:val="24"/>
                <w:lang w:eastAsia="ru-RU"/>
              </w:rPr>
              <w:t xml:space="preserve">животновод – </w:t>
            </w:r>
            <w:r>
              <w:rPr>
                <w:rFonts w:ascii="Times New Roman" w:eastAsia="Times New Roman" w:hAnsi="Times New Roman" w:cs="Times New Roman"/>
                <w:color w:val="000000" w:themeColor="text1"/>
                <w:sz w:val="24"/>
                <w:szCs w:val="24"/>
                <w:lang w:eastAsia="ru-RU"/>
              </w:rPr>
              <w:t>29</w:t>
            </w:r>
          </w:p>
        </w:tc>
      </w:tr>
      <w:tr w:rsidR="001D7FD3" w:rsidRPr="001848F3" w:rsidTr="00B64F43">
        <w:tc>
          <w:tcPr>
            <w:cnfStyle w:val="001000000000" w:firstRow="0" w:lastRow="0" w:firstColumn="1" w:lastColumn="0" w:oddVBand="0" w:evenVBand="0" w:oddHBand="0" w:evenHBand="0" w:firstRowFirstColumn="0" w:firstRowLastColumn="0" w:lastRowFirstColumn="0" w:lastRowLastColumn="0"/>
            <w:tcW w:w="3686" w:type="dxa"/>
            <w:tcBorders>
              <w:top w:val="nil"/>
            </w:tcBorders>
            <w:shd w:val="clear" w:color="auto" w:fill="F3F7FB"/>
          </w:tcPr>
          <w:p w:rsidR="001D7FD3" w:rsidRPr="00A60E17"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Pr>
                <w:rFonts w:ascii="Times New Roman" w:eastAsia="Times New Roman" w:hAnsi="Times New Roman" w:cs="Times New Roman"/>
                <w:b w:val="0"/>
                <w:bCs w:val="0"/>
                <w:color w:val="000000" w:themeColor="text1"/>
                <w:sz w:val="24"/>
                <w:szCs w:val="24"/>
                <w:lang w:eastAsia="ru-RU"/>
              </w:rPr>
              <w:t>уборщик – 334</w:t>
            </w:r>
          </w:p>
        </w:tc>
        <w:tc>
          <w:tcPr>
            <w:tcW w:w="3402" w:type="dxa"/>
            <w:tcBorders>
              <w:top w:val="nil"/>
            </w:tcBorders>
            <w:shd w:val="clear" w:color="auto" w:fill="F3F7FB"/>
          </w:tcPr>
          <w:p w:rsidR="001D7FD3" w:rsidRPr="00A60E17"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сортировщик – 48</w:t>
            </w:r>
          </w:p>
        </w:tc>
        <w:tc>
          <w:tcPr>
            <w:tcW w:w="3118" w:type="dxa"/>
            <w:tcBorders>
              <w:top w:val="nil"/>
            </w:tcBorders>
            <w:shd w:val="clear" w:color="auto" w:fill="F3F7FB"/>
          </w:tcPr>
          <w:p w:rsidR="001D7FD3" w:rsidRPr="00325E1C" w:rsidRDefault="001D7FD3" w:rsidP="00B64F4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CB4CF9">
              <w:rPr>
                <w:rFonts w:ascii="Times New Roman" w:eastAsia="Times New Roman" w:hAnsi="Times New Roman" w:cs="Times New Roman"/>
                <w:color w:val="000000" w:themeColor="text1"/>
                <w:sz w:val="24"/>
                <w:szCs w:val="24"/>
                <w:lang w:eastAsia="ru-RU"/>
              </w:rPr>
              <w:t xml:space="preserve">овощевод – </w:t>
            </w:r>
            <w:r>
              <w:rPr>
                <w:rFonts w:ascii="Times New Roman" w:eastAsia="Times New Roman" w:hAnsi="Times New Roman" w:cs="Times New Roman"/>
                <w:color w:val="000000" w:themeColor="text1"/>
                <w:sz w:val="24"/>
                <w:szCs w:val="24"/>
                <w:lang w:eastAsia="ru-RU"/>
              </w:rPr>
              <w:t>22</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1D7FD3" w:rsidRPr="00FB4508" w:rsidRDefault="001D7FD3" w:rsidP="00B64F43">
            <w:pPr>
              <w:contextualSpacing/>
              <w:rPr>
                <w:rFonts w:ascii="Times New Roman" w:eastAsia="Times New Roman" w:hAnsi="Times New Roman" w:cs="Times New Roman"/>
                <w:b w:val="0"/>
                <w:bCs w:val="0"/>
                <w:color w:val="000000" w:themeColor="text1"/>
                <w:sz w:val="24"/>
                <w:szCs w:val="24"/>
                <w:lang w:eastAsia="ru-RU"/>
              </w:rPr>
            </w:pPr>
            <w:r w:rsidRPr="00FB4508">
              <w:rPr>
                <w:rFonts w:ascii="Times New Roman" w:eastAsia="Times New Roman" w:hAnsi="Times New Roman" w:cs="Times New Roman"/>
                <w:b w:val="0"/>
                <w:bCs w:val="0"/>
                <w:color w:val="000000" w:themeColor="text1"/>
                <w:sz w:val="24"/>
                <w:szCs w:val="24"/>
                <w:lang w:eastAsia="ru-RU"/>
              </w:rPr>
              <w:t xml:space="preserve">укладчик (упаковщик) – </w:t>
            </w:r>
            <w:r>
              <w:rPr>
                <w:rFonts w:ascii="Times New Roman" w:eastAsia="Times New Roman" w:hAnsi="Times New Roman" w:cs="Times New Roman"/>
                <w:b w:val="0"/>
                <w:bCs w:val="0"/>
                <w:color w:val="000000" w:themeColor="text1"/>
                <w:sz w:val="24"/>
                <w:szCs w:val="24"/>
                <w:lang w:eastAsia="ru-RU"/>
              </w:rPr>
              <w:t>180</w:t>
            </w:r>
          </w:p>
        </w:tc>
        <w:tc>
          <w:tcPr>
            <w:tcW w:w="3402" w:type="dxa"/>
            <w:shd w:val="clear" w:color="auto" w:fill="FFFFFF" w:themeFill="background1"/>
          </w:tcPr>
          <w:p w:rsidR="001D7FD3" w:rsidRPr="00A60E17" w:rsidRDefault="001D7FD3" w:rsidP="00B64F43">
            <w:pPr>
              <w:ind w:left="-1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10F4E">
              <w:rPr>
                <w:rFonts w:ascii="Times New Roman" w:eastAsia="Times New Roman" w:hAnsi="Times New Roman" w:cs="Times New Roman"/>
                <w:bCs/>
                <w:color w:val="000000" w:themeColor="text1"/>
                <w:sz w:val="24"/>
                <w:szCs w:val="24"/>
                <w:lang w:eastAsia="ru-RU"/>
              </w:rPr>
              <w:t xml:space="preserve">горничная – </w:t>
            </w:r>
            <w:r>
              <w:rPr>
                <w:rFonts w:ascii="Times New Roman" w:eastAsia="Times New Roman" w:hAnsi="Times New Roman" w:cs="Times New Roman"/>
                <w:bCs/>
                <w:color w:val="000000" w:themeColor="text1"/>
                <w:sz w:val="24"/>
                <w:szCs w:val="24"/>
                <w:lang w:eastAsia="ru-RU"/>
              </w:rPr>
              <w:t>45</w:t>
            </w:r>
          </w:p>
        </w:tc>
        <w:tc>
          <w:tcPr>
            <w:tcW w:w="3118" w:type="dxa"/>
            <w:shd w:val="clear" w:color="auto" w:fill="FFFFFF" w:themeFill="background1"/>
          </w:tcPr>
          <w:p w:rsidR="001D7FD3" w:rsidRPr="00325E1C" w:rsidRDefault="001D7FD3" w:rsidP="00B64F4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325E1C">
              <w:rPr>
                <w:rFonts w:ascii="Times New Roman" w:eastAsia="Times New Roman" w:hAnsi="Times New Roman" w:cs="Times New Roman"/>
                <w:bCs/>
                <w:color w:val="000000" w:themeColor="text1"/>
                <w:sz w:val="24"/>
                <w:szCs w:val="24"/>
                <w:lang w:eastAsia="ru-RU"/>
              </w:rPr>
              <w:t xml:space="preserve">почтальон – </w:t>
            </w:r>
            <w:r>
              <w:rPr>
                <w:rFonts w:ascii="Times New Roman" w:eastAsia="Times New Roman" w:hAnsi="Times New Roman" w:cs="Times New Roman"/>
                <w:bCs/>
                <w:color w:val="000000" w:themeColor="text1"/>
                <w:sz w:val="24"/>
                <w:szCs w:val="24"/>
                <w:lang w:eastAsia="ru-RU"/>
              </w:rPr>
              <w:t>10</w:t>
            </w:r>
          </w:p>
        </w:tc>
      </w:tr>
      <w:tr w:rsidR="001D7FD3" w:rsidRPr="001848F3" w:rsidTr="00B64F43">
        <w:tc>
          <w:tcPr>
            <w:cnfStyle w:val="001000000000" w:firstRow="0" w:lastRow="0" w:firstColumn="1" w:lastColumn="0" w:oddVBand="0" w:evenVBand="0" w:oddHBand="0" w:evenHBand="0" w:firstRowFirstColumn="0" w:firstRowLastColumn="0" w:lastRowFirstColumn="0" w:lastRowLastColumn="0"/>
            <w:tcW w:w="3686" w:type="dxa"/>
            <w:shd w:val="clear" w:color="auto" w:fill="F3F7FB"/>
          </w:tcPr>
          <w:p w:rsidR="001D7FD3" w:rsidRPr="001848F3"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7B3196">
              <w:rPr>
                <w:rFonts w:ascii="Times New Roman" w:eastAsia="Times New Roman" w:hAnsi="Times New Roman" w:cs="Times New Roman"/>
                <w:b w:val="0"/>
                <w:bCs w:val="0"/>
                <w:color w:val="000000" w:themeColor="text1"/>
                <w:sz w:val="24"/>
                <w:szCs w:val="24"/>
                <w:lang w:eastAsia="ru-RU"/>
              </w:rPr>
              <w:t xml:space="preserve">монтер (пути) – </w:t>
            </w:r>
            <w:r>
              <w:rPr>
                <w:rFonts w:ascii="Times New Roman" w:eastAsia="Times New Roman" w:hAnsi="Times New Roman" w:cs="Times New Roman"/>
                <w:b w:val="0"/>
                <w:bCs w:val="0"/>
                <w:color w:val="000000" w:themeColor="text1"/>
                <w:sz w:val="24"/>
                <w:szCs w:val="24"/>
                <w:lang w:eastAsia="ru-RU"/>
              </w:rPr>
              <w:t>120</w:t>
            </w:r>
          </w:p>
        </w:tc>
        <w:tc>
          <w:tcPr>
            <w:tcW w:w="3402" w:type="dxa"/>
            <w:shd w:val="clear" w:color="auto" w:fill="F3F7FB"/>
          </w:tcPr>
          <w:p w:rsidR="001D7FD3" w:rsidRPr="00A60E17"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CB4CF9">
              <w:rPr>
                <w:rFonts w:ascii="Times New Roman" w:eastAsia="Times New Roman" w:hAnsi="Times New Roman" w:cs="Times New Roman"/>
                <w:color w:val="000000" w:themeColor="text1"/>
                <w:sz w:val="24"/>
                <w:szCs w:val="24"/>
                <w:lang w:eastAsia="ru-RU"/>
              </w:rPr>
              <w:t xml:space="preserve">санитар – </w:t>
            </w:r>
            <w:r>
              <w:rPr>
                <w:rFonts w:ascii="Times New Roman" w:eastAsia="Times New Roman" w:hAnsi="Times New Roman" w:cs="Times New Roman"/>
                <w:color w:val="000000" w:themeColor="text1"/>
                <w:sz w:val="24"/>
                <w:szCs w:val="24"/>
                <w:lang w:eastAsia="ru-RU"/>
              </w:rPr>
              <w:t>44</w:t>
            </w:r>
          </w:p>
        </w:tc>
        <w:tc>
          <w:tcPr>
            <w:tcW w:w="3118" w:type="dxa"/>
            <w:shd w:val="clear" w:color="auto" w:fill="F3F7FB"/>
          </w:tcPr>
          <w:p w:rsidR="001D7FD3" w:rsidRPr="00FB4508" w:rsidRDefault="001D7FD3" w:rsidP="00B64F4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r w:rsidRPr="007B3196">
              <w:rPr>
                <w:rFonts w:ascii="Times New Roman" w:eastAsia="Times New Roman" w:hAnsi="Times New Roman" w:cs="Times New Roman"/>
                <w:bCs/>
                <w:color w:val="000000" w:themeColor="text1"/>
                <w:sz w:val="24"/>
                <w:szCs w:val="24"/>
                <w:lang w:eastAsia="ru-RU"/>
              </w:rPr>
              <w:t xml:space="preserve">помощник воспитателя – </w:t>
            </w:r>
            <w:r>
              <w:rPr>
                <w:rFonts w:ascii="Times New Roman" w:eastAsia="Times New Roman" w:hAnsi="Times New Roman" w:cs="Times New Roman"/>
                <w:bCs/>
                <w:color w:val="000000" w:themeColor="text1"/>
                <w:sz w:val="24"/>
                <w:szCs w:val="24"/>
                <w:lang w:eastAsia="ru-RU"/>
              </w:rPr>
              <w:t>9</w:t>
            </w:r>
          </w:p>
        </w:tc>
      </w:tr>
      <w:tr w:rsidR="001D7FD3" w:rsidRPr="001848F3" w:rsidTr="00B64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rsidR="001D7FD3" w:rsidRPr="00610044"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4A3E8E">
              <w:rPr>
                <w:rFonts w:ascii="Times New Roman" w:eastAsia="Times New Roman" w:hAnsi="Times New Roman" w:cs="Times New Roman"/>
                <w:b w:val="0"/>
                <w:bCs w:val="0"/>
                <w:color w:val="000000" w:themeColor="text1"/>
                <w:sz w:val="24"/>
                <w:szCs w:val="24"/>
                <w:lang w:eastAsia="ru-RU"/>
              </w:rPr>
              <w:t xml:space="preserve">кладовщик – </w:t>
            </w:r>
            <w:r>
              <w:rPr>
                <w:rFonts w:ascii="Times New Roman" w:eastAsia="Times New Roman" w:hAnsi="Times New Roman" w:cs="Times New Roman"/>
                <w:b w:val="0"/>
                <w:bCs w:val="0"/>
                <w:color w:val="000000" w:themeColor="text1"/>
                <w:sz w:val="24"/>
                <w:szCs w:val="24"/>
                <w:lang w:eastAsia="ru-RU"/>
              </w:rPr>
              <w:t>95</w:t>
            </w:r>
          </w:p>
        </w:tc>
        <w:tc>
          <w:tcPr>
            <w:tcW w:w="3402" w:type="dxa"/>
            <w:shd w:val="clear" w:color="auto" w:fill="FFFFFF" w:themeFill="background1"/>
          </w:tcPr>
          <w:p w:rsidR="001D7FD3" w:rsidRPr="00A60E17" w:rsidRDefault="001D7FD3" w:rsidP="00B64F43">
            <w:pPr>
              <w:ind w:left="-10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10F4E">
              <w:rPr>
                <w:rFonts w:ascii="Times New Roman" w:eastAsia="Times New Roman" w:hAnsi="Times New Roman" w:cs="Times New Roman"/>
                <w:color w:val="000000" w:themeColor="text1"/>
                <w:sz w:val="24"/>
                <w:szCs w:val="24"/>
                <w:lang w:eastAsia="ru-RU"/>
              </w:rPr>
              <w:t xml:space="preserve">дворник – </w:t>
            </w:r>
            <w:r>
              <w:rPr>
                <w:rFonts w:ascii="Times New Roman" w:eastAsia="Times New Roman" w:hAnsi="Times New Roman" w:cs="Times New Roman"/>
                <w:color w:val="000000" w:themeColor="text1"/>
                <w:sz w:val="24"/>
                <w:szCs w:val="24"/>
                <w:lang w:eastAsia="ru-RU"/>
              </w:rPr>
              <w:t>41</w:t>
            </w:r>
          </w:p>
        </w:tc>
        <w:tc>
          <w:tcPr>
            <w:tcW w:w="3118" w:type="dxa"/>
            <w:shd w:val="clear" w:color="auto" w:fill="FFFFFF" w:themeFill="background1"/>
          </w:tcPr>
          <w:p w:rsidR="001D7FD3" w:rsidRPr="00FB4508" w:rsidRDefault="001D7FD3" w:rsidP="00B64F4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ru-RU"/>
              </w:rPr>
            </w:pPr>
          </w:p>
        </w:tc>
      </w:tr>
      <w:tr w:rsidR="001D7FD3" w:rsidRPr="001848F3" w:rsidTr="00B64F43">
        <w:tc>
          <w:tcPr>
            <w:cnfStyle w:val="001000000000" w:firstRow="0" w:lastRow="0" w:firstColumn="1" w:lastColumn="0" w:oddVBand="0" w:evenVBand="0" w:oddHBand="0" w:evenHBand="0" w:firstRowFirstColumn="0" w:firstRowLastColumn="0" w:lastRowFirstColumn="0" w:lastRowLastColumn="0"/>
            <w:tcW w:w="3686" w:type="dxa"/>
            <w:shd w:val="clear" w:color="auto" w:fill="F3F7FB"/>
          </w:tcPr>
          <w:p w:rsidR="001D7FD3" w:rsidRPr="004A3E8E" w:rsidRDefault="001D7FD3" w:rsidP="00B64F43">
            <w:pPr>
              <w:contextualSpacing/>
              <w:jc w:val="both"/>
              <w:rPr>
                <w:rFonts w:ascii="Times New Roman" w:eastAsia="Times New Roman" w:hAnsi="Times New Roman" w:cs="Times New Roman"/>
                <w:b w:val="0"/>
                <w:bCs w:val="0"/>
                <w:color w:val="000000" w:themeColor="text1"/>
                <w:sz w:val="24"/>
                <w:szCs w:val="24"/>
                <w:lang w:eastAsia="ru-RU"/>
              </w:rPr>
            </w:pPr>
            <w:r w:rsidRPr="00161D96">
              <w:rPr>
                <w:rFonts w:ascii="Times New Roman" w:eastAsia="Times New Roman" w:hAnsi="Times New Roman" w:cs="Times New Roman"/>
                <w:b w:val="0"/>
                <w:color w:val="000000" w:themeColor="text1"/>
                <w:sz w:val="24"/>
                <w:szCs w:val="24"/>
                <w:lang w:eastAsia="ru-RU"/>
              </w:rPr>
              <w:t xml:space="preserve">грузчик – </w:t>
            </w:r>
            <w:r>
              <w:rPr>
                <w:rFonts w:ascii="Times New Roman" w:eastAsia="Times New Roman" w:hAnsi="Times New Roman" w:cs="Times New Roman"/>
                <w:b w:val="0"/>
                <w:color w:val="000000" w:themeColor="text1"/>
                <w:sz w:val="24"/>
                <w:szCs w:val="24"/>
                <w:lang w:eastAsia="ru-RU"/>
              </w:rPr>
              <w:t>90</w:t>
            </w:r>
          </w:p>
        </w:tc>
        <w:tc>
          <w:tcPr>
            <w:tcW w:w="3402" w:type="dxa"/>
            <w:shd w:val="clear" w:color="auto" w:fill="F3F7FB"/>
          </w:tcPr>
          <w:p w:rsidR="001D7FD3" w:rsidRPr="00B86FB8" w:rsidRDefault="001D7FD3" w:rsidP="00B64F43">
            <w:pPr>
              <w:ind w:left="-10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161D96">
              <w:rPr>
                <w:rFonts w:ascii="Times New Roman" w:eastAsia="Times New Roman" w:hAnsi="Times New Roman" w:cs="Times New Roman"/>
                <w:bCs/>
                <w:color w:val="000000" w:themeColor="text1"/>
                <w:sz w:val="24"/>
                <w:szCs w:val="24"/>
                <w:lang w:eastAsia="ru-RU"/>
              </w:rPr>
              <w:t xml:space="preserve">сторож (вахтер) – </w:t>
            </w:r>
            <w:r>
              <w:rPr>
                <w:rFonts w:ascii="Times New Roman" w:eastAsia="Times New Roman" w:hAnsi="Times New Roman" w:cs="Times New Roman"/>
                <w:bCs/>
                <w:color w:val="000000" w:themeColor="text1"/>
                <w:sz w:val="24"/>
                <w:szCs w:val="24"/>
                <w:lang w:eastAsia="ru-RU"/>
              </w:rPr>
              <w:t>30</w:t>
            </w:r>
          </w:p>
        </w:tc>
        <w:tc>
          <w:tcPr>
            <w:tcW w:w="3118" w:type="dxa"/>
            <w:shd w:val="clear" w:color="auto" w:fill="F3F7FB"/>
          </w:tcPr>
          <w:p w:rsidR="001D7FD3" w:rsidRPr="00FB4508" w:rsidRDefault="001D7FD3" w:rsidP="00B64F4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lang w:eastAsia="ru-RU"/>
              </w:rPr>
            </w:pPr>
          </w:p>
        </w:tc>
      </w:tr>
    </w:tbl>
    <w:p w:rsidR="00E56321" w:rsidRPr="00E56321" w:rsidRDefault="00E56321" w:rsidP="00AB4A3D">
      <w:pPr>
        <w:spacing w:after="0" w:line="240" w:lineRule="auto"/>
        <w:ind w:firstLine="709"/>
        <w:contextualSpacing/>
        <w:jc w:val="both"/>
        <w:rPr>
          <w:rFonts w:ascii="Times New Roman" w:eastAsia="Times New Roman" w:hAnsi="Times New Roman" w:cs="Times New Roman"/>
          <w:sz w:val="10"/>
          <w:szCs w:val="10"/>
          <w:lang w:eastAsia="ru-RU"/>
        </w:rPr>
      </w:pPr>
    </w:p>
    <w:p w:rsidR="00AB4A3D" w:rsidRPr="005D5DCA" w:rsidRDefault="00AB4A3D" w:rsidP="00AB4A3D">
      <w:pPr>
        <w:spacing w:after="0" w:line="240" w:lineRule="auto"/>
        <w:ind w:firstLine="709"/>
        <w:contextualSpacing/>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Из </w:t>
      </w:r>
      <w:r w:rsidR="001D7FD3">
        <w:rPr>
          <w:rFonts w:ascii="Times New Roman" w:eastAsia="Times New Roman" w:hAnsi="Times New Roman" w:cs="Times New Roman"/>
          <w:sz w:val="24"/>
          <w:szCs w:val="24"/>
          <w:lang w:eastAsia="ru-RU"/>
        </w:rPr>
        <w:t>20220</w:t>
      </w:r>
      <w:r w:rsidRPr="005D5DCA">
        <w:rPr>
          <w:rFonts w:ascii="Times New Roman" w:eastAsia="Times New Roman" w:hAnsi="Times New Roman" w:cs="Times New Roman"/>
          <w:sz w:val="24"/>
          <w:szCs w:val="24"/>
          <w:lang w:eastAsia="ru-RU"/>
        </w:rPr>
        <w:t xml:space="preserve"> вакансий:</w:t>
      </w:r>
    </w:p>
    <w:p w:rsidR="00AB4A3D" w:rsidRPr="005D5DCA" w:rsidRDefault="001D7FD3" w:rsidP="00AB4A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1744</w:t>
      </w:r>
      <w:r w:rsidR="00AB4A3D" w:rsidRPr="005D5DCA">
        <w:rPr>
          <w:rFonts w:ascii="Times New Roman" w:eastAsia="Times New Roman" w:hAnsi="Times New Roman" w:cs="Times New Roman"/>
          <w:sz w:val="24"/>
          <w:szCs w:val="24"/>
          <w:lang w:eastAsia="ru-RU"/>
        </w:rPr>
        <w:t xml:space="preserve"> ваканси</w:t>
      </w:r>
      <w:r>
        <w:rPr>
          <w:rFonts w:ascii="Times New Roman" w:eastAsia="Times New Roman" w:hAnsi="Times New Roman" w:cs="Times New Roman"/>
          <w:sz w:val="24"/>
          <w:szCs w:val="24"/>
          <w:lang w:eastAsia="ru-RU"/>
        </w:rPr>
        <w:t>и</w:t>
      </w:r>
      <w:r w:rsidR="00AB4A3D" w:rsidRPr="005D5DCA">
        <w:rPr>
          <w:rFonts w:ascii="Times New Roman" w:eastAsia="Times New Roman" w:hAnsi="Times New Roman" w:cs="Times New Roman"/>
          <w:sz w:val="24"/>
          <w:szCs w:val="24"/>
          <w:lang w:eastAsia="ru-RU"/>
        </w:rPr>
        <w:t xml:space="preserve"> (</w:t>
      </w:r>
      <w:r w:rsidR="00371636">
        <w:rPr>
          <w:rFonts w:ascii="Times New Roman" w:eastAsia="Times New Roman" w:hAnsi="Times New Roman" w:cs="Times New Roman"/>
          <w:sz w:val="24"/>
          <w:szCs w:val="24"/>
          <w:lang w:eastAsia="ru-RU"/>
        </w:rPr>
        <w:t>8,</w:t>
      </w:r>
      <w:r w:rsidR="00EF634D" w:rsidRPr="005D5DCA">
        <w:rPr>
          <w:rFonts w:ascii="Times New Roman" w:eastAsia="Times New Roman" w:hAnsi="Times New Roman" w:cs="Times New Roman"/>
          <w:sz w:val="24"/>
          <w:szCs w:val="24"/>
          <w:lang w:eastAsia="ru-RU"/>
        </w:rPr>
        <w:t>6</w:t>
      </w:r>
      <w:r w:rsidR="00AB4A3D" w:rsidRPr="005D5DCA">
        <w:rPr>
          <w:rFonts w:ascii="Times New Roman" w:eastAsia="Times New Roman" w:hAnsi="Times New Roman" w:cs="Times New Roman"/>
          <w:sz w:val="24"/>
          <w:szCs w:val="24"/>
          <w:lang w:eastAsia="ru-RU"/>
        </w:rPr>
        <w:t>%) предоставлен</w:t>
      </w:r>
      <w:r w:rsidR="00485E02" w:rsidRPr="005D5DCA">
        <w:rPr>
          <w:rFonts w:ascii="Times New Roman" w:eastAsia="Times New Roman" w:hAnsi="Times New Roman" w:cs="Times New Roman"/>
          <w:sz w:val="24"/>
          <w:szCs w:val="24"/>
          <w:lang w:eastAsia="ru-RU"/>
        </w:rPr>
        <w:t>а</w:t>
      </w:r>
      <w:r w:rsidR="00AB4A3D" w:rsidRPr="005D5DCA">
        <w:rPr>
          <w:rFonts w:ascii="Times New Roman" w:eastAsia="Times New Roman" w:hAnsi="Times New Roman" w:cs="Times New Roman"/>
          <w:sz w:val="24"/>
          <w:szCs w:val="24"/>
          <w:lang w:eastAsia="ru-RU"/>
        </w:rPr>
        <w:t xml:space="preserve"> работодателями, представлявшими муниципальные виды собственности, </w:t>
      </w:r>
      <w:r w:rsidR="00EF634D" w:rsidRPr="005D5DCA">
        <w:rPr>
          <w:rFonts w:ascii="Times New Roman" w:eastAsia="Times New Roman" w:hAnsi="Times New Roman" w:cs="Times New Roman"/>
          <w:sz w:val="24"/>
          <w:szCs w:val="24"/>
          <w:lang w:eastAsia="ru-RU"/>
        </w:rPr>
        <w:t>4</w:t>
      </w:r>
      <w:r w:rsidR="00371636">
        <w:rPr>
          <w:rFonts w:ascii="Times New Roman" w:eastAsia="Times New Roman" w:hAnsi="Times New Roman" w:cs="Times New Roman"/>
          <w:sz w:val="24"/>
          <w:szCs w:val="24"/>
          <w:lang w:eastAsia="ru-RU"/>
        </w:rPr>
        <w:t>94</w:t>
      </w:r>
      <w:r w:rsidR="00EF634D" w:rsidRPr="005D5DCA">
        <w:rPr>
          <w:rFonts w:ascii="Times New Roman" w:eastAsia="Times New Roman" w:hAnsi="Times New Roman" w:cs="Times New Roman"/>
          <w:sz w:val="24"/>
          <w:szCs w:val="24"/>
          <w:lang w:eastAsia="ru-RU"/>
        </w:rPr>
        <w:t>8</w:t>
      </w:r>
      <w:r w:rsidR="00AB4A3D" w:rsidRPr="005D5DCA">
        <w:rPr>
          <w:rFonts w:ascii="Times New Roman" w:eastAsia="Times New Roman" w:hAnsi="Times New Roman" w:cs="Times New Roman"/>
          <w:sz w:val="24"/>
          <w:szCs w:val="24"/>
          <w:lang w:eastAsia="ru-RU"/>
        </w:rPr>
        <w:t xml:space="preserve"> ваканси</w:t>
      </w:r>
      <w:r w:rsidR="00EF634D" w:rsidRPr="005D5DCA">
        <w:rPr>
          <w:rFonts w:ascii="Times New Roman" w:eastAsia="Times New Roman" w:hAnsi="Times New Roman" w:cs="Times New Roman"/>
          <w:sz w:val="24"/>
          <w:szCs w:val="24"/>
          <w:lang w:eastAsia="ru-RU"/>
        </w:rPr>
        <w:t>й</w:t>
      </w:r>
      <w:r w:rsidR="00AB4A3D" w:rsidRPr="005D5DCA">
        <w:rPr>
          <w:rFonts w:ascii="Times New Roman" w:eastAsia="Times New Roman" w:hAnsi="Times New Roman" w:cs="Times New Roman"/>
          <w:sz w:val="24"/>
          <w:szCs w:val="24"/>
          <w:lang w:eastAsia="ru-RU"/>
        </w:rPr>
        <w:t xml:space="preserve"> (</w:t>
      </w:r>
      <w:r w:rsidR="00EF634D" w:rsidRPr="005D5DCA">
        <w:rPr>
          <w:rFonts w:ascii="Times New Roman" w:eastAsia="Times New Roman" w:hAnsi="Times New Roman" w:cs="Times New Roman"/>
          <w:sz w:val="24"/>
          <w:szCs w:val="24"/>
          <w:lang w:eastAsia="ru-RU"/>
        </w:rPr>
        <w:t>2</w:t>
      </w:r>
      <w:r w:rsidR="00371636">
        <w:rPr>
          <w:rFonts w:ascii="Times New Roman" w:eastAsia="Times New Roman" w:hAnsi="Times New Roman" w:cs="Times New Roman"/>
          <w:sz w:val="24"/>
          <w:szCs w:val="24"/>
          <w:lang w:eastAsia="ru-RU"/>
        </w:rPr>
        <w:t>4,</w:t>
      </w:r>
      <w:r w:rsidR="00EF634D" w:rsidRPr="005D5DCA">
        <w:rPr>
          <w:rFonts w:ascii="Times New Roman" w:eastAsia="Times New Roman" w:hAnsi="Times New Roman" w:cs="Times New Roman"/>
          <w:sz w:val="24"/>
          <w:szCs w:val="24"/>
          <w:lang w:eastAsia="ru-RU"/>
        </w:rPr>
        <w:t>5</w:t>
      </w:r>
      <w:r w:rsidR="00AB4A3D" w:rsidRPr="005D5DCA">
        <w:rPr>
          <w:rFonts w:ascii="Times New Roman" w:eastAsia="Times New Roman" w:hAnsi="Times New Roman" w:cs="Times New Roman"/>
          <w:sz w:val="24"/>
          <w:szCs w:val="24"/>
          <w:lang w:eastAsia="ru-RU"/>
        </w:rPr>
        <w:t xml:space="preserve">%) – государственные формы собственности </w:t>
      </w:r>
      <w:r w:rsidR="00FD10EE">
        <w:rPr>
          <w:rFonts w:ascii="Times New Roman" w:eastAsia="Times New Roman" w:hAnsi="Times New Roman" w:cs="Times New Roman"/>
          <w:sz w:val="24"/>
          <w:szCs w:val="24"/>
          <w:lang w:eastAsia="ru-RU"/>
        </w:rPr>
        <w:t xml:space="preserve">                             </w:t>
      </w:r>
      <w:r w:rsidR="00AB4A3D" w:rsidRPr="005D5DCA">
        <w:rPr>
          <w:rFonts w:ascii="Times New Roman" w:eastAsia="Times New Roman" w:hAnsi="Times New Roman" w:cs="Times New Roman"/>
          <w:sz w:val="24"/>
          <w:szCs w:val="24"/>
          <w:lang w:eastAsia="ru-RU"/>
        </w:rPr>
        <w:t xml:space="preserve">и </w:t>
      </w:r>
      <w:r w:rsidR="00371636">
        <w:rPr>
          <w:rFonts w:ascii="Times New Roman" w:eastAsia="Times New Roman" w:hAnsi="Times New Roman" w:cs="Times New Roman"/>
          <w:sz w:val="24"/>
          <w:szCs w:val="24"/>
          <w:lang w:eastAsia="ru-RU"/>
        </w:rPr>
        <w:t>13528</w:t>
      </w:r>
      <w:r w:rsidR="00AB4A3D" w:rsidRPr="005D5DCA">
        <w:rPr>
          <w:rFonts w:ascii="Times New Roman" w:eastAsia="Times New Roman" w:hAnsi="Times New Roman" w:cs="Times New Roman"/>
          <w:sz w:val="24"/>
          <w:szCs w:val="24"/>
          <w:lang w:eastAsia="ru-RU"/>
        </w:rPr>
        <w:t xml:space="preserve"> ваканси</w:t>
      </w:r>
      <w:r w:rsidR="00485E02" w:rsidRPr="005D5DCA">
        <w:rPr>
          <w:rFonts w:ascii="Times New Roman" w:eastAsia="Times New Roman" w:hAnsi="Times New Roman" w:cs="Times New Roman"/>
          <w:sz w:val="24"/>
          <w:szCs w:val="24"/>
          <w:lang w:eastAsia="ru-RU"/>
        </w:rPr>
        <w:t>я</w:t>
      </w:r>
      <w:r w:rsidR="00AB4A3D" w:rsidRPr="005D5DCA">
        <w:rPr>
          <w:rFonts w:ascii="Times New Roman" w:eastAsia="Times New Roman" w:hAnsi="Times New Roman" w:cs="Times New Roman"/>
          <w:sz w:val="24"/>
          <w:szCs w:val="24"/>
          <w:lang w:eastAsia="ru-RU"/>
        </w:rPr>
        <w:t xml:space="preserve"> (</w:t>
      </w:r>
      <w:r w:rsidR="00EF634D" w:rsidRPr="005D5DCA">
        <w:rPr>
          <w:rFonts w:ascii="Times New Roman" w:eastAsia="Times New Roman" w:hAnsi="Times New Roman" w:cs="Times New Roman"/>
          <w:sz w:val="24"/>
          <w:szCs w:val="24"/>
          <w:lang w:eastAsia="ru-RU"/>
        </w:rPr>
        <w:t>6</w:t>
      </w:r>
      <w:r w:rsidR="00371636">
        <w:rPr>
          <w:rFonts w:ascii="Times New Roman" w:eastAsia="Times New Roman" w:hAnsi="Times New Roman" w:cs="Times New Roman"/>
          <w:sz w:val="24"/>
          <w:szCs w:val="24"/>
          <w:lang w:eastAsia="ru-RU"/>
        </w:rPr>
        <w:t>6,</w:t>
      </w:r>
      <w:r w:rsidR="00EF634D" w:rsidRPr="005D5DCA">
        <w:rPr>
          <w:rFonts w:ascii="Times New Roman" w:eastAsia="Times New Roman" w:hAnsi="Times New Roman" w:cs="Times New Roman"/>
          <w:sz w:val="24"/>
          <w:szCs w:val="24"/>
          <w:lang w:eastAsia="ru-RU"/>
        </w:rPr>
        <w:t>9</w:t>
      </w:r>
      <w:r w:rsidR="00AB4A3D" w:rsidRPr="005D5DCA">
        <w:rPr>
          <w:rFonts w:ascii="Times New Roman" w:eastAsia="Times New Roman" w:hAnsi="Times New Roman" w:cs="Times New Roman"/>
          <w:sz w:val="24"/>
          <w:szCs w:val="24"/>
          <w:lang w:eastAsia="ru-RU"/>
        </w:rPr>
        <w:t>%) – другие формы собственности.</w:t>
      </w:r>
    </w:p>
    <w:p w:rsidR="00AB4A3D" w:rsidRPr="006818A5" w:rsidRDefault="00AB4A3D" w:rsidP="00AB4A3D">
      <w:pPr>
        <w:spacing w:after="0" w:line="240" w:lineRule="auto"/>
        <w:ind w:firstLine="708"/>
        <w:jc w:val="both"/>
        <w:rPr>
          <w:rFonts w:ascii="Times New Roman" w:eastAsia="Times New Roman" w:hAnsi="Times New Roman" w:cs="Times New Roman"/>
          <w:color w:val="0070C0"/>
          <w:sz w:val="16"/>
          <w:szCs w:val="16"/>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Трудоустройство граждан</w:t>
      </w:r>
    </w:p>
    <w:p w:rsidR="00AB4A3D" w:rsidRPr="00FD10EE" w:rsidRDefault="00AB4A3D" w:rsidP="00AB4A3D">
      <w:pPr>
        <w:spacing w:after="0" w:line="240" w:lineRule="auto"/>
        <w:rPr>
          <w:rFonts w:ascii="Times New Roman" w:eastAsia="Times New Roman" w:hAnsi="Times New Roman" w:cs="Times New Roman"/>
          <w:color w:val="0070C0"/>
          <w:sz w:val="16"/>
          <w:szCs w:val="16"/>
          <w:lang w:eastAsia="ru-RU"/>
        </w:rPr>
      </w:pPr>
    </w:p>
    <w:p w:rsidR="00AB4A3D" w:rsidRPr="00FD10EE"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При содействии службы занятости в </w:t>
      </w:r>
      <w:r w:rsidR="008A2786" w:rsidRPr="00FD10EE">
        <w:rPr>
          <w:rFonts w:ascii="Times New Roman" w:eastAsia="Times New Roman" w:hAnsi="Times New Roman" w:cs="Times New Roman"/>
          <w:sz w:val="24"/>
          <w:szCs w:val="24"/>
          <w:lang w:eastAsia="ru-RU"/>
        </w:rPr>
        <w:t>январе-</w:t>
      </w:r>
      <w:r w:rsidR="00AD1194" w:rsidRPr="00FD10EE">
        <w:rPr>
          <w:rFonts w:ascii="Times New Roman" w:eastAsia="Times New Roman" w:hAnsi="Times New Roman" w:cs="Times New Roman"/>
          <w:sz w:val="24"/>
          <w:szCs w:val="24"/>
          <w:lang w:eastAsia="ru-RU"/>
        </w:rPr>
        <w:t>июне</w:t>
      </w:r>
      <w:r w:rsidR="008A2786"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201</w:t>
      </w:r>
      <w:r w:rsidR="008A2786" w:rsidRPr="00FD10EE">
        <w:rPr>
          <w:rFonts w:ascii="Times New Roman" w:eastAsia="Times New Roman" w:hAnsi="Times New Roman" w:cs="Times New Roman"/>
          <w:sz w:val="24"/>
          <w:szCs w:val="24"/>
          <w:lang w:eastAsia="ru-RU"/>
        </w:rPr>
        <w:t>7</w:t>
      </w:r>
      <w:r w:rsidRPr="00FD10EE">
        <w:rPr>
          <w:rFonts w:ascii="Times New Roman" w:eastAsia="Times New Roman" w:hAnsi="Times New Roman" w:cs="Times New Roman"/>
          <w:sz w:val="24"/>
          <w:szCs w:val="24"/>
          <w:lang w:eastAsia="ru-RU"/>
        </w:rPr>
        <w:t xml:space="preserve"> год</w:t>
      </w:r>
      <w:r w:rsidR="008A2786" w:rsidRPr="00FD10EE">
        <w:rPr>
          <w:rFonts w:ascii="Times New Roman" w:eastAsia="Times New Roman" w:hAnsi="Times New Roman" w:cs="Times New Roman"/>
          <w:sz w:val="24"/>
          <w:szCs w:val="24"/>
          <w:lang w:eastAsia="ru-RU"/>
        </w:rPr>
        <w:t>а</w:t>
      </w:r>
      <w:r w:rsidRPr="00FD10EE">
        <w:rPr>
          <w:rFonts w:ascii="Times New Roman" w:eastAsia="Times New Roman" w:hAnsi="Times New Roman" w:cs="Times New Roman"/>
          <w:sz w:val="24"/>
          <w:szCs w:val="24"/>
          <w:lang w:eastAsia="ru-RU"/>
        </w:rPr>
        <w:t xml:space="preserve"> на все виды работ трудоустроено </w:t>
      </w:r>
      <w:r w:rsidR="007F421A">
        <w:rPr>
          <w:rFonts w:ascii="Times New Roman" w:eastAsia="Times New Roman" w:hAnsi="Times New Roman" w:cs="Times New Roman"/>
          <w:sz w:val="24"/>
          <w:szCs w:val="24"/>
          <w:lang w:eastAsia="ru-RU"/>
        </w:rPr>
        <w:t>10277</w:t>
      </w:r>
      <w:r w:rsidRPr="00FD10EE">
        <w:rPr>
          <w:rFonts w:ascii="Times New Roman" w:eastAsia="Times New Roman" w:hAnsi="Times New Roman" w:cs="Times New Roman"/>
          <w:sz w:val="24"/>
          <w:szCs w:val="24"/>
          <w:lang w:eastAsia="ru-RU"/>
        </w:rPr>
        <w:t xml:space="preserve"> человек, что на</w:t>
      </w:r>
      <w:r w:rsidR="00B642CA" w:rsidRPr="00FD10EE">
        <w:rPr>
          <w:rFonts w:ascii="Times New Roman" w:eastAsia="Times New Roman" w:hAnsi="Times New Roman" w:cs="Times New Roman"/>
          <w:sz w:val="24"/>
          <w:szCs w:val="24"/>
          <w:lang w:eastAsia="ru-RU"/>
        </w:rPr>
        <w:t xml:space="preserve"> </w:t>
      </w:r>
      <w:r w:rsidR="007F421A">
        <w:rPr>
          <w:rFonts w:ascii="Times New Roman" w:eastAsia="Times New Roman" w:hAnsi="Times New Roman" w:cs="Times New Roman"/>
          <w:sz w:val="24"/>
          <w:szCs w:val="24"/>
          <w:lang w:eastAsia="ru-RU"/>
        </w:rPr>
        <w:t>255</w:t>
      </w:r>
      <w:r w:rsidRPr="00FD10EE">
        <w:rPr>
          <w:rFonts w:ascii="Times New Roman" w:eastAsia="Times New Roman" w:hAnsi="Times New Roman" w:cs="Times New Roman"/>
          <w:sz w:val="24"/>
          <w:szCs w:val="24"/>
          <w:lang w:eastAsia="ru-RU"/>
        </w:rPr>
        <w:t xml:space="preserve"> человек</w:t>
      </w:r>
      <w:r w:rsidR="007F421A">
        <w:rPr>
          <w:rFonts w:ascii="Times New Roman" w:eastAsia="Times New Roman" w:hAnsi="Times New Roman" w:cs="Times New Roman"/>
          <w:sz w:val="24"/>
          <w:szCs w:val="24"/>
          <w:lang w:eastAsia="ru-RU"/>
        </w:rPr>
        <w:t xml:space="preserve"> больше</w:t>
      </w:r>
      <w:r w:rsidRPr="00FD10EE">
        <w:rPr>
          <w:rFonts w:ascii="Times New Roman" w:eastAsia="Times New Roman" w:hAnsi="Times New Roman" w:cs="Times New Roman"/>
          <w:sz w:val="24"/>
          <w:szCs w:val="24"/>
          <w:lang w:eastAsia="ru-RU"/>
        </w:rPr>
        <w:t xml:space="preserve">, чем в </w:t>
      </w:r>
      <w:r w:rsidR="00007088" w:rsidRPr="00FD10EE">
        <w:rPr>
          <w:rFonts w:ascii="Times New Roman" w:eastAsia="Times New Roman" w:hAnsi="Times New Roman" w:cs="Times New Roman"/>
          <w:sz w:val="24"/>
          <w:szCs w:val="24"/>
          <w:lang w:eastAsia="ru-RU"/>
        </w:rPr>
        <w:t>январе-июне</w:t>
      </w:r>
      <w:r w:rsidR="008A2786" w:rsidRPr="00FD10EE">
        <w:rPr>
          <w:rFonts w:ascii="Times New Roman" w:eastAsia="Times New Roman" w:hAnsi="Times New Roman" w:cs="Times New Roman"/>
          <w:sz w:val="24"/>
          <w:szCs w:val="24"/>
          <w:lang w:eastAsia="ru-RU"/>
        </w:rPr>
        <w:t xml:space="preserve"> </w:t>
      </w:r>
      <w:r w:rsidR="001A1A87" w:rsidRPr="00FD10EE">
        <w:rPr>
          <w:rFonts w:ascii="Times New Roman" w:eastAsia="Times New Roman" w:hAnsi="Times New Roman" w:cs="Times New Roman"/>
          <w:sz w:val="24"/>
          <w:szCs w:val="24"/>
          <w:lang w:eastAsia="ru-RU"/>
        </w:rPr>
        <w:t>201</w:t>
      </w:r>
      <w:r w:rsidR="008A2786" w:rsidRPr="00FD10EE">
        <w:rPr>
          <w:rFonts w:ascii="Times New Roman" w:eastAsia="Times New Roman" w:hAnsi="Times New Roman" w:cs="Times New Roman"/>
          <w:sz w:val="24"/>
          <w:szCs w:val="24"/>
          <w:lang w:eastAsia="ru-RU"/>
        </w:rPr>
        <w:t>6</w:t>
      </w:r>
      <w:r w:rsidR="001A1A87" w:rsidRPr="00FD10EE">
        <w:rPr>
          <w:rFonts w:ascii="Times New Roman" w:eastAsia="Times New Roman" w:hAnsi="Times New Roman" w:cs="Times New Roman"/>
          <w:sz w:val="24"/>
          <w:szCs w:val="24"/>
          <w:lang w:eastAsia="ru-RU"/>
        </w:rPr>
        <w:t xml:space="preserve"> год</w:t>
      </w:r>
      <w:r w:rsidR="008A2786" w:rsidRPr="00FD10EE">
        <w:rPr>
          <w:rFonts w:ascii="Times New Roman" w:eastAsia="Times New Roman" w:hAnsi="Times New Roman" w:cs="Times New Roman"/>
          <w:sz w:val="24"/>
          <w:szCs w:val="24"/>
          <w:lang w:eastAsia="ru-RU"/>
        </w:rPr>
        <w:t>а</w:t>
      </w:r>
      <w:r w:rsidRPr="00FD10EE">
        <w:rPr>
          <w:rFonts w:ascii="Times New Roman" w:eastAsia="Times New Roman" w:hAnsi="Times New Roman" w:cs="Times New Roman"/>
          <w:sz w:val="24"/>
          <w:szCs w:val="24"/>
          <w:lang w:eastAsia="ru-RU"/>
        </w:rPr>
        <w:t>.</w:t>
      </w:r>
    </w:p>
    <w:p w:rsidR="001F1D47" w:rsidRPr="00FD10EE" w:rsidRDefault="00CA3069" w:rsidP="001F1D47">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Эффективность трудоустройства граждан является одним из основных показателей оценки работы службы занятости. В </w:t>
      </w:r>
      <w:r w:rsidR="00AD4ADB" w:rsidRPr="00FD10EE">
        <w:rPr>
          <w:rFonts w:ascii="Times New Roman" w:eastAsia="Times New Roman" w:hAnsi="Times New Roman" w:cs="Times New Roman"/>
          <w:sz w:val="24"/>
          <w:szCs w:val="24"/>
          <w:lang w:eastAsia="ru-RU"/>
        </w:rPr>
        <w:t>январе-</w:t>
      </w:r>
      <w:r w:rsidR="00521F21" w:rsidRPr="00FD10EE">
        <w:rPr>
          <w:rFonts w:ascii="Times New Roman" w:eastAsia="Times New Roman" w:hAnsi="Times New Roman" w:cs="Times New Roman"/>
          <w:sz w:val="24"/>
          <w:szCs w:val="24"/>
          <w:lang w:eastAsia="ru-RU"/>
        </w:rPr>
        <w:t>июне</w:t>
      </w:r>
      <w:r w:rsidR="00AD4ADB"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201</w:t>
      </w:r>
      <w:r w:rsidR="00AD4ADB" w:rsidRPr="00FD10EE">
        <w:rPr>
          <w:rFonts w:ascii="Times New Roman" w:eastAsia="Times New Roman" w:hAnsi="Times New Roman" w:cs="Times New Roman"/>
          <w:sz w:val="24"/>
          <w:szCs w:val="24"/>
          <w:lang w:eastAsia="ru-RU"/>
        </w:rPr>
        <w:t>7</w:t>
      </w:r>
      <w:r w:rsidRPr="00FD10EE">
        <w:rPr>
          <w:rFonts w:ascii="Times New Roman" w:eastAsia="Times New Roman" w:hAnsi="Times New Roman" w:cs="Times New Roman"/>
          <w:sz w:val="24"/>
          <w:szCs w:val="24"/>
          <w:lang w:eastAsia="ru-RU"/>
        </w:rPr>
        <w:t xml:space="preserve"> год</w:t>
      </w:r>
      <w:r w:rsidR="00AD4ADB" w:rsidRPr="00FD10EE">
        <w:rPr>
          <w:rFonts w:ascii="Times New Roman" w:eastAsia="Times New Roman" w:hAnsi="Times New Roman" w:cs="Times New Roman"/>
          <w:sz w:val="24"/>
          <w:szCs w:val="24"/>
          <w:lang w:eastAsia="ru-RU"/>
        </w:rPr>
        <w:t>а</w:t>
      </w:r>
      <w:r w:rsidRPr="00FD10EE">
        <w:rPr>
          <w:rFonts w:ascii="Times New Roman" w:eastAsia="Times New Roman" w:hAnsi="Times New Roman" w:cs="Times New Roman"/>
          <w:sz w:val="24"/>
          <w:szCs w:val="24"/>
          <w:lang w:eastAsia="ru-RU"/>
        </w:rPr>
        <w:t xml:space="preserve"> этот показатель увеличился</w:t>
      </w:r>
      <w:r w:rsidR="00521F21" w:rsidRPr="00FD10EE">
        <w:rPr>
          <w:rFonts w:ascii="Times New Roman" w:eastAsia="Times New Roman" w:hAnsi="Times New Roman" w:cs="Times New Roman"/>
          <w:sz w:val="24"/>
          <w:szCs w:val="24"/>
          <w:lang w:eastAsia="ru-RU"/>
        </w:rPr>
        <w:t xml:space="preserve"> до </w:t>
      </w:r>
      <w:r w:rsidR="00AD4ADB" w:rsidRPr="00FD10EE">
        <w:rPr>
          <w:rFonts w:ascii="Times New Roman" w:eastAsia="Times New Roman" w:hAnsi="Times New Roman" w:cs="Times New Roman"/>
          <w:sz w:val="24"/>
          <w:szCs w:val="24"/>
          <w:lang w:eastAsia="ru-RU"/>
        </w:rPr>
        <w:t>6</w:t>
      </w:r>
      <w:r w:rsidR="00521F21" w:rsidRPr="00FD10EE">
        <w:rPr>
          <w:rFonts w:ascii="Times New Roman" w:eastAsia="Times New Roman" w:hAnsi="Times New Roman" w:cs="Times New Roman"/>
          <w:sz w:val="24"/>
          <w:szCs w:val="24"/>
          <w:lang w:eastAsia="ru-RU"/>
        </w:rPr>
        <w:t>8</w:t>
      </w:r>
      <w:r w:rsidRPr="00FD10EE">
        <w:rPr>
          <w:rFonts w:ascii="Times New Roman" w:eastAsia="Times New Roman" w:hAnsi="Times New Roman" w:cs="Times New Roman"/>
          <w:sz w:val="24"/>
          <w:szCs w:val="24"/>
          <w:lang w:eastAsia="ru-RU"/>
        </w:rPr>
        <w:t>,</w:t>
      </w:r>
      <w:r w:rsidR="00521F21" w:rsidRPr="00FD10EE">
        <w:rPr>
          <w:rFonts w:ascii="Times New Roman" w:eastAsia="Times New Roman" w:hAnsi="Times New Roman" w:cs="Times New Roman"/>
          <w:sz w:val="24"/>
          <w:szCs w:val="24"/>
          <w:lang w:eastAsia="ru-RU"/>
        </w:rPr>
        <w:t>8</w:t>
      </w:r>
      <w:r w:rsidRPr="00FD10EE">
        <w:rPr>
          <w:rFonts w:ascii="Times New Roman" w:eastAsia="Times New Roman" w:hAnsi="Times New Roman" w:cs="Times New Roman"/>
          <w:sz w:val="24"/>
          <w:szCs w:val="24"/>
          <w:lang w:eastAsia="ru-RU"/>
        </w:rPr>
        <w:t>%</w:t>
      </w:r>
      <w:r w:rsidR="00D61358">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 xml:space="preserve"> (в </w:t>
      </w:r>
      <w:r w:rsidR="00AD4ADB" w:rsidRPr="00FD10EE">
        <w:rPr>
          <w:rFonts w:ascii="Times New Roman" w:eastAsia="Times New Roman" w:hAnsi="Times New Roman" w:cs="Times New Roman"/>
          <w:sz w:val="24"/>
          <w:szCs w:val="24"/>
          <w:lang w:eastAsia="ru-RU"/>
        </w:rPr>
        <w:t>январе-</w:t>
      </w:r>
      <w:r w:rsidR="00521F21" w:rsidRPr="00FD10EE">
        <w:rPr>
          <w:rFonts w:ascii="Times New Roman" w:eastAsia="Times New Roman" w:hAnsi="Times New Roman" w:cs="Times New Roman"/>
          <w:sz w:val="24"/>
          <w:szCs w:val="24"/>
          <w:lang w:eastAsia="ru-RU"/>
        </w:rPr>
        <w:t>июне</w:t>
      </w:r>
      <w:r w:rsidR="00AD4ADB" w:rsidRPr="00FD10EE">
        <w:rPr>
          <w:rFonts w:ascii="Times New Roman" w:eastAsia="Times New Roman" w:hAnsi="Times New Roman" w:cs="Times New Roman"/>
          <w:sz w:val="24"/>
          <w:szCs w:val="24"/>
          <w:lang w:eastAsia="ru-RU"/>
        </w:rPr>
        <w:t xml:space="preserve"> 2016</w:t>
      </w:r>
      <w:r w:rsidRPr="00FD10EE">
        <w:rPr>
          <w:rFonts w:ascii="Times New Roman" w:eastAsia="Times New Roman" w:hAnsi="Times New Roman" w:cs="Times New Roman"/>
          <w:sz w:val="24"/>
          <w:szCs w:val="24"/>
          <w:lang w:eastAsia="ru-RU"/>
        </w:rPr>
        <w:t xml:space="preserve"> год</w:t>
      </w:r>
      <w:r w:rsidR="00AD4ADB" w:rsidRPr="00FD10EE">
        <w:rPr>
          <w:rFonts w:ascii="Times New Roman" w:eastAsia="Times New Roman" w:hAnsi="Times New Roman" w:cs="Times New Roman"/>
          <w:sz w:val="24"/>
          <w:szCs w:val="24"/>
          <w:lang w:eastAsia="ru-RU"/>
        </w:rPr>
        <w:t>а</w:t>
      </w:r>
      <w:r w:rsidRPr="00FD10EE">
        <w:rPr>
          <w:rFonts w:ascii="Times New Roman" w:eastAsia="Times New Roman" w:hAnsi="Times New Roman" w:cs="Times New Roman"/>
          <w:sz w:val="24"/>
          <w:szCs w:val="24"/>
          <w:lang w:eastAsia="ru-RU"/>
        </w:rPr>
        <w:t xml:space="preserve"> – </w:t>
      </w:r>
      <w:r w:rsidR="00521F21" w:rsidRPr="00FD10EE">
        <w:rPr>
          <w:rFonts w:ascii="Times New Roman" w:eastAsia="Times New Roman" w:hAnsi="Times New Roman" w:cs="Times New Roman"/>
          <w:sz w:val="24"/>
          <w:szCs w:val="24"/>
          <w:lang w:eastAsia="ru-RU"/>
        </w:rPr>
        <w:t>64</w:t>
      </w:r>
      <w:r w:rsidRPr="00FD10EE">
        <w:rPr>
          <w:rFonts w:ascii="Times New Roman" w:eastAsia="Times New Roman" w:hAnsi="Times New Roman" w:cs="Times New Roman"/>
          <w:sz w:val="24"/>
          <w:szCs w:val="24"/>
          <w:lang w:eastAsia="ru-RU"/>
        </w:rPr>
        <w:t>,</w:t>
      </w:r>
      <w:r w:rsidR="00AD4ADB" w:rsidRPr="00FD10EE">
        <w:rPr>
          <w:rFonts w:ascii="Times New Roman" w:eastAsia="Times New Roman" w:hAnsi="Times New Roman" w:cs="Times New Roman"/>
          <w:sz w:val="24"/>
          <w:szCs w:val="24"/>
          <w:lang w:eastAsia="ru-RU"/>
        </w:rPr>
        <w:t>2</w:t>
      </w:r>
      <w:r w:rsidRPr="00FD10EE">
        <w:rPr>
          <w:rFonts w:ascii="Times New Roman" w:eastAsia="Times New Roman" w:hAnsi="Times New Roman" w:cs="Times New Roman"/>
          <w:sz w:val="24"/>
          <w:szCs w:val="24"/>
          <w:lang w:eastAsia="ru-RU"/>
        </w:rPr>
        <w:t>%).</w:t>
      </w:r>
    </w:p>
    <w:p w:rsidR="001F1D47" w:rsidRPr="00FD10EE" w:rsidRDefault="00CA3069" w:rsidP="001F1D47">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В </w:t>
      </w:r>
      <w:r w:rsidR="00AA57DA" w:rsidRPr="00FD10EE">
        <w:rPr>
          <w:rFonts w:ascii="Times New Roman" w:eastAsia="Times New Roman" w:hAnsi="Times New Roman" w:cs="Times New Roman"/>
          <w:sz w:val="24"/>
          <w:szCs w:val="24"/>
          <w:lang w:eastAsia="ru-RU"/>
        </w:rPr>
        <w:t>9</w:t>
      </w:r>
      <w:r w:rsidRPr="00FD10EE">
        <w:rPr>
          <w:rFonts w:ascii="Times New Roman" w:eastAsia="Calibri" w:hAnsi="Times New Roman" w:cs="Times New Roman"/>
          <w:sz w:val="24"/>
          <w:szCs w:val="24"/>
        </w:rPr>
        <w:t xml:space="preserve"> </w:t>
      </w:r>
      <w:r w:rsidR="001A1A87" w:rsidRPr="00FD10EE">
        <w:rPr>
          <w:rFonts w:ascii="Times New Roman" w:eastAsia="Calibri" w:hAnsi="Times New Roman" w:cs="Times New Roman"/>
          <w:sz w:val="24"/>
          <w:szCs w:val="24"/>
        </w:rPr>
        <w:t>ГКУ ЦЗН ЛО</w:t>
      </w:r>
      <w:r w:rsidRPr="00FD10EE">
        <w:rPr>
          <w:rFonts w:ascii="Times New Roman" w:eastAsia="Calibri" w:hAnsi="Times New Roman" w:cs="Times New Roman"/>
          <w:sz w:val="24"/>
          <w:szCs w:val="24"/>
        </w:rPr>
        <w:t xml:space="preserve"> этот показатель выше </w:t>
      </w:r>
      <w:proofErr w:type="spellStart"/>
      <w:r w:rsidRPr="00FD10EE">
        <w:rPr>
          <w:rFonts w:ascii="Times New Roman" w:eastAsia="Calibri" w:hAnsi="Times New Roman" w:cs="Times New Roman"/>
          <w:sz w:val="24"/>
          <w:szCs w:val="24"/>
        </w:rPr>
        <w:t>среднеобластного</w:t>
      </w:r>
      <w:proofErr w:type="spellEnd"/>
      <w:r w:rsidRPr="00FD10EE">
        <w:rPr>
          <w:rFonts w:ascii="Times New Roman" w:eastAsia="Calibri" w:hAnsi="Times New Roman" w:cs="Times New Roman"/>
          <w:sz w:val="24"/>
          <w:szCs w:val="24"/>
        </w:rPr>
        <w:t xml:space="preserve"> значения</w:t>
      </w:r>
      <w:r w:rsidR="00F62249" w:rsidRPr="00FD10EE">
        <w:rPr>
          <w:rFonts w:ascii="Times New Roman" w:eastAsia="Calibri" w:hAnsi="Times New Roman" w:cs="Times New Roman"/>
          <w:sz w:val="24"/>
          <w:szCs w:val="24"/>
        </w:rPr>
        <w:t>.</w:t>
      </w:r>
    </w:p>
    <w:p w:rsidR="00DA2EEA" w:rsidRPr="00FD10EE" w:rsidRDefault="00AF3075" w:rsidP="001F1D47">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Calibri" w:hAnsi="Times New Roman" w:cs="Times New Roman"/>
          <w:sz w:val="24"/>
          <w:szCs w:val="24"/>
        </w:rPr>
        <w:t>В</w:t>
      </w:r>
      <w:r w:rsidR="00DA2EEA" w:rsidRPr="00FD10EE">
        <w:rPr>
          <w:rFonts w:ascii="Times New Roman" w:eastAsia="Calibri" w:hAnsi="Times New Roman" w:cs="Times New Roman"/>
          <w:sz w:val="24"/>
          <w:szCs w:val="24"/>
        </w:rPr>
        <w:t xml:space="preserve">ажно, что </w:t>
      </w:r>
      <w:r w:rsidR="00B63C18" w:rsidRPr="00FD10EE">
        <w:rPr>
          <w:rFonts w:ascii="Times New Roman" w:eastAsia="Calibri" w:hAnsi="Times New Roman" w:cs="Times New Roman"/>
          <w:sz w:val="24"/>
          <w:szCs w:val="24"/>
        </w:rPr>
        <w:t>74,2</w:t>
      </w:r>
      <w:r w:rsidR="00DA2EEA" w:rsidRPr="00FD10EE">
        <w:rPr>
          <w:rFonts w:ascii="Times New Roman" w:eastAsia="Calibri" w:hAnsi="Times New Roman" w:cs="Times New Roman"/>
          <w:sz w:val="24"/>
          <w:szCs w:val="24"/>
        </w:rPr>
        <w:t>% граждан, из числа трудоустроенных, работа предоставлена</w:t>
      </w:r>
      <w:r w:rsidR="00FD10EE">
        <w:rPr>
          <w:rFonts w:ascii="Times New Roman" w:eastAsia="Calibri" w:hAnsi="Times New Roman" w:cs="Times New Roman"/>
          <w:sz w:val="24"/>
          <w:szCs w:val="24"/>
        </w:rPr>
        <w:t xml:space="preserve"> </w:t>
      </w:r>
      <w:r w:rsidR="00DA2EEA" w:rsidRPr="00FD10EE">
        <w:rPr>
          <w:rFonts w:ascii="Times New Roman" w:eastAsia="Calibri" w:hAnsi="Times New Roman" w:cs="Times New Roman"/>
          <w:sz w:val="24"/>
          <w:szCs w:val="24"/>
        </w:rPr>
        <w:t xml:space="preserve">в период </w:t>
      </w:r>
      <w:r w:rsidR="00FD10EE">
        <w:rPr>
          <w:rFonts w:ascii="Times New Roman" w:eastAsia="Calibri" w:hAnsi="Times New Roman" w:cs="Times New Roman"/>
          <w:sz w:val="24"/>
          <w:szCs w:val="24"/>
        </w:rPr>
        <w:t xml:space="preserve">                 </w:t>
      </w:r>
      <w:r w:rsidR="00DA2EEA" w:rsidRPr="00FD10EE">
        <w:rPr>
          <w:rFonts w:ascii="Times New Roman" w:eastAsia="Calibri" w:hAnsi="Times New Roman" w:cs="Times New Roman"/>
          <w:sz w:val="24"/>
          <w:szCs w:val="24"/>
        </w:rPr>
        <w:t>до признания их безработными.</w:t>
      </w:r>
    </w:p>
    <w:p w:rsidR="00AB4A3D" w:rsidRPr="00FD10EE" w:rsidRDefault="00DA2EEA"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Среди трудоустроенных граждан:</w:t>
      </w:r>
    </w:p>
    <w:p w:rsidR="00DA2EEA" w:rsidRPr="00FD10EE" w:rsidRDefault="001753AF"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5262</w:t>
      </w:r>
      <w:r w:rsidR="00DA2EEA" w:rsidRPr="00FD10EE">
        <w:rPr>
          <w:rFonts w:ascii="Times New Roman" w:eastAsia="Times New Roman" w:hAnsi="Times New Roman" w:cs="Times New Roman"/>
          <w:sz w:val="24"/>
          <w:szCs w:val="24"/>
          <w:lang w:eastAsia="ru-RU"/>
        </w:rPr>
        <w:t xml:space="preserve"> женщин</w:t>
      </w:r>
      <w:r w:rsidR="00AF3075" w:rsidRPr="00FD10EE">
        <w:rPr>
          <w:rFonts w:ascii="Times New Roman" w:eastAsia="Times New Roman" w:hAnsi="Times New Roman" w:cs="Times New Roman"/>
          <w:sz w:val="24"/>
          <w:szCs w:val="24"/>
          <w:lang w:eastAsia="ru-RU"/>
        </w:rPr>
        <w:t>ы</w:t>
      </w:r>
      <w:r w:rsidR="00DA2EEA" w:rsidRPr="00FD10EE">
        <w:rPr>
          <w:rFonts w:ascii="Times New Roman" w:eastAsia="Times New Roman" w:hAnsi="Times New Roman" w:cs="Times New Roman"/>
          <w:sz w:val="24"/>
          <w:szCs w:val="24"/>
          <w:lang w:eastAsia="ru-RU"/>
        </w:rPr>
        <w:t xml:space="preserve"> (5</w:t>
      </w:r>
      <w:r w:rsidRPr="00FD10EE">
        <w:rPr>
          <w:rFonts w:ascii="Times New Roman" w:eastAsia="Times New Roman" w:hAnsi="Times New Roman" w:cs="Times New Roman"/>
          <w:sz w:val="24"/>
          <w:szCs w:val="24"/>
          <w:lang w:eastAsia="ru-RU"/>
        </w:rPr>
        <w:t>1</w:t>
      </w:r>
      <w:r w:rsidR="00DA2EEA" w:rsidRPr="00FD10EE">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2</w:t>
      </w:r>
      <w:r w:rsidR="00DA2EEA" w:rsidRPr="00FD10EE">
        <w:rPr>
          <w:rFonts w:ascii="Times New Roman" w:eastAsia="Times New Roman" w:hAnsi="Times New Roman" w:cs="Times New Roman"/>
          <w:sz w:val="24"/>
          <w:szCs w:val="24"/>
          <w:lang w:eastAsia="ru-RU"/>
        </w:rPr>
        <w:t>%);</w:t>
      </w:r>
    </w:p>
    <w:p w:rsidR="00DA2EEA" w:rsidRPr="00FD10EE" w:rsidRDefault="001753AF"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6345</w:t>
      </w:r>
      <w:r w:rsidR="00DA2EEA" w:rsidRPr="00FD10EE">
        <w:rPr>
          <w:rFonts w:ascii="Times New Roman" w:eastAsia="Times New Roman" w:hAnsi="Times New Roman" w:cs="Times New Roman"/>
          <w:sz w:val="24"/>
          <w:szCs w:val="24"/>
          <w:lang w:eastAsia="ru-RU"/>
        </w:rPr>
        <w:t xml:space="preserve"> человек – молодежь в возрасте 14-29 лет (</w:t>
      </w:r>
      <w:r w:rsidRPr="00FD10EE">
        <w:rPr>
          <w:rFonts w:ascii="Times New Roman" w:eastAsia="Times New Roman" w:hAnsi="Times New Roman" w:cs="Times New Roman"/>
          <w:sz w:val="24"/>
          <w:szCs w:val="24"/>
          <w:lang w:eastAsia="ru-RU"/>
        </w:rPr>
        <w:t>61</w:t>
      </w:r>
      <w:r w:rsidR="00DA2EEA" w:rsidRPr="00FD10EE">
        <w:rPr>
          <w:rFonts w:ascii="Times New Roman" w:eastAsia="Times New Roman" w:hAnsi="Times New Roman" w:cs="Times New Roman"/>
          <w:sz w:val="24"/>
          <w:szCs w:val="24"/>
          <w:lang w:eastAsia="ru-RU"/>
        </w:rPr>
        <w:t>,</w:t>
      </w:r>
      <w:r w:rsidR="00781F4A" w:rsidRPr="00FD10EE">
        <w:rPr>
          <w:rFonts w:ascii="Times New Roman" w:eastAsia="Times New Roman" w:hAnsi="Times New Roman" w:cs="Times New Roman"/>
          <w:sz w:val="24"/>
          <w:szCs w:val="24"/>
          <w:lang w:eastAsia="ru-RU"/>
        </w:rPr>
        <w:t>7</w:t>
      </w:r>
      <w:r w:rsidR="00DA2EEA" w:rsidRPr="00FD10EE">
        <w:rPr>
          <w:rFonts w:ascii="Times New Roman" w:eastAsia="Times New Roman" w:hAnsi="Times New Roman" w:cs="Times New Roman"/>
          <w:sz w:val="24"/>
          <w:szCs w:val="24"/>
          <w:lang w:eastAsia="ru-RU"/>
        </w:rPr>
        <w:t>%);</w:t>
      </w:r>
    </w:p>
    <w:p w:rsidR="00DA2EEA" w:rsidRPr="00FD10EE" w:rsidRDefault="001753AF"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338</w:t>
      </w:r>
      <w:r w:rsidR="00DA2EEA" w:rsidRPr="00FD10EE">
        <w:rPr>
          <w:rFonts w:ascii="Times New Roman" w:eastAsia="Times New Roman" w:hAnsi="Times New Roman" w:cs="Times New Roman"/>
          <w:sz w:val="24"/>
          <w:szCs w:val="24"/>
          <w:lang w:eastAsia="ru-RU"/>
        </w:rPr>
        <w:t xml:space="preserve"> инвалидов </w:t>
      </w:r>
      <w:r w:rsidRPr="00FD10EE">
        <w:rPr>
          <w:rFonts w:ascii="Times New Roman" w:eastAsia="Times New Roman" w:hAnsi="Times New Roman" w:cs="Times New Roman"/>
          <w:sz w:val="24"/>
          <w:szCs w:val="24"/>
          <w:lang w:eastAsia="ru-RU"/>
        </w:rPr>
        <w:t>(3,3</w:t>
      </w:r>
      <w:r w:rsidR="00DA2EEA" w:rsidRPr="00FD10EE">
        <w:rPr>
          <w:rFonts w:ascii="Times New Roman" w:eastAsia="Times New Roman" w:hAnsi="Times New Roman" w:cs="Times New Roman"/>
          <w:sz w:val="24"/>
          <w:szCs w:val="24"/>
          <w:lang w:eastAsia="ru-RU"/>
        </w:rPr>
        <w:t>%);</w:t>
      </w:r>
    </w:p>
    <w:p w:rsidR="00B333C3" w:rsidRPr="00FD10EE" w:rsidRDefault="001753AF"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266</w:t>
      </w:r>
      <w:r w:rsidR="00DA2EEA" w:rsidRPr="00FD10EE">
        <w:rPr>
          <w:rFonts w:ascii="Times New Roman" w:eastAsia="Times New Roman" w:hAnsi="Times New Roman" w:cs="Times New Roman"/>
          <w:sz w:val="24"/>
          <w:szCs w:val="24"/>
          <w:lang w:eastAsia="ru-RU"/>
        </w:rPr>
        <w:t xml:space="preserve"> граждан </w:t>
      </w:r>
      <w:proofErr w:type="spellStart"/>
      <w:r w:rsidR="00DA2EEA" w:rsidRPr="00FD10EE">
        <w:rPr>
          <w:rFonts w:ascii="Times New Roman" w:eastAsia="Times New Roman" w:hAnsi="Times New Roman" w:cs="Times New Roman"/>
          <w:sz w:val="24"/>
          <w:szCs w:val="24"/>
          <w:lang w:eastAsia="ru-RU"/>
        </w:rPr>
        <w:t>предпенсионного</w:t>
      </w:r>
      <w:proofErr w:type="spellEnd"/>
      <w:r w:rsidR="00DA2EEA" w:rsidRPr="00FD10EE">
        <w:rPr>
          <w:rFonts w:ascii="Times New Roman" w:eastAsia="Times New Roman" w:hAnsi="Times New Roman" w:cs="Times New Roman"/>
          <w:sz w:val="24"/>
          <w:szCs w:val="24"/>
          <w:lang w:eastAsia="ru-RU"/>
        </w:rPr>
        <w:t xml:space="preserve"> возраста (</w:t>
      </w:r>
      <w:r w:rsidR="00235633" w:rsidRPr="00FD10EE">
        <w:rPr>
          <w:rFonts w:ascii="Times New Roman" w:eastAsia="Times New Roman" w:hAnsi="Times New Roman" w:cs="Times New Roman"/>
          <w:sz w:val="24"/>
          <w:szCs w:val="24"/>
          <w:lang w:eastAsia="ru-RU"/>
        </w:rPr>
        <w:t>2</w:t>
      </w:r>
      <w:r w:rsidR="00DA2EEA" w:rsidRPr="00FD10EE">
        <w:rPr>
          <w:rFonts w:ascii="Times New Roman" w:eastAsia="Times New Roman" w:hAnsi="Times New Roman" w:cs="Times New Roman"/>
          <w:sz w:val="24"/>
          <w:szCs w:val="24"/>
          <w:lang w:eastAsia="ru-RU"/>
        </w:rPr>
        <w:t>,</w:t>
      </w:r>
      <w:r w:rsidR="00781F4A" w:rsidRPr="00FD10EE">
        <w:rPr>
          <w:rFonts w:ascii="Times New Roman" w:eastAsia="Times New Roman" w:hAnsi="Times New Roman" w:cs="Times New Roman"/>
          <w:sz w:val="24"/>
          <w:szCs w:val="24"/>
          <w:lang w:eastAsia="ru-RU"/>
        </w:rPr>
        <w:t>6</w:t>
      </w:r>
      <w:r w:rsidR="00DA2EEA" w:rsidRPr="00FD10EE">
        <w:rPr>
          <w:rFonts w:ascii="Times New Roman" w:eastAsia="Times New Roman" w:hAnsi="Times New Roman" w:cs="Times New Roman"/>
          <w:sz w:val="24"/>
          <w:szCs w:val="24"/>
          <w:lang w:eastAsia="ru-RU"/>
        </w:rPr>
        <w:t>%)</w:t>
      </w:r>
      <w:r w:rsidR="00B333C3" w:rsidRPr="00FD10EE">
        <w:rPr>
          <w:rFonts w:ascii="Times New Roman" w:eastAsia="Times New Roman" w:hAnsi="Times New Roman" w:cs="Times New Roman"/>
          <w:sz w:val="24"/>
          <w:szCs w:val="24"/>
          <w:lang w:eastAsia="ru-RU"/>
        </w:rPr>
        <w:t>;</w:t>
      </w:r>
    </w:p>
    <w:p w:rsidR="00DA2EEA" w:rsidRPr="00FD10EE" w:rsidRDefault="00235633" w:rsidP="001F1D47">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988</w:t>
      </w:r>
      <w:r w:rsidR="00B333C3" w:rsidRPr="00FD10EE">
        <w:rPr>
          <w:rFonts w:ascii="Times New Roman" w:eastAsia="Times New Roman" w:hAnsi="Times New Roman" w:cs="Times New Roman"/>
          <w:sz w:val="24"/>
          <w:szCs w:val="24"/>
          <w:lang w:eastAsia="ru-RU"/>
        </w:rPr>
        <w:t xml:space="preserve"> человек, из числа родителей имеющих</w:t>
      </w:r>
      <w:r w:rsidR="006818A5" w:rsidRPr="00FD10EE">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 xml:space="preserve"> несовершеннолетних детей (9</w:t>
      </w:r>
      <w:r w:rsidR="00B333C3" w:rsidRPr="00FD10EE">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6</w:t>
      </w:r>
      <w:r w:rsidR="00B333C3" w:rsidRPr="00FD10EE">
        <w:rPr>
          <w:rFonts w:ascii="Times New Roman" w:eastAsia="Times New Roman" w:hAnsi="Times New Roman" w:cs="Times New Roman"/>
          <w:sz w:val="24"/>
          <w:szCs w:val="24"/>
          <w:lang w:eastAsia="ru-RU"/>
        </w:rPr>
        <w:t>%)</w:t>
      </w:r>
      <w:r w:rsidR="00DA2EEA" w:rsidRPr="00FD10EE">
        <w:rPr>
          <w:rFonts w:ascii="Times New Roman" w:eastAsia="Times New Roman" w:hAnsi="Times New Roman" w:cs="Times New Roman"/>
          <w:sz w:val="24"/>
          <w:szCs w:val="24"/>
          <w:lang w:eastAsia="ru-RU"/>
        </w:rPr>
        <w:t>.</w:t>
      </w:r>
    </w:p>
    <w:p w:rsidR="00DA2EEA" w:rsidRPr="007E32C4" w:rsidRDefault="00DA2EEA" w:rsidP="00AB4A3D">
      <w:pPr>
        <w:spacing w:after="0" w:line="240" w:lineRule="auto"/>
        <w:ind w:firstLine="426"/>
        <w:jc w:val="both"/>
        <w:rPr>
          <w:rFonts w:ascii="Times New Roman" w:eastAsia="Times New Roman" w:hAnsi="Times New Roman" w:cs="Times New Roman"/>
          <w:sz w:val="24"/>
          <w:szCs w:val="24"/>
          <w:lang w:eastAsia="ru-RU"/>
        </w:rPr>
      </w:pPr>
    </w:p>
    <w:p w:rsidR="0089400E" w:rsidRPr="005802DE" w:rsidRDefault="00844224" w:rsidP="005802DE">
      <w:pPr>
        <w:spacing w:after="0" w:line="240" w:lineRule="auto"/>
        <w:ind w:left="-426"/>
        <w:jc w:val="both"/>
        <w:rPr>
          <w:rFonts w:ascii="Times New Roman" w:eastAsia="Times New Roman" w:hAnsi="Times New Roman" w:cs="Times New Roman"/>
          <w:sz w:val="24"/>
          <w:szCs w:val="24"/>
          <w:lang w:eastAsia="ru-RU"/>
        </w:rPr>
      </w:pPr>
      <w:r>
        <w:rPr>
          <w:noProof/>
          <w:lang w:eastAsia="ru-RU"/>
        </w:rPr>
        <w:drawing>
          <wp:inline distT="0" distB="0" distL="0" distR="0" wp14:anchorId="1166C7E8" wp14:editId="2F0FD929">
            <wp:extent cx="6798366" cy="3927944"/>
            <wp:effectExtent l="0" t="0" r="2159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01DF" w:rsidRDefault="004001DF" w:rsidP="00AB4A3D">
      <w:pPr>
        <w:spacing w:after="0" w:line="240" w:lineRule="auto"/>
        <w:ind w:firstLine="426"/>
        <w:jc w:val="both"/>
        <w:rPr>
          <w:rFonts w:ascii="Times New Roman" w:eastAsia="Times New Roman" w:hAnsi="Times New Roman" w:cs="Times New Roman"/>
          <w:color w:val="0070C0"/>
          <w:sz w:val="16"/>
          <w:szCs w:val="16"/>
          <w:lang w:eastAsia="ru-RU"/>
        </w:rPr>
      </w:pPr>
    </w:p>
    <w:p w:rsidR="00E15DC4" w:rsidRPr="00AB4A3D" w:rsidRDefault="00E15DC4" w:rsidP="00AB4A3D">
      <w:pPr>
        <w:spacing w:after="0" w:line="240" w:lineRule="auto"/>
        <w:ind w:firstLine="426"/>
        <w:jc w:val="both"/>
        <w:rPr>
          <w:rFonts w:ascii="Times New Roman" w:eastAsia="Times New Roman" w:hAnsi="Times New Roman" w:cs="Times New Roman"/>
          <w:color w:val="0070C0"/>
          <w:sz w:val="16"/>
          <w:szCs w:val="16"/>
          <w:lang w:eastAsia="ru-RU"/>
        </w:rPr>
      </w:pPr>
    </w:p>
    <w:p w:rsidR="00245DE5" w:rsidRPr="00E15DC4"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Временное трудоустройство</w:t>
      </w:r>
      <w:r w:rsidR="00245DE5" w:rsidRPr="00E15DC4">
        <w:rPr>
          <w:rFonts w:ascii="Times New Roman" w:eastAsia="Times New Roman" w:hAnsi="Times New Roman" w:cs="Times New Roman"/>
          <w:b/>
          <w:color w:val="002060"/>
          <w:sz w:val="24"/>
          <w:szCs w:val="24"/>
          <w:lang w:eastAsia="ru-RU"/>
        </w:rPr>
        <w:t xml:space="preserve"> различных категорий населения</w:t>
      </w:r>
    </w:p>
    <w:p w:rsidR="00245DE5" w:rsidRPr="00245DE5" w:rsidRDefault="00245DE5" w:rsidP="00AB4A3D">
      <w:pPr>
        <w:keepNext/>
        <w:spacing w:after="0" w:line="240" w:lineRule="auto"/>
        <w:jc w:val="center"/>
        <w:outlineLvl w:val="4"/>
        <w:rPr>
          <w:rFonts w:ascii="Times New Roman" w:eastAsia="Times New Roman" w:hAnsi="Times New Roman" w:cs="Times New Roman"/>
          <w:b/>
          <w:sz w:val="10"/>
          <w:szCs w:val="10"/>
          <w:lang w:eastAsia="ru-RU"/>
        </w:rPr>
      </w:pPr>
    </w:p>
    <w:p w:rsidR="00AB4A3D" w:rsidRPr="00245DE5" w:rsidRDefault="00AB4A3D" w:rsidP="00AB4A3D">
      <w:pPr>
        <w:keepNext/>
        <w:spacing w:after="0" w:line="240" w:lineRule="auto"/>
        <w:jc w:val="center"/>
        <w:outlineLvl w:val="4"/>
        <w:rPr>
          <w:rFonts w:ascii="Times New Roman" w:eastAsia="Times New Roman" w:hAnsi="Times New Roman" w:cs="Times New Roman"/>
          <w:i/>
          <w:sz w:val="24"/>
          <w:szCs w:val="24"/>
          <w:lang w:eastAsia="ru-RU"/>
        </w:rPr>
      </w:pPr>
      <w:r w:rsidRPr="00245DE5">
        <w:rPr>
          <w:rFonts w:ascii="Times New Roman" w:eastAsia="Times New Roman" w:hAnsi="Times New Roman" w:cs="Times New Roman"/>
          <w:i/>
          <w:sz w:val="24"/>
          <w:szCs w:val="24"/>
          <w:lang w:eastAsia="ru-RU"/>
        </w:rPr>
        <w:t xml:space="preserve"> </w:t>
      </w:r>
      <w:r w:rsidR="00245DE5" w:rsidRPr="00245DE5">
        <w:rPr>
          <w:rFonts w:ascii="Times New Roman" w:eastAsia="Times New Roman" w:hAnsi="Times New Roman" w:cs="Times New Roman"/>
          <w:i/>
          <w:sz w:val="24"/>
          <w:szCs w:val="24"/>
          <w:lang w:eastAsia="ru-RU"/>
        </w:rPr>
        <w:t>Безработные</w:t>
      </w:r>
      <w:r w:rsidRPr="00245DE5">
        <w:rPr>
          <w:rFonts w:ascii="Times New Roman" w:eastAsia="Times New Roman" w:hAnsi="Times New Roman" w:cs="Times New Roman"/>
          <w:i/>
          <w:sz w:val="24"/>
          <w:szCs w:val="24"/>
          <w:lang w:eastAsia="ru-RU"/>
        </w:rPr>
        <w:t xml:space="preserve"> граждан</w:t>
      </w:r>
      <w:r w:rsidR="00245DE5" w:rsidRPr="00245DE5">
        <w:rPr>
          <w:rFonts w:ascii="Times New Roman" w:eastAsia="Times New Roman" w:hAnsi="Times New Roman" w:cs="Times New Roman"/>
          <w:i/>
          <w:sz w:val="24"/>
          <w:szCs w:val="24"/>
          <w:lang w:eastAsia="ru-RU"/>
        </w:rPr>
        <w:t>е</w:t>
      </w:r>
      <w:r w:rsidR="00245DE5">
        <w:rPr>
          <w:rFonts w:ascii="Times New Roman" w:eastAsia="Times New Roman" w:hAnsi="Times New Roman" w:cs="Times New Roman"/>
          <w:i/>
          <w:sz w:val="24"/>
          <w:szCs w:val="24"/>
          <w:lang w:eastAsia="ru-RU"/>
        </w:rPr>
        <w:t xml:space="preserve">, </w:t>
      </w:r>
      <w:r w:rsidR="00245DE5" w:rsidRPr="00245DE5">
        <w:rPr>
          <w:rFonts w:ascii="Times New Roman" w:eastAsia="Times New Roman" w:hAnsi="Times New Roman" w:cs="Times New Roman"/>
          <w:i/>
          <w:sz w:val="24"/>
          <w:szCs w:val="24"/>
          <w:lang w:eastAsia="ru-RU"/>
        </w:rPr>
        <w:t>испытывающие</w:t>
      </w:r>
      <w:r w:rsidRPr="00245DE5">
        <w:rPr>
          <w:rFonts w:ascii="Times New Roman" w:eastAsia="Times New Roman" w:hAnsi="Times New Roman" w:cs="Times New Roman"/>
          <w:i/>
          <w:sz w:val="24"/>
          <w:szCs w:val="24"/>
          <w:lang w:eastAsia="ru-RU"/>
        </w:rPr>
        <w:t xml:space="preserve"> трудности в поиске работы</w:t>
      </w:r>
    </w:p>
    <w:p w:rsidR="00AB4A3D" w:rsidRPr="00245DE5" w:rsidRDefault="00AB4A3D" w:rsidP="00AB4A3D">
      <w:pPr>
        <w:spacing w:after="0" w:line="240" w:lineRule="auto"/>
        <w:rPr>
          <w:rFonts w:ascii="Times New Roman" w:eastAsia="Times New Roman" w:hAnsi="Times New Roman" w:cs="Times New Roman"/>
          <w:b/>
          <w:sz w:val="10"/>
          <w:szCs w:val="10"/>
          <w:lang w:eastAsia="ru-RU"/>
        </w:rPr>
      </w:pPr>
    </w:p>
    <w:p w:rsidR="00AB4A3D" w:rsidRPr="00FD10EE" w:rsidRDefault="00245DE5" w:rsidP="00AB4A3D">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Н</w:t>
      </w:r>
      <w:r w:rsidR="00AB4A3D" w:rsidRPr="00FD10EE">
        <w:rPr>
          <w:rFonts w:ascii="Times New Roman" w:eastAsia="Times New Roman" w:hAnsi="Times New Roman" w:cs="Times New Roman"/>
          <w:sz w:val="24"/>
          <w:szCs w:val="24"/>
          <w:lang w:eastAsia="ru-RU"/>
        </w:rPr>
        <w:t>а временные работы трудоустроен</w:t>
      </w:r>
      <w:r w:rsidR="000E6F2D" w:rsidRPr="00FD10EE">
        <w:rPr>
          <w:rFonts w:ascii="Times New Roman" w:eastAsia="Times New Roman" w:hAnsi="Times New Roman" w:cs="Times New Roman"/>
          <w:sz w:val="24"/>
          <w:szCs w:val="24"/>
          <w:lang w:eastAsia="ru-RU"/>
        </w:rPr>
        <w:t>ы</w:t>
      </w:r>
      <w:r w:rsidR="00AB4A3D" w:rsidRPr="00FD10EE">
        <w:rPr>
          <w:rFonts w:ascii="Times New Roman" w:eastAsia="Times New Roman" w:hAnsi="Times New Roman" w:cs="Times New Roman"/>
          <w:sz w:val="24"/>
          <w:szCs w:val="24"/>
          <w:lang w:eastAsia="ru-RU"/>
        </w:rPr>
        <w:t xml:space="preserve"> </w:t>
      </w:r>
      <w:r w:rsidR="00946F3D" w:rsidRPr="00FD10EE">
        <w:rPr>
          <w:rFonts w:ascii="Times New Roman" w:eastAsia="Times New Roman" w:hAnsi="Times New Roman" w:cs="Times New Roman"/>
          <w:sz w:val="24"/>
          <w:szCs w:val="24"/>
          <w:lang w:eastAsia="ru-RU"/>
        </w:rPr>
        <w:t xml:space="preserve">142 </w:t>
      </w:r>
      <w:r w:rsidR="00AB4A3D" w:rsidRPr="00FD10EE">
        <w:rPr>
          <w:rFonts w:ascii="Times New Roman" w:eastAsia="Times New Roman" w:hAnsi="Times New Roman" w:cs="Times New Roman"/>
          <w:sz w:val="24"/>
          <w:szCs w:val="24"/>
          <w:lang w:eastAsia="ru-RU"/>
        </w:rPr>
        <w:t xml:space="preserve">безработных гражданина, испытывающих трудности в поиске работы, из них: </w:t>
      </w:r>
      <w:r w:rsidR="00946F3D" w:rsidRPr="00FD10EE">
        <w:rPr>
          <w:rFonts w:ascii="Times New Roman" w:eastAsia="Times New Roman" w:hAnsi="Times New Roman" w:cs="Times New Roman"/>
          <w:sz w:val="24"/>
          <w:szCs w:val="24"/>
          <w:lang w:eastAsia="ru-RU"/>
        </w:rPr>
        <w:t>65</w:t>
      </w:r>
      <w:r w:rsidR="00396494" w:rsidRPr="00FD10EE">
        <w:rPr>
          <w:rFonts w:ascii="Times New Roman" w:eastAsia="Times New Roman" w:hAnsi="Times New Roman" w:cs="Times New Roman"/>
          <w:sz w:val="24"/>
          <w:szCs w:val="24"/>
          <w:lang w:eastAsia="ru-RU"/>
        </w:rPr>
        <w:t xml:space="preserve"> – женщин;</w:t>
      </w:r>
      <w:r w:rsidR="00C77A53" w:rsidRPr="00FD10EE">
        <w:rPr>
          <w:rFonts w:ascii="Times New Roman" w:eastAsia="Times New Roman" w:hAnsi="Times New Roman" w:cs="Times New Roman"/>
          <w:sz w:val="24"/>
          <w:szCs w:val="24"/>
          <w:lang w:eastAsia="ru-RU"/>
        </w:rPr>
        <w:t xml:space="preserve"> </w:t>
      </w:r>
      <w:r w:rsidR="00946F3D" w:rsidRPr="00FD10EE">
        <w:rPr>
          <w:rFonts w:ascii="Times New Roman" w:eastAsia="Times New Roman" w:hAnsi="Times New Roman" w:cs="Times New Roman"/>
          <w:sz w:val="24"/>
          <w:szCs w:val="24"/>
          <w:lang w:eastAsia="ru-RU"/>
        </w:rPr>
        <w:t>99</w:t>
      </w:r>
      <w:r w:rsidR="00AB4A3D" w:rsidRPr="00FD10EE">
        <w:rPr>
          <w:rFonts w:ascii="Times New Roman" w:eastAsia="Times New Roman" w:hAnsi="Times New Roman" w:cs="Times New Roman"/>
          <w:sz w:val="24"/>
          <w:szCs w:val="24"/>
          <w:lang w:eastAsia="ru-RU"/>
        </w:rPr>
        <w:t xml:space="preserve"> человек – инвалиды; </w:t>
      </w:r>
      <w:r w:rsidR="00031B68" w:rsidRPr="00FD10EE">
        <w:rPr>
          <w:rFonts w:ascii="Times New Roman" w:eastAsia="Times New Roman" w:hAnsi="Times New Roman" w:cs="Times New Roman"/>
          <w:sz w:val="24"/>
          <w:szCs w:val="24"/>
          <w:lang w:eastAsia="ru-RU"/>
        </w:rPr>
        <w:t>27</w:t>
      </w:r>
      <w:r w:rsidR="00AB4A3D" w:rsidRPr="00FD10EE">
        <w:rPr>
          <w:rFonts w:ascii="Times New Roman" w:eastAsia="Times New Roman" w:hAnsi="Times New Roman" w:cs="Times New Roman"/>
          <w:sz w:val="24"/>
          <w:szCs w:val="24"/>
          <w:lang w:eastAsia="ru-RU"/>
        </w:rPr>
        <w:t xml:space="preserve"> человек – граждане </w:t>
      </w:r>
      <w:proofErr w:type="spellStart"/>
      <w:r w:rsidR="00AB4A3D" w:rsidRPr="00FD10EE">
        <w:rPr>
          <w:rFonts w:ascii="Times New Roman" w:eastAsia="Times New Roman" w:hAnsi="Times New Roman" w:cs="Times New Roman"/>
          <w:sz w:val="24"/>
          <w:szCs w:val="24"/>
          <w:lang w:eastAsia="ru-RU"/>
        </w:rPr>
        <w:t>предпенсионного</w:t>
      </w:r>
      <w:proofErr w:type="spellEnd"/>
      <w:r w:rsidR="00AB4A3D" w:rsidRPr="00FD10EE">
        <w:rPr>
          <w:rFonts w:ascii="Times New Roman" w:eastAsia="Times New Roman" w:hAnsi="Times New Roman" w:cs="Times New Roman"/>
          <w:sz w:val="24"/>
          <w:szCs w:val="24"/>
          <w:lang w:eastAsia="ru-RU"/>
        </w:rPr>
        <w:t xml:space="preserve"> возраста; </w:t>
      </w:r>
      <w:r w:rsidR="00031B68" w:rsidRPr="00FD10EE">
        <w:rPr>
          <w:rFonts w:ascii="Times New Roman" w:eastAsia="Times New Roman" w:hAnsi="Times New Roman" w:cs="Times New Roman"/>
          <w:sz w:val="24"/>
          <w:szCs w:val="24"/>
          <w:lang w:eastAsia="ru-RU"/>
        </w:rPr>
        <w:t>22</w:t>
      </w:r>
      <w:r w:rsidR="00AB4A3D" w:rsidRPr="00FD10EE">
        <w:rPr>
          <w:rFonts w:ascii="Times New Roman" w:eastAsia="Times New Roman" w:hAnsi="Times New Roman" w:cs="Times New Roman"/>
          <w:sz w:val="24"/>
          <w:szCs w:val="24"/>
          <w:lang w:eastAsia="ru-RU"/>
        </w:rPr>
        <w:t xml:space="preserve"> человек</w:t>
      </w:r>
      <w:r w:rsidR="00031B68" w:rsidRPr="00FD10EE">
        <w:rPr>
          <w:rFonts w:ascii="Times New Roman" w:eastAsia="Times New Roman" w:hAnsi="Times New Roman" w:cs="Times New Roman"/>
          <w:sz w:val="24"/>
          <w:szCs w:val="24"/>
          <w:lang w:eastAsia="ru-RU"/>
        </w:rPr>
        <w:t>а</w:t>
      </w:r>
      <w:r w:rsidR="00AB4A3D" w:rsidRPr="00FD10EE">
        <w:rPr>
          <w:rFonts w:ascii="Times New Roman" w:eastAsia="Times New Roman" w:hAnsi="Times New Roman" w:cs="Times New Roman"/>
          <w:sz w:val="24"/>
          <w:szCs w:val="24"/>
          <w:lang w:eastAsia="ru-RU"/>
        </w:rPr>
        <w:t xml:space="preserve"> – родители, имеющие несовершеннолетних детей. </w:t>
      </w:r>
    </w:p>
    <w:p w:rsidR="00396494" w:rsidRPr="00FD10EE" w:rsidRDefault="00396494" w:rsidP="00AB4A3D">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В числе трудоустроенн</w:t>
      </w:r>
      <w:r w:rsidR="000E6F2D" w:rsidRPr="00FD10EE">
        <w:rPr>
          <w:rFonts w:ascii="Times New Roman" w:eastAsia="Times New Roman" w:hAnsi="Times New Roman" w:cs="Times New Roman"/>
          <w:sz w:val="24"/>
          <w:szCs w:val="24"/>
          <w:lang w:eastAsia="ru-RU"/>
        </w:rPr>
        <w:t>ых</w:t>
      </w:r>
      <w:r w:rsidRPr="00FD10EE">
        <w:rPr>
          <w:rFonts w:ascii="Times New Roman" w:eastAsia="Times New Roman" w:hAnsi="Times New Roman" w:cs="Times New Roman"/>
          <w:sz w:val="24"/>
          <w:szCs w:val="24"/>
          <w:lang w:eastAsia="ru-RU"/>
        </w:rPr>
        <w:t xml:space="preserve">: городских жителей – </w:t>
      </w:r>
      <w:r w:rsidR="00031B68" w:rsidRPr="00FD10EE">
        <w:rPr>
          <w:rFonts w:ascii="Times New Roman" w:eastAsia="Times New Roman" w:hAnsi="Times New Roman" w:cs="Times New Roman"/>
          <w:sz w:val="24"/>
          <w:szCs w:val="24"/>
          <w:lang w:eastAsia="ru-RU"/>
        </w:rPr>
        <w:t>112</w:t>
      </w:r>
      <w:r w:rsidRPr="00FD10EE">
        <w:rPr>
          <w:rFonts w:ascii="Times New Roman" w:eastAsia="Times New Roman" w:hAnsi="Times New Roman" w:cs="Times New Roman"/>
          <w:sz w:val="24"/>
          <w:szCs w:val="24"/>
          <w:lang w:eastAsia="ru-RU"/>
        </w:rPr>
        <w:t xml:space="preserve"> человек; сельских жителей                            – </w:t>
      </w:r>
      <w:r w:rsidR="00031B68" w:rsidRPr="00FD10EE">
        <w:rPr>
          <w:rFonts w:ascii="Times New Roman" w:eastAsia="Times New Roman" w:hAnsi="Times New Roman" w:cs="Times New Roman"/>
          <w:sz w:val="24"/>
          <w:szCs w:val="24"/>
          <w:lang w:eastAsia="ru-RU"/>
        </w:rPr>
        <w:t>30</w:t>
      </w:r>
      <w:r w:rsidRPr="00FD10EE">
        <w:rPr>
          <w:rFonts w:ascii="Times New Roman" w:eastAsia="Times New Roman" w:hAnsi="Times New Roman" w:cs="Times New Roman"/>
          <w:sz w:val="24"/>
          <w:szCs w:val="24"/>
          <w:lang w:eastAsia="ru-RU"/>
        </w:rPr>
        <w:t xml:space="preserve"> человек; жителей моногородов – </w:t>
      </w:r>
      <w:r w:rsidR="00031B68" w:rsidRPr="00FD10EE">
        <w:rPr>
          <w:rFonts w:ascii="Times New Roman" w:eastAsia="Times New Roman" w:hAnsi="Times New Roman" w:cs="Times New Roman"/>
          <w:sz w:val="24"/>
          <w:szCs w:val="24"/>
          <w:lang w:eastAsia="ru-RU"/>
        </w:rPr>
        <w:t>26</w:t>
      </w:r>
      <w:r w:rsidRPr="00FD10EE">
        <w:rPr>
          <w:rFonts w:ascii="Times New Roman" w:eastAsia="Times New Roman" w:hAnsi="Times New Roman" w:cs="Times New Roman"/>
          <w:sz w:val="24"/>
          <w:szCs w:val="24"/>
          <w:lang w:eastAsia="ru-RU"/>
        </w:rPr>
        <w:t xml:space="preserve"> человек.</w:t>
      </w:r>
    </w:p>
    <w:p w:rsidR="00AB4A3D" w:rsidRPr="006818A5" w:rsidRDefault="00AB4A3D" w:rsidP="00AB4A3D">
      <w:pPr>
        <w:spacing w:after="0" w:line="240" w:lineRule="auto"/>
        <w:ind w:firstLine="708"/>
        <w:jc w:val="both"/>
        <w:rPr>
          <w:rFonts w:ascii="Times New Roman" w:eastAsia="Times New Roman" w:hAnsi="Times New Roman" w:cs="Times New Roman"/>
          <w:sz w:val="16"/>
          <w:szCs w:val="16"/>
          <w:lang w:eastAsia="ru-RU"/>
        </w:rPr>
      </w:pPr>
    </w:p>
    <w:p w:rsidR="00AB4A3D" w:rsidRPr="00245DE5" w:rsidRDefault="00245DE5" w:rsidP="00AB4A3D">
      <w:pPr>
        <w:keepNext/>
        <w:spacing w:after="0" w:line="240" w:lineRule="auto"/>
        <w:ind w:firstLine="708"/>
        <w:jc w:val="center"/>
        <w:outlineLvl w:val="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Несовершеннолетние</w:t>
      </w:r>
      <w:r w:rsidR="00AB4A3D" w:rsidRPr="00245DE5">
        <w:rPr>
          <w:rFonts w:ascii="Times New Roman" w:eastAsia="Times New Roman" w:hAnsi="Times New Roman" w:cs="Times New Roman"/>
          <w:i/>
          <w:sz w:val="24"/>
          <w:szCs w:val="24"/>
          <w:lang w:eastAsia="ru-RU"/>
        </w:rPr>
        <w:t xml:space="preserve"> граждан</w:t>
      </w:r>
      <w:r>
        <w:rPr>
          <w:rFonts w:ascii="Times New Roman" w:eastAsia="Times New Roman" w:hAnsi="Times New Roman" w:cs="Times New Roman"/>
          <w:i/>
          <w:sz w:val="24"/>
          <w:szCs w:val="24"/>
          <w:lang w:eastAsia="ru-RU"/>
        </w:rPr>
        <w:t>е</w:t>
      </w:r>
      <w:r w:rsidR="00AB4A3D" w:rsidRPr="00245DE5">
        <w:rPr>
          <w:rFonts w:ascii="Times New Roman" w:eastAsia="Times New Roman" w:hAnsi="Times New Roman" w:cs="Times New Roman"/>
          <w:i/>
          <w:sz w:val="24"/>
          <w:szCs w:val="24"/>
          <w:lang w:eastAsia="ru-RU"/>
        </w:rPr>
        <w:t xml:space="preserve"> в возрасте от 14 до 18 лет </w:t>
      </w:r>
    </w:p>
    <w:p w:rsidR="00AB4A3D" w:rsidRPr="003E6C8B" w:rsidRDefault="00AB4A3D" w:rsidP="00AB4A3D">
      <w:pPr>
        <w:spacing w:after="0" w:line="240" w:lineRule="auto"/>
        <w:rPr>
          <w:rFonts w:ascii="Times New Roman" w:eastAsia="Times New Roman" w:hAnsi="Times New Roman" w:cs="Times New Roman"/>
          <w:b/>
          <w:sz w:val="16"/>
          <w:szCs w:val="16"/>
          <w:lang w:eastAsia="ru-RU"/>
        </w:rPr>
      </w:pPr>
    </w:p>
    <w:p w:rsidR="00AB4A3D" w:rsidRPr="00FD10EE"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На временные работы трудоустроено </w:t>
      </w:r>
      <w:r w:rsidR="00031B68" w:rsidRPr="00FD10EE">
        <w:rPr>
          <w:rFonts w:ascii="Times New Roman" w:eastAsia="Times New Roman" w:hAnsi="Times New Roman" w:cs="Times New Roman"/>
          <w:sz w:val="24"/>
          <w:szCs w:val="24"/>
          <w:lang w:eastAsia="ru-RU"/>
        </w:rPr>
        <w:t>4899</w:t>
      </w:r>
      <w:r w:rsidRPr="00FD10EE">
        <w:rPr>
          <w:rFonts w:ascii="Times New Roman" w:eastAsia="Times New Roman" w:hAnsi="Times New Roman" w:cs="Times New Roman"/>
          <w:sz w:val="24"/>
          <w:szCs w:val="24"/>
          <w:lang w:eastAsia="ru-RU"/>
        </w:rPr>
        <w:t xml:space="preserve"> несовершеннолетних граждан</w:t>
      </w:r>
      <w:r w:rsidR="0089400E"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 xml:space="preserve">в возрасте </w:t>
      </w:r>
      <w:r w:rsid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 xml:space="preserve">от 14 до 18 лет в свободное от учебы время, </w:t>
      </w:r>
      <w:r w:rsidR="00245DE5" w:rsidRPr="00FD10EE">
        <w:rPr>
          <w:rFonts w:ascii="Times New Roman" w:eastAsia="Times New Roman" w:hAnsi="Times New Roman" w:cs="Times New Roman"/>
          <w:sz w:val="24"/>
          <w:szCs w:val="24"/>
          <w:lang w:eastAsia="ru-RU"/>
        </w:rPr>
        <w:t>в том числе</w:t>
      </w:r>
      <w:r w:rsidRPr="00FD10EE">
        <w:rPr>
          <w:rFonts w:ascii="Times New Roman" w:eastAsia="Times New Roman" w:hAnsi="Times New Roman" w:cs="Times New Roman"/>
          <w:sz w:val="24"/>
          <w:szCs w:val="24"/>
          <w:lang w:eastAsia="ru-RU"/>
        </w:rPr>
        <w:t>:</w:t>
      </w:r>
    </w:p>
    <w:p w:rsidR="00AB4A3D" w:rsidRPr="00FD10EE" w:rsidRDefault="00A650B0" w:rsidP="00AB4A3D">
      <w:pPr>
        <w:spacing w:after="0" w:line="240" w:lineRule="auto"/>
        <w:ind w:firstLine="709"/>
        <w:jc w:val="both"/>
        <w:rPr>
          <w:rFonts w:ascii="Times New Roman" w:eastAsia="Times New Roman" w:hAnsi="Times New Roman" w:cs="Times New Roman"/>
          <w:bCs/>
          <w:sz w:val="24"/>
          <w:szCs w:val="24"/>
          <w:lang w:eastAsia="ru-RU"/>
        </w:rPr>
      </w:pPr>
      <w:r w:rsidRPr="00FD10EE">
        <w:rPr>
          <w:rFonts w:ascii="Times New Roman" w:eastAsia="Times New Roman" w:hAnsi="Times New Roman" w:cs="Times New Roman"/>
          <w:bCs/>
          <w:sz w:val="24"/>
          <w:szCs w:val="24"/>
          <w:lang w:eastAsia="ru-RU"/>
        </w:rPr>
        <w:t>3</w:t>
      </w:r>
      <w:r w:rsidR="009C30F8" w:rsidRPr="00FD10EE">
        <w:rPr>
          <w:rFonts w:ascii="Times New Roman" w:eastAsia="Times New Roman" w:hAnsi="Times New Roman" w:cs="Times New Roman"/>
          <w:bCs/>
          <w:sz w:val="24"/>
          <w:szCs w:val="24"/>
          <w:lang w:eastAsia="ru-RU"/>
        </w:rPr>
        <w:t>2</w:t>
      </w:r>
      <w:r w:rsidRPr="00FD10EE">
        <w:rPr>
          <w:rFonts w:ascii="Times New Roman" w:eastAsia="Times New Roman" w:hAnsi="Times New Roman" w:cs="Times New Roman"/>
          <w:bCs/>
          <w:sz w:val="24"/>
          <w:szCs w:val="24"/>
          <w:lang w:eastAsia="ru-RU"/>
        </w:rPr>
        <w:t>71</w:t>
      </w:r>
      <w:r w:rsidR="00AB4A3D" w:rsidRPr="00FD10EE">
        <w:rPr>
          <w:rFonts w:ascii="Times New Roman" w:eastAsia="Times New Roman" w:hAnsi="Times New Roman" w:cs="Times New Roman"/>
          <w:bCs/>
          <w:sz w:val="24"/>
          <w:szCs w:val="24"/>
          <w:lang w:eastAsia="ru-RU"/>
        </w:rPr>
        <w:t xml:space="preserve"> подрост</w:t>
      </w:r>
      <w:r w:rsidRPr="00FD10EE">
        <w:rPr>
          <w:rFonts w:ascii="Times New Roman" w:eastAsia="Times New Roman" w:hAnsi="Times New Roman" w:cs="Times New Roman"/>
          <w:bCs/>
          <w:sz w:val="24"/>
          <w:szCs w:val="24"/>
          <w:lang w:eastAsia="ru-RU"/>
        </w:rPr>
        <w:t>о</w:t>
      </w:r>
      <w:r w:rsidR="00AB4A3D" w:rsidRPr="00FD10EE">
        <w:rPr>
          <w:rFonts w:ascii="Times New Roman" w:eastAsia="Times New Roman" w:hAnsi="Times New Roman" w:cs="Times New Roman"/>
          <w:bCs/>
          <w:sz w:val="24"/>
          <w:szCs w:val="24"/>
          <w:lang w:eastAsia="ru-RU"/>
        </w:rPr>
        <w:t>к – городские жители;</w:t>
      </w:r>
    </w:p>
    <w:p w:rsidR="00653B91" w:rsidRPr="00FD10EE" w:rsidRDefault="00A650B0" w:rsidP="00AB4A3D">
      <w:pPr>
        <w:spacing w:after="0" w:line="240" w:lineRule="auto"/>
        <w:ind w:firstLine="709"/>
        <w:jc w:val="both"/>
        <w:rPr>
          <w:rFonts w:ascii="Times New Roman" w:eastAsia="Times New Roman" w:hAnsi="Times New Roman" w:cs="Times New Roman"/>
          <w:bCs/>
          <w:sz w:val="24"/>
          <w:szCs w:val="24"/>
          <w:lang w:eastAsia="ru-RU"/>
        </w:rPr>
      </w:pPr>
      <w:r w:rsidRPr="00FD10EE">
        <w:rPr>
          <w:rFonts w:ascii="Times New Roman" w:eastAsia="Times New Roman" w:hAnsi="Times New Roman" w:cs="Times New Roman"/>
          <w:bCs/>
          <w:sz w:val="24"/>
          <w:szCs w:val="24"/>
          <w:lang w:eastAsia="ru-RU"/>
        </w:rPr>
        <w:t>1628</w:t>
      </w:r>
      <w:r w:rsidR="00AB4A3D" w:rsidRPr="00FD10EE">
        <w:rPr>
          <w:rFonts w:ascii="Times New Roman" w:eastAsia="Times New Roman" w:hAnsi="Times New Roman" w:cs="Times New Roman"/>
          <w:bCs/>
          <w:sz w:val="24"/>
          <w:szCs w:val="24"/>
          <w:lang w:eastAsia="ru-RU"/>
        </w:rPr>
        <w:t xml:space="preserve"> подростк</w:t>
      </w:r>
      <w:r w:rsidR="009C30F8" w:rsidRPr="00FD10EE">
        <w:rPr>
          <w:rFonts w:ascii="Times New Roman" w:eastAsia="Times New Roman" w:hAnsi="Times New Roman" w:cs="Times New Roman"/>
          <w:bCs/>
          <w:sz w:val="24"/>
          <w:szCs w:val="24"/>
          <w:lang w:eastAsia="ru-RU"/>
        </w:rPr>
        <w:t>ов</w:t>
      </w:r>
      <w:r w:rsidR="00AB4A3D" w:rsidRPr="00FD10EE">
        <w:rPr>
          <w:rFonts w:ascii="Times New Roman" w:eastAsia="Times New Roman" w:hAnsi="Times New Roman" w:cs="Times New Roman"/>
          <w:bCs/>
          <w:sz w:val="24"/>
          <w:szCs w:val="24"/>
          <w:lang w:eastAsia="ru-RU"/>
        </w:rPr>
        <w:t xml:space="preserve"> – сельские жители</w:t>
      </w:r>
      <w:r w:rsidR="004C51A2" w:rsidRPr="00FD10EE">
        <w:rPr>
          <w:rFonts w:ascii="Times New Roman" w:eastAsia="Times New Roman" w:hAnsi="Times New Roman" w:cs="Times New Roman"/>
          <w:bCs/>
          <w:sz w:val="24"/>
          <w:szCs w:val="24"/>
          <w:lang w:eastAsia="ru-RU"/>
        </w:rPr>
        <w:t>.</w:t>
      </w:r>
    </w:p>
    <w:p w:rsidR="00AB4A3D" w:rsidRPr="00FD10EE"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FD10EE">
        <w:rPr>
          <w:rFonts w:ascii="Times New Roman" w:eastAsia="Times New Roman" w:hAnsi="Times New Roman" w:cs="Times New Roman"/>
          <w:sz w:val="24"/>
          <w:szCs w:val="24"/>
          <w:lang w:eastAsia="ru-RU"/>
        </w:rPr>
        <w:t>Подростки занимались благоустройством</w:t>
      </w:r>
      <w:r w:rsidR="00A650B0" w:rsidRPr="00FD10EE">
        <w:rPr>
          <w:rFonts w:ascii="Times New Roman" w:eastAsia="Times New Roman" w:hAnsi="Times New Roman" w:cs="Times New Roman"/>
          <w:sz w:val="24"/>
          <w:szCs w:val="24"/>
          <w:lang w:eastAsia="ru-RU"/>
        </w:rPr>
        <w:t xml:space="preserve"> и озеленением</w:t>
      </w:r>
      <w:r w:rsidRPr="00FD10EE">
        <w:rPr>
          <w:rFonts w:ascii="Times New Roman" w:eastAsia="Times New Roman" w:hAnsi="Times New Roman" w:cs="Times New Roman"/>
          <w:sz w:val="24"/>
          <w:szCs w:val="24"/>
          <w:lang w:eastAsia="ru-RU"/>
        </w:rPr>
        <w:t xml:space="preserve"> территорий предприятий (организаций)</w:t>
      </w:r>
      <w:r w:rsidR="00A650B0" w:rsidRPr="00FD10EE">
        <w:rPr>
          <w:rFonts w:ascii="Times New Roman" w:eastAsia="Times New Roman" w:hAnsi="Times New Roman" w:cs="Times New Roman"/>
          <w:sz w:val="24"/>
          <w:szCs w:val="24"/>
          <w:lang w:eastAsia="ru-RU"/>
        </w:rPr>
        <w:t xml:space="preserve"> и </w:t>
      </w:r>
      <w:r w:rsidRPr="00FD10EE">
        <w:rPr>
          <w:rFonts w:ascii="Times New Roman" w:eastAsia="Times New Roman" w:hAnsi="Times New Roman" w:cs="Times New Roman"/>
          <w:sz w:val="24"/>
          <w:szCs w:val="24"/>
          <w:lang w:eastAsia="ru-RU"/>
        </w:rPr>
        <w:t>населённых пунктов</w:t>
      </w:r>
      <w:r w:rsidR="00195BE4" w:rsidRPr="00FD10EE">
        <w:rPr>
          <w:rFonts w:ascii="Times New Roman" w:eastAsia="Times New Roman" w:hAnsi="Times New Roman" w:cs="Times New Roman"/>
          <w:sz w:val="24"/>
          <w:szCs w:val="24"/>
          <w:lang w:eastAsia="ru-RU"/>
        </w:rPr>
        <w:t>,</w:t>
      </w:r>
      <w:r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bCs/>
          <w:sz w:val="24"/>
          <w:szCs w:val="24"/>
          <w:lang w:eastAsia="ru-RU"/>
        </w:rPr>
        <w:t>оказывали социальную помощь на дому (патронажная служба) гражданам пожилого возраста, ветеранам и участникам Великой Отечественной войны.</w:t>
      </w:r>
    </w:p>
    <w:p w:rsidR="00DD7C71" w:rsidRPr="00195BE4" w:rsidRDefault="00DD7C71" w:rsidP="00AB4A3D">
      <w:pPr>
        <w:spacing w:after="0" w:line="240" w:lineRule="auto"/>
        <w:ind w:firstLine="709"/>
        <w:jc w:val="center"/>
        <w:rPr>
          <w:rFonts w:ascii="Times New Roman" w:eastAsia="Times New Roman" w:hAnsi="Times New Roman" w:cs="Times New Roman"/>
          <w:b/>
          <w:sz w:val="16"/>
          <w:szCs w:val="16"/>
          <w:lang w:eastAsia="ru-RU"/>
        </w:rPr>
      </w:pPr>
    </w:p>
    <w:p w:rsidR="00AB4A3D" w:rsidRPr="00245DE5" w:rsidRDefault="00AB4A3D" w:rsidP="00AB4A3D">
      <w:pPr>
        <w:spacing w:after="0" w:line="240" w:lineRule="auto"/>
        <w:ind w:firstLine="709"/>
        <w:jc w:val="center"/>
        <w:rPr>
          <w:rFonts w:ascii="Times New Roman" w:eastAsia="Times New Roman" w:hAnsi="Times New Roman" w:cs="Times New Roman"/>
          <w:i/>
          <w:sz w:val="24"/>
          <w:szCs w:val="24"/>
          <w:lang w:eastAsia="ru-RU"/>
        </w:rPr>
      </w:pPr>
      <w:r w:rsidRPr="00245DE5">
        <w:rPr>
          <w:rFonts w:ascii="Times New Roman" w:eastAsia="Times New Roman" w:hAnsi="Times New Roman" w:cs="Times New Roman"/>
          <w:i/>
          <w:sz w:val="24"/>
          <w:szCs w:val="24"/>
          <w:lang w:eastAsia="ru-RU"/>
        </w:rPr>
        <w:t>Общественные работы</w:t>
      </w:r>
    </w:p>
    <w:p w:rsidR="00AB4A3D" w:rsidRPr="00245DE5" w:rsidRDefault="00AB4A3D" w:rsidP="00AB4A3D">
      <w:pPr>
        <w:spacing w:after="0" w:line="240" w:lineRule="auto"/>
        <w:ind w:firstLine="709"/>
        <w:jc w:val="center"/>
        <w:rPr>
          <w:rFonts w:ascii="Times New Roman" w:eastAsia="Times New Roman" w:hAnsi="Times New Roman" w:cs="Times New Roman"/>
          <w:sz w:val="16"/>
          <w:szCs w:val="16"/>
          <w:lang w:eastAsia="ru-RU"/>
        </w:rPr>
      </w:pPr>
    </w:p>
    <w:p w:rsidR="00E870C5" w:rsidRPr="00FD10EE"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На общественные работы трудоустроен</w:t>
      </w:r>
      <w:r w:rsidR="00A650B0" w:rsidRPr="00FD10EE">
        <w:rPr>
          <w:rFonts w:ascii="Times New Roman" w:eastAsia="Times New Roman" w:hAnsi="Times New Roman" w:cs="Times New Roman"/>
          <w:sz w:val="24"/>
          <w:szCs w:val="24"/>
          <w:lang w:eastAsia="ru-RU"/>
        </w:rPr>
        <w:t>ы</w:t>
      </w:r>
      <w:r w:rsidRPr="00FD10EE">
        <w:rPr>
          <w:rFonts w:ascii="Times New Roman" w:eastAsia="Times New Roman" w:hAnsi="Times New Roman" w:cs="Times New Roman"/>
          <w:sz w:val="24"/>
          <w:szCs w:val="24"/>
          <w:lang w:eastAsia="ru-RU"/>
        </w:rPr>
        <w:t xml:space="preserve"> </w:t>
      </w:r>
      <w:r w:rsidR="00A650B0" w:rsidRPr="00FD10EE">
        <w:rPr>
          <w:rFonts w:ascii="Times New Roman" w:eastAsia="Times New Roman" w:hAnsi="Times New Roman" w:cs="Times New Roman"/>
          <w:sz w:val="24"/>
          <w:szCs w:val="24"/>
          <w:lang w:eastAsia="ru-RU"/>
        </w:rPr>
        <w:t>648</w:t>
      </w:r>
      <w:r w:rsidRPr="00FD10EE">
        <w:rPr>
          <w:rFonts w:ascii="Times New Roman" w:eastAsia="Times New Roman" w:hAnsi="Times New Roman" w:cs="Times New Roman"/>
          <w:sz w:val="24"/>
          <w:szCs w:val="24"/>
          <w:lang w:eastAsia="ru-RU"/>
        </w:rPr>
        <w:t xml:space="preserve"> граждан.</w:t>
      </w:r>
    </w:p>
    <w:p w:rsidR="00DD7C71" w:rsidRPr="00FD10EE"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Среди </w:t>
      </w:r>
      <w:proofErr w:type="gramStart"/>
      <w:r w:rsidRPr="00FD10EE">
        <w:rPr>
          <w:rFonts w:ascii="Times New Roman" w:eastAsia="Times New Roman" w:hAnsi="Times New Roman" w:cs="Times New Roman"/>
          <w:sz w:val="24"/>
          <w:szCs w:val="24"/>
          <w:lang w:eastAsia="ru-RU"/>
        </w:rPr>
        <w:t>приступивших</w:t>
      </w:r>
      <w:proofErr w:type="gramEnd"/>
      <w:r w:rsidR="00E870C5"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 xml:space="preserve">к оплачиваемым общественным работам: </w:t>
      </w:r>
    </w:p>
    <w:p w:rsidR="00AB4A3D" w:rsidRPr="00FD10EE" w:rsidRDefault="00A650B0" w:rsidP="00AB4A3D">
      <w:pPr>
        <w:spacing w:after="0" w:line="240" w:lineRule="auto"/>
        <w:ind w:firstLine="709"/>
        <w:jc w:val="both"/>
        <w:rPr>
          <w:rFonts w:ascii="Times New Roman" w:eastAsia="Times New Roman" w:hAnsi="Times New Roman" w:cs="Times New Roman"/>
          <w:sz w:val="24"/>
          <w:szCs w:val="24"/>
          <w:lang w:eastAsia="ru-RU"/>
        </w:rPr>
      </w:pPr>
      <w:proofErr w:type="gramStart"/>
      <w:r w:rsidRPr="00FD10EE">
        <w:rPr>
          <w:rFonts w:ascii="Times New Roman" w:eastAsia="Times New Roman" w:hAnsi="Times New Roman" w:cs="Times New Roman"/>
          <w:sz w:val="24"/>
          <w:szCs w:val="24"/>
          <w:lang w:eastAsia="ru-RU"/>
        </w:rPr>
        <w:t>459</w:t>
      </w:r>
      <w:r w:rsidR="00AB4A3D" w:rsidRPr="00FD10EE">
        <w:rPr>
          <w:rFonts w:ascii="Times New Roman" w:eastAsia="Times New Roman" w:hAnsi="Times New Roman" w:cs="Times New Roman"/>
          <w:sz w:val="24"/>
          <w:szCs w:val="24"/>
          <w:lang w:eastAsia="ru-RU"/>
        </w:rPr>
        <w:t xml:space="preserve"> человек </w:t>
      </w:r>
      <w:r w:rsidR="0089400E" w:rsidRPr="00FD10EE">
        <w:rPr>
          <w:rFonts w:ascii="Times New Roman" w:eastAsia="Times New Roman" w:hAnsi="Times New Roman" w:cs="Times New Roman"/>
          <w:sz w:val="24"/>
          <w:szCs w:val="24"/>
          <w:lang w:eastAsia="ru-RU"/>
        </w:rPr>
        <w:t>–</w:t>
      </w:r>
      <w:r w:rsidR="00AB4A3D" w:rsidRPr="00FD10EE">
        <w:rPr>
          <w:rFonts w:ascii="Times New Roman" w:eastAsia="Times New Roman" w:hAnsi="Times New Roman" w:cs="Times New Roman"/>
          <w:sz w:val="24"/>
          <w:szCs w:val="24"/>
          <w:lang w:eastAsia="ru-RU"/>
        </w:rPr>
        <w:t xml:space="preserve"> безработные граждане; </w:t>
      </w:r>
      <w:r w:rsidRPr="00FD10EE">
        <w:rPr>
          <w:rFonts w:ascii="Times New Roman" w:eastAsia="Times New Roman" w:hAnsi="Times New Roman" w:cs="Times New Roman"/>
          <w:sz w:val="24"/>
          <w:szCs w:val="24"/>
          <w:lang w:eastAsia="ru-RU"/>
        </w:rPr>
        <w:t>70</w:t>
      </w:r>
      <w:r w:rsidR="00E870C5" w:rsidRPr="00FD10EE">
        <w:rPr>
          <w:rFonts w:ascii="Times New Roman" w:eastAsia="Times New Roman" w:hAnsi="Times New Roman" w:cs="Times New Roman"/>
          <w:sz w:val="24"/>
          <w:szCs w:val="24"/>
          <w:lang w:eastAsia="ru-RU"/>
        </w:rPr>
        <w:t xml:space="preserve"> человек – </w:t>
      </w:r>
      <w:r w:rsidR="00CA3069" w:rsidRPr="00FD10EE">
        <w:rPr>
          <w:rFonts w:ascii="Times New Roman" w:eastAsia="Times New Roman" w:hAnsi="Times New Roman" w:cs="Times New Roman"/>
          <w:sz w:val="24"/>
          <w:szCs w:val="24"/>
          <w:lang w:eastAsia="ru-RU"/>
        </w:rPr>
        <w:t>инвалиды</w:t>
      </w:r>
      <w:r w:rsidR="00E870C5"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76</w:t>
      </w:r>
      <w:r w:rsidR="00AB4A3D" w:rsidRPr="00FD10EE">
        <w:rPr>
          <w:rFonts w:ascii="Times New Roman" w:eastAsia="Times New Roman" w:hAnsi="Times New Roman" w:cs="Times New Roman"/>
          <w:sz w:val="24"/>
          <w:szCs w:val="24"/>
          <w:lang w:eastAsia="ru-RU"/>
        </w:rPr>
        <w:t xml:space="preserve"> человек – граждане, стремящиеся возобновить трудовую деятельность после длительного (более года) перерыва; </w:t>
      </w:r>
      <w:r w:rsidR="00DD7C71" w:rsidRPr="00FD10EE">
        <w:rPr>
          <w:rFonts w:ascii="Times New Roman" w:eastAsia="Times New Roman" w:hAnsi="Times New Roman" w:cs="Times New Roman"/>
          <w:sz w:val="24"/>
          <w:szCs w:val="24"/>
          <w:lang w:eastAsia="ru-RU"/>
        </w:rPr>
        <w:t xml:space="preserve">                   </w:t>
      </w:r>
      <w:r w:rsidRPr="00FD10EE">
        <w:rPr>
          <w:rFonts w:ascii="Times New Roman" w:eastAsia="Times New Roman" w:hAnsi="Times New Roman" w:cs="Times New Roman"/>
          <w:sz w:val="24"/>
          <w:szCs w:val="24"/>
          <w:lang w:eastAsia="ru-RU"/>
        </w:rPr>
        <w:t>33</w:t>
      </w:r>
      <w:r w:rsidR="00AB4A3D" w:rsidRPr="00FD10EE">
        <w:rPr>
          <w:rFonts w:ascii="Times New Roman" w:eastAsia="Times New Roman" w:hAnsi="Times New Roman" w:cs="Times New Roman"/>
          <w:sz w:val="24"/>
          <w:szCs w:val="24"/>
          <w:lang w:eastAsia="ru-RU"/>
        </w:rPr>
        <w:t xml:space="preserve"> человек</w:t>
      </w:r>
      <w:r w:rsidRPr="00FD10EE">
        <w:rPr>
          <w:rFonts w:ascii="Times New Roman" w:eastAsia="Times New Roman" w:hAnsi="Times New Roman" w:cs="Times New Roman"/>
          <w:sz w:val="24"/>
          <w:szCs w:val="24"/>
          <w:lang w:eastAsia="ru-RU"/>
        </w:rPr>
        <w:t>а</w:t>
      </w:r>
      <w:r w:rsidR="00AB4A3D" w:rsidRPr="00FD10EE">
        <w:rPr>
          <w:rFonts w:ascii="Times New Roman" w:eastAsia="Times New Roman" w:hAnsi="Times New Roman" w:cs="Times New Roman"/>
          <w:sz w:val="24"/>
          <w:szCs w:val="24"/>
          <w:lang w:eastAsia="ru-RU"/>
        </w:rPr>
        <w:t xml:space="preserve"> – граждане, в</w:t>
      </w:r>
      <w:r w:rsidR="00A75BC6" w:rsidRPr="00FD10EE">
        <w:rPr>
          <w:rFonts w:ascii="Times New Roman" w:eastAsia="Times New Roman" w:hAnsi="Times New Roman" w:cs="Times New Roman"/>
          <w:sz w:val="24"/>
          <w:szCs w:val="24"/>
          <w:lang w:eastAsia="ru-RU"/>
        </w:rPr>
        <w:t xml:space="preserve">первые ищущие работу, из них: </w:t>
      </w:r>
      <w:r w:rsidRPr="00FD10EE">
        <w:rPr>
          <w:rFonts w:ascii="Times New Roman" w:eastAsia="Times New Roman" w:hAnsi="Times New Roman" w:cs="Times New Roman"/>
          <w:sz w:val="24"/>
          <w:szCs w:val="24"/>
          <w:lang w:eastAsia="ru-RU"/>
        </w:rPr>
        <w:t>24</w:t>
      </w:r>
      <w:r w:rsidR="00AB4A3D" w:rsidRPr="00FD10EE">
        <w:rPr>
          <w:rFonts w:ascii="Times New Roman" w:eastAsia="Times New Roman" w:hAnsi="Times New Roman" w:cs="Times New Roman"/>
          <w:sz w:val="24"/>
          <w:szCs w:val="24"/>
          <w:lang w:eastAsia="ru-RU"/>
        </w:rPr>
        <w:t xml:space="preserve"> человек</w:t>
      </w:r>
      <w:r w:rsidRPr="00FD10EE">
        <w:rPr>
          <w:rFonts w:ascii="Times New Roman" w:eastAsia="Times New Roman" w:hAnsi="Times New Roman" w:cs="Times New Roman"/>
          <w:sz w:val="24"/>
          <w:szCs w:val="24"/>
          <w:lang w:eastAsia="ru-RU"/>
        </w:rPr>
        <w:t>а</w:t>
      </w:r>
      <w:r w:rsidR="00AB4A3D" w:rsidRPr="00FD10EE">
        <w:rPr>
          <w:rFonts w:ascii="Times New Roman" w:eastAsia="Times New Roman" w:hAnsi="Times New Roman" w:cs="Times New Roman"/>
          <w:sz w:val="24"/>
          <w:szCs w:val="24"/>
          <w:lang w:eastAsia="ru-RU"/>
        </w:rPr>
        <w:t xml:space="preserve"> – не имеющие квалификации.</w:t>
      </w:r>
      <w:proofErr w:type="gramEnd"/>
    </w:p>
    <w:p w:rsidR="007E32C4" w:rsidRPr="007E32C4" w:rsidRDefault="007E32C4" w:rsidP="00AB4A3D">
      <w:pPr>
        <w:keepNext/>
        <w:spacing w:after="0" w:line="240" w:lineRule="auto"/>
        <w:jc w:val="center"/>
        <w:outlineLvl w:val="4"/>
        <w:rPr>
          <w:rFonts w:ascii="Times New Roman" w:eastAsia="Times New Roman" w:hAnsi="Times New Roman" w:cs="Times New Roman"/>
          <w:sz w:val="24"/>
          <w:szCs w:val="24"/>
          <w:lang w:eastAsia="ru-RU"/>
        </w:rPr>
      </w:pPr>
    </w:p>
    <w:p w:rsidR="00AB4A3D" w:rsidRPr="00E15DC4"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E15DC4">
        <w:rPr>
          <w:rFonts w:ascii="Times New Roman" w:eastAsia="Times New Roman" w:hAnsi="Times New Roman" w:cs="Times New Roman"/>
          <w:b/>
          <w:color w:val="002060"/>
          <w:sz w:val="24"/>
          <w:szCs w:val="24"/>
          <w:lang w:eastAsia="ru-RU"/>
        </w:rPr>
        <w:t>Самозанятость</w:t>
      </w:r>
      <w:proofErr w:type="spellEnd"/>
      <w:r w:rsidRPr="00E15DC4">
        <w:rPr>
          <w:rFonts w:ascii="Times New Roman" w:eastAsia="Times New Roman" w:hAnsi="Times New Roman" w:cs="Times New Roman"/>
          <w:b/>
          <w:color w:val="002060"/>
          <w:sz w:val="24"/>
          <w:szCs w:val="24"/>
          <w:lang w:eastAsia="ru-RU"/>
        </w:rPr>
        <w:t xml:space="preserve"> безработных граждан</w:t>
      </w:r>
    </w:p>
    <w:p w:rsidR="00AB4A3D" w:rsidRPr="00245DE5" w:rsidRDefault="00AB4A3D" w:rsidP="00AB4A3D">
      <w:pPr>
        <w:spacing w:after="0" w:line="240" w:lineRule="auto"/>
        <w:rPr>
          <w:rFonts w:ascii="Times New Roman" w:eastAsia="Times New Roman" w:hAnsi="Times New Roman" w:cs="Times New Roman"/>
          <w:sz w:val="16"/>
          <w:szCs w:val="16"/>
          <w:lang w:eastAsia="ru-RU"/>
        </w:rPr>
      </w:pPr>
    </w:p>
    <w:p w:rsidR="00AB4A3D" w:rsidRPr="00FD10EE"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П</w:t>
      </w:r>
      <w:r w:rsidR="00AB4A3D" w:rsidRPr="00FD10EE">
        <w:rPr>
          <w:rFonts w:ascii="Times New Roman" w:eastAsia="Times New Roman" w:hAnsi="Times New Roman" w:cs="Times New Roman"/>
          <w:sz w:val="24"/>
          <w:szCs w:val="24"/>
          <w:lang w:eastAsia="ru-RU"/>
        </w:rPr>
        <w:t>родолжена работа по оказанию помощи</w:t>
      </w:r>
      <w:r w:rsidR="00245DE5" w:rsidRPr="00FD10EE">
        <w:rPr>
          <w:rFonts w:ascii="Times New Roman" w:eastAsia="Times New Roman" w:hAnsi="Times New Roman" w:cs="Times New Roman"/>
          <w:sz w:val="24"/>
          <w:szCs w:val="24"/>
          <w:lang w:eastAsia="ru-RU"/>
        </w:rPr>
        <w:t xml:space="preserve"> безработным гражданам:</w:t>
      </w:r>
      <w:r w:rsidR="00AB4A3D" w:rsidRPr="00FD10EE">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FD10EE">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FD10EE">
        <w:rPr>
          <w:rFonts w:ascii="Times New Roman" w:eastAsia="Times New Roman" w:hAnsi="Times New Roman" w:cs="Times New Roman"/>
          <w:sz w:val="24"/>
          <w:szCs w:val="24"/>
          <w:lang w:eastAsia="ru-RU"/>
        </w:rPr>
        <w:t>безработных граждан на обучение основам предпринимательства.</w:t>
      </w:r>
    </w:p>
    <w:p w:rsidR="00AB4A3D" w:rsidRPr="00FD10EE" w:rsidRDefault="00AB4A3D" w:rsidP="00AB4A3D">
      <w:pPr>
        <w:spacing w:after="0" w:line="240" w:lineRule="auto"/>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ab/>
      </w:r>
      <w:r w:rsidR="009F473C" w:rsidRPr="00FD10EE">
        <w:rPr>
          <w:rFonts w:ascii="Times New Roman" w:eastAsia="Times New Roman" w:hAnsi="Times New Roman" w:cs="Times New Roman"/>
          <w:sz w:val="24"/>
          <w:szCs w:val="24"/>
          <w:lang w:eastAsia="ru-RU"/>
        </w:rPr>
        <w:t xml:space="preserve">В 1 </w:t>
      </w:r>
      <w:r w:rsidR="001B4AEE" w:rsidRPr="00FD10EE">
        <w:rPr>
          <w:rFonts w:ascii="Times New Roman" w:eastAsia="Times New Roman" w:hAnsi="Times New Roman" w:cs="Times New Roman"/>
          <w:sz w:val="24"/>
          <w:szCs w:val="24"/>
          <w:lang w:eastAsia="ru-RU"/>
        </w:rPr>
        <w:t>полугодии</w:t>
      </w:r>
      <w:r w:rsidR="009F473C" w:rsidRPr="00FD10EE">
        <w:rPr>
          <w:rFonts w:ascii="Times New Roman" w:eastAsia="Times New Roman" w:hAnsi="Times New Roman" w:cs="Times New Roman"/>
          <w:sz w:val="24"/>
          <w:szCs w:val="24"/>
          <w:lang w:eastAsia="ru-RU"/>
        </w:rPr>
        <w:t xml:space="preserve"> 2017 года</w:t>
      </w:r>
      <w:r w:rsidRPr="00FD10EE">
        <w:rPr>
          <w:rFonts w:ascii="Times New Roman" w:eastAsia="Times New Roman" w:hAnsi="Times New Roman" w:cs="Times New Roman"/>
          <w:sz w:val="24"/>
          <w:szCs w:val="24"/>
          <w:lang w:eastAsia="ru-RU"/>
        </w:rPr>
        <w:t xml:space="preserve">: </w:t>
      </w:r>
    </w:p>
    <w:p w:rsidR="00AB4A3D" w:rsidRPr="00FD10EE" w:rsidRDefault="00AB4A3D" w:rsidP="00AB4A3D">
      <w:pPr>
        <w:spacing w:after="0" w:line="240" w:lineRule="auto"/>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ab/>
      </w:r>
      <w:proofErr w:type="gramStart"/>
      <w:r w:rsidRPr="00FD10EE">
        <w:rPr>
          <w:rFonts w:ascii="Times New Roman" w:eastAsia="Times New Roman" w:hAnsi="Times New Roman" w:cs="Times New Roman"/>
          <w:sz w:val="24"/>
          <w:szCs w:val="24"/>
          <w:lang w:eastAsia="ru-RU"/>
        </w:rPr>
        <w:t>оказана</w:t>
      </w:r>
      <w:proofErr w:type="gramEnd"/>
      <w:r w:rsidRPr="00FD10EE">
        <w:rPr>
          <w:rFonts w:ascii="Times New Roman" w:eastAsia="Times New Roman" w:hAnsi="Times New Roman" w:cs="Times New Roman"/>
          <w:sz w:val="24"/>
          <w:szCs w:val="24"/>
          <w:lang w:eastAsia="ru-RU"/>
        </w:rPr>
        <w:t xml:space="preserve"> </w:t>
      </w:r>
      <w:proofErr w:type="spellStart"/>
      <w:r w:rsidRPr="00FD10EE">
        <w:rPr>
          <w:rFonts w:ascii="Times New Roman" w:eastAsia="Times New Roman" w:hAnsi="Times New Roman" w:cs="Times New Roman"/>
          <w:sz w:val="24"/>
          <w:szCs w:val="24"/>
          <w:lang w:eastAsia="ru-RU"/>
        </w:rPr>
        <w:t>госусл</w:t>
      </w:r>
      <w:r w:rsidR="009F473C" w:rsidRPr="00FD10EE">
        <w:rPr>
          <w:rFonts w:ascii="Times New Roman" w:eastAsia="Times New Roman" w:hAnsi="Times New Roman" w:cs="Times New Roman"/>
          <w:sz w:val="24"/>
          <w:szCs w:val="24"/>
          <w:lang w:eastAsia="ru-RU"/>
        </w:rPr>
        <w:t>уга</w:t>
      </w:r>
      <w:proofErr w:type="spellEnd"/>
      <w:r w:rsidR="009F473C" w:rsidRPr="00FD10EE">
        <w:rPr>
          <w:rFonts w:ascii="Times New Roman" w:eastAsia="Times New Roman" w:hAnsi="Times New Roman" w:cs="Times New Roman"/>
          <w:sz w:val="24"/>
          <w:szCs w:val="24"/>
          <w:lang w:eastAsia="ru-RU"/>
        </w:rPr>
        <w:t xml:space="preserve"> по содействию </w:t>
      </w:r>
      <w:proofErr w:type="spellStart"/>
      <w:r w:rsidR="009F473C" w:rsidRPr="00FD10EE">
        <w:rPr>
          <w:rFonts w:ascii="Times New Roman" w:eastAsia="Times New Roman" w:hAnsi="Times New Roman" w:cs="Times New Roman"/>
          <w:sz w:val="24"/>
          <w:szCs w:val="24"/>
          <w:lang w:eastAsia="ru-RU"/>
        </w:rPr>
        <w:t>самозанятости</w:t>
      </w:r>
      <w:proofErr w:type="spellEnd"/>
      <w:r w:rsidR="009F473C" w:rsidRPr="00FD10EE">
        <w:rPr>
          <w:rFonts w:ascii="Times New Roman" w:eastAsia="Times New Roman" w:hAnsi="Times New Roman" w:cs="Times New Roman"/>
          <w:sz w:val="24"/>
          <w:szCs w:val="24"/>
          <w:lang w:eastAsia="ru-RU"/>
        </w:rPr>
        <w:t xml:space="preserve"> </w:t>
      </w:r>
      <w:r w:rsidR="001B4AEE" w:rsidRPr="00FD10EE">
        <w:rPr>
          <w:rFonts w:ascii="Times New Roman" w:eastAsia="Times New Roman" w:hAnsi="Times New Roman" w:cs="Times New Roman"/>
          <w:sz w:val="24"/>
          <w:szCs w:val="24"/>
          <w:lang w:eastAsia="ru-RU"/>
        </w:rPr>
        <w:t>333</w:t>
      </w:r>
      <w:r w:rsidRPr="00FD10EE">
        <w:rPr>
          <w:rFonts w:ascii="Times New Roman" w:eastAsia="Times New Roman" w:hAnsi="Times New Roman" w:cs="Times New Roman"/>
          <w:sz w:val="24"/>
          <w:szCs w:val="24"/>
          <w:lang w:eastAsia="ru-RU"/>
        </w:rPr>
        <w:t xml:space="preserve"> безработным гражданам; </w:t>
      </w:r>
    </w:p>
    <w:p w:rsidR="00AB4A3D" w:rsidRPr="00FD10EE" w:rsidRDefault="009F473C"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открыли собственное дело после получения </w:t>
      </w:r>
      <w:proofErr w:type="spellStart"/>
      <w:r w:rsidRPr="00FD10EE">
        <w:rPr>
          <w:rFonts w:ascii="Times New Roman" w:eastAsia="Times New Roman" w:hAnsi="Times New Roman" w:cs="Times New Roman"/>
          <w:sz w:val="24"/>
          <w:szCs w:val="24"/>
          <w:lang w:eastAsia="ru-RU"/>
        </w:rPr>
        <w:t>госуслуги</w:t>
      </w:r>
      <w:proofErr w:type="spellEnd"/>
      <w:r w:rsidRPr="00FD10EE">
        <w:rPr>
          <w:rFonts w:ascii="Times New Roman" w:eastAsia="Times New Roman" w:hAnsi="Times New Roman" w:cs="Times New Roman"/>
          <w:sz w:val="24"/>
          <w:szCs w:val="24"/>
          <w:lang w:eastAsia="ru-RU"/>
        </w:rPr>
        <w:t xml:space="preserve"> по содействию </w:t>
      </w:r>
      <w:proofErr w:type="spellStart"/>
      <w:r w:rsidRPr="00FD10EE">
        <w:rPr>
          <w:rFonts w:ascii="Times New Roman" w:eastAsia="Times New Roman" w:hAnsi="Times New Roman" w:cs="Times New Roman"/>
          <w:sz w:val="24"/>
          <w:szCs w:val="24"/>
          <w:lang w:eastAsia="ru-RU"/>
        </w:rPr>
        <w:t>самозанятости</w:t>
      </w:r>
      <w:proofErr w:type="spellEnd"/>
      <w:r w:rsidR="000E6F2D" w:rsidRPr="00FD10EE">
        <w:rPr>
          <w:rFonts w:ascii="Times New Roman" w:eastAsia="Times New Roman" w:hAnsi="Times New Roman" w:cs="Times New Roman"/>
          <w:sz w:val="24"/>
          <w:szCs w:val="24"/>
          <w:lang w:eastAsia="ru-RU"/>
        </w:rPr>
        <w:t xml:space="preserve">                    </w:t>
      </w:r>
      <w:r w:rsidR="00AB4A3D" w:rsidRPr="00FD10EE">
        <w:rPr>
          <w:rFonts w:ascii="Times New Roman" w:eastAsia="Times New Roman" w:hAnsi="Times New Roman" w:cs="Times New Roman"/>
          <w:sz w:val="24"/>
          <w:szCs w:val="24"/>
          <w:lang w:eastAsia="ru-RU"/>
        </w:rPr>
        <w:t xml:space="preserve"> </w:t>
      </w:r>
      <w:r w:rsidR="001B4AEE" w:rsidRPr="00FD10EE">
        <w:rPr>
          <w:rFonts w:ascii="Times New Roman" w:eastAsia="Times New Roman" w:hAnsi="Times New Roman" w:cs="Times New Roman"/>
          <w:sz w:val="24"/>
          <w:szCs w:val="24"/>
          <w:lang w:eastAsia="ru-RU"/>
        </w:rPr>
        <w:t>55</w:t>
      </w:r>
      <w:r w:rsidR="00AB4A3D" w:rsidRPr="00FD10EE">
        <w:rPr>
          <w:rFonts w:ascii="Times New Roman" w:eastAsia="Times New Roman" w:hAnsi="Times New Roman" w:cs="Times New Roman"/>
          <w:sz w:val="24"/>
          <w:szCs w:val="24"/>
          <w:lang w:eastAsia="ru-RU"/>
        </w:rPr>
        <w:t xml:space="preserve"> человек; </w:t>
      </w:r>
    </w:p>
    <w:p w:rsidR="00AB4A3D" w:rsidRPr="00FD10EE"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оказана единовременная финансовая помощь при государственной регистрации                            </w:t>
      </w:r>
      <w:r w:rsidR="001B4AEE" w:rsidRPr="00FD10EE">
        <w:rPr>
          <w:rFonts w:ascii="Times New Roman" w:eastAsia="Times New Roman" w:hAnsi="Times New Roman" w:cs="Times New Roman"/>
          <w:sz w:val="24"/>
          <w:szCs w:val="24"/>
          <w:lang w:eastAsia="ru-RU"/>
        </w:rPr>
        <w:t>46</w:t>
      </w:r>
      <w:r w:rsidRPr="00FD10EE">
        <w:rPr>
          <w:rFonts w:ascii="Times New Roman" w:eastAsia="Times New Roman" w:hAnsi="Times New Roman" w:cs="Times New Roman"/>
          <w:sz w:val="24"/>
          <w:szCs w:val="24"/>
          <w:lang w:eastAsia="ru-RU"/>
        </w:rPr>
        <w:t xml:space="preserve"> безработным гражданам;</w:t>
      </w:r>
    </w:p>
    <w:p w:rsidR="00AB4A3D" w:rsidRPr="00FD10EE"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FD10EE">
        <w:rPr>
          <w:rFonts w:ascii="Times New Roman" w:eastAsia="Times New Roman" w:hAnsi="Times New Roman" w:cs="Times New Roman"/>
          <w:sz w:val="24"/>
          <w:szCs w:val="24"/>
          <w:lang w:eastAsia="ru-RU"/>
        </w:rPr>
        <w:t xml:space="preserve">предоставлена единовременная финансовая помощь на подготовку документов                 для государственной регистрации предпринимательской деятельности </w:t>
      </w:r>
      <w:r w:rsidR="001B4AEE" w:rsidRPr="00FD10EE">
        <w:rPr>
          <w:rFonts w:ascii="Times New Roman" w:eastAsia="Times New Roman" w:hAnsi="Times New Roman" w:cs="Times New Roman"/>
          <w:sz w:val="24"/>
          <w:szCs w:val="24"/>
          <w:lang w:eastAsia="ru-RU"/>
        </w:rPr>
        <w:t>34</w:t>
      </w:r>
      <w:r w:rsidRPr="00FD10EE">
        <w:rPr>
          <w:rFonts w:ascii="Times New Roman" w:eastAsia="Times New Roman" w:hAnsi="Times New Roman" w:cs="Times New Roman"/>
          <w:sz w:val="24"/>
          <w:szCs w:val="24"/>
          <w:lang w:eastAsia="ru-RU"/>
        </w:rPr>
        <w:t xml:space="preserve"> безработным гражданам.</w:t>
      </w:r>
    </w:p>
    <w:p w:rsidR="00AB4A3D" w:rsidRPr="009F473C" w:rsidRDefault="00AB4A3D" w:rsidP="009F473C">
      <w:pPr>
        <w:spacing w:after="0" w:line="240" w:lineRule="auto"/>
        <w:jc w:val="both"/>
        <w:rPr>
          <w:rFonts w:ascii="Times New Roman" w:eastAsia="Times New Roman" w:hAnsi="Times New Roman" w:cs="Times New Roman"/>
          <w:b/>
          <w:sz w:val="24"/>
          <w:szCs w:val="24"/>
          <w:lang w:eastAsia="ru-RU"/>
        </w:rPr>
      </w:pPr>
    </w:p>
    <w:p w:rsidR="00AB4A3D" w:rsidRPr="00E15DC4"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Содействие занятости молодежи</w:t>
      </w:r>
    </w:p>
    <w:p w:rsidR="00AB4A3D" w:rsidRPr="00CF64FA" w:rsidRDefault="00AB4A3D" w:rsidP="00AB4A3D">
      <w:pPr>
        <w:spacing w:after="0" w:line="240" w:lineRule="auto"/>
        <w:rPr>
          <w:rFonts w:ascii="Times New Roman" w:eastAsia="Times New Roman" w:hAnsi="Times New Roman" w:cs="Times New Roman"/>
          <w:color w:val="365F91" w:themeColor="accent1" w:themeShade="BF"/>
          <w:sz w:val="16"/>
          <w:szCs w:val="16"/>
          <w:lang w:eastAsia="ru-RU"/>
        </w:rPr>
      </w:pPr>
    </w:p>
    <w:p w:rsidR="00AB4A3D" w:rsidRPr="005D5DCA"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В </w:t>
      </w:r>
      <w:r w:rsidR="007A6AB8" w:rsidRPr="005D5DCA">
        <w:rPr>
          <w:rFonts w:ascii="Times New Roman" w:eastAsia="Times New Roman" w:hAnsi="Times New Roman" w:cs="Times New Roman"/>
          <w:sz w:val="24"/>
          <w:szCs w:val="24"/>
          <w:lang w:eastAsia="ru-RU"/>
        </w:rPr>
        <w:t xml:space="preserve">1 </w:t>
      </w:r>
      <w:r w:rsidR="00CF64FA">
        <w:rPr>
          <w:rFonts w:ascii="Times New Roman" w:eastAsia="Times New Roman" w:hAnsi="Times New Roman" w:cs="Times New Roman"/>
          <w:sz w:val="24"/>
          <w:szCs w:val="24"/>
          <w:lang w:eastAsia="ru-RU"/>
        </w:rPr>
        <w:t>полугодии</w:t>
      </w:r>
      <w:r w:rsidR="007A6AB8" w:rsidRPr="005D5DCA">
        <w:rPr>
          <w:rFonts w:ascii="Times New Roman" w:eastAsia="Times New Roman" w:hAnsi="Times New Roman" w:cs="Times New Roman"/>
          <w:sz w:val="24"/>
          <w:szCs w:val="24"/>
          <w:lang w:eastAsia="ru-RU"/>
        </w:rPr>
        <w:t xml:space="preserve"> </w:t>
      </w:r>
      <w:r w:rsidRPr="005D5DCA">
        <w:rPr>
          <w:rFonts w:ascii="Times New Roman" w:eastAsia="Times New Roman" w:hAnsi="Times New Roman" w:cs="Times New Roman"/>
          <w:sz w:val="24"/>
          <w:szCs w:val="24"/>
          <w:lang w:eastAsia="ru-RU"/>
        </w:rPr>
        <w:t>201</w:t>
      </w:r>
      <w:r w:rsidR="002A623B" w:rsidRPr="005D5DCA">
        <w:rPr>
          <w:rFonts w:ascii="Times New Roman" w:eastAsia="Times New Roman" w:hAnsi="Times New Roman" w:cs="Times New Roman"/>
          <w:sz w:val="24"/>
          <w:szCs w:val="24"/>
          <w:lang w:eastAsia="ru-RU"/>
        </w:rPr>
        <w:t>7</w:t>
      </w:r>
      <w:r w:rsidRPr="005D5DCA">
        <w:rPr>
          <w:rFonts w:ascii="Times New Roman" w:eastAsia="Times New Roman" w:hAnsi="Times New Roman" w:cs="Times New Roman"/>
          <w:sz w:val="24"/>
          <w:szCs w:val="24"/>
          <w:lang w:eastAsia="ru-RU"/>
        </w:rPr>
        <w:t xml:space="preserve"> год</w:t>
      </w:r>
      <w:r w:rsidR="007A6AB8" w:rsidRPr="005D5DCA">
        <w:rPr>
          <w:rFonts w:ascii="Times New Roman" w:eastAsia="Times New Roman" w:hAnsi="Times New Roman" w:cs="Times New Roman"/>
          <w:sz w:val="24"/>
          <w:szCs w:val="24"/>
          <w:lang w:eastAsia="ru-RU"/>
        </w:rPr>
        <w:t>а</w:t>
      </w:r>
      <w:r w:rsidRPr="005D5DCA">
        <w:rPr>
          <w:rFonts w:ascii="Times New Roman" w:eastAsia="Times New Roman" w:hAnsi="Times New Roman" w:cs="Times New Roman"/>
          <w:sz w:val="24"/>
          <w:szCs w:val="24"/>
          <w:lang w:eastAsia="ru-RU"/>
        </w:rPr>
        <w:t xml:space="preserve"> в службу занятости обратил</w:t>
      </w:r>
      <w:r w:rsidR="00B16BBD" w:rsidRPr="005D5DCA">
        <w:rPr>
          <w:rFonts w:ascii="Times New Roman" w:eastAsia="Times New Roman" w:hAnsi="Times New Roman" w:cs="Times New Roman"/>
          <w:sz w:val="24"/>
          <w:szCs w:val="24"/>
          <w:lang w:eastAsia="ru-RU"/>
        </w:rPr>
        <w:t>ись</w:t>
      </w:r>
      <w:r w:rsidRPr="005D5DCA">
        <w:rPr>
          <w:rFonts w:ascii="Times New Roman" w:eastAsia="Times New Roman" w:hAnsi="Times New Roman" w:cs="Times New Roman"/>
          <w:sz w:val="24"/>
          <w:szCs w:val="24"/>
          <w:lang w:eastAsia="ru-RU"/>
        </w:rPr>
        <w:t xml:space="preserve"> </w:t>
      </w:r>
      <w:r w:rsidR="00CF64FA">
        <w:rPr>
          <w:rFonts w:ascii="Times New Roman" w:eastAsia="Times New Roman" w:hAnsi="Times New Roman" w:cs="Times New Roman"/>
          <w:sz w:val="24"/>
          <w:szCs w:val="24"/>
          <w:lang w:eastAsia="ru-RU"/>
        </w:rPr>
        <w:t>7816</w:t>
      </w:r>
      <w:r w:rsidRPr="005D5DCA">
        <w:rPr>
          <w:rFonts w:ascii="Times New Roman" w:eastAsia="Times New Roman" w:hAnsi="Times New Roman" w:cs="Times New Roman"/>
          <w:sz w:val="24"/>
          <w:szCs w:val="24"/>
          <w:lang w:eastAsia="ru-RU"/>
        </w:rPr>
        <w:t xml:space="preserve"> человек</w:t>
      </w:r>
      <w:r w:rsidR="00CF64FA">
        <w:rPr>
          <w:rFonts w:ascii="Times New Roman" w:eastAsia="Times New Roman" w:hAnsi="Times New Roman" w:cs="Times New Roman"/>
          <w:sz w:val="24"/>
          <w:szCs w:val="24"/>
          <w:lang w:eastAsia="ru-RU"/>
        </w:rPr>
        <w:t xml:space="preserve"> </w:t>
      </w:r>
      <w:r w:rsidRPr="005D5DCA">
        <w:rPr>
          <w:rFonts w:ascii="Times New Roman" w:eastAsia="Times New Roman" w:hAnsi="Times New Roman" w:cs="Times New Roman"/>
          <w:sz w:val="24"/>
          <w:szCs w:val="24"/>
          <w:lang w:eastAsia="ru-RU"/>
        </w:rPr>
        <w:t>в возрасте</w:t>
      </w:r>
      <w:r w:rsidR="00064039" w:rsidRPr="005D5DCA">
        <w:rPr>
          <w:rFonts w:ascii="Times New Roman" w:eastAsia="Times New Roman" w:hAnsi="Times New Roman" w:cs="Times New Roman"/>
          <w:sz w:val="24"/>
          <w:szCs w:val="24"/>
          <w:lang w:eastAsia="ru-RU"/>
        </w:rPr>
        <w:t xml:space="preserve"> </w:t>
      </w:r>
      <w:r w:rsidRPr="005D5DCA">
        <w:rPr>
          <w:rFonts w:ascii="Times New Roman" w:eastAsia="Times New Roman" w:hAnsi="Times New Roman" w:cs="Times New Roman"/>
          <w:sz w:val="24"/>
          <w:szCs w:val="24"/>
          <w:lang w:eastAsia="ru-RU"/>
        </w:rPr>
        <w:t>14-29 лет, из них: трудоустроен</w:t>
      </w:r>
      <w:r w:rsidR="00B16BBD" w:rsidRPr="005D5DCA">
        <w:rPr>
          <w:rFonts w:ascii="Times New Roman" w:eastAsia="Times New Roman" w:hAnsi="Times New Roman" w:cs="Times New Roman"/>
          <w:sz w:val="24"/>
          <w:szCs w:val="24"/>
          <w:lang w:eastAsia="ru-RU"/>
        </w:rPr>
        <w:t>ы</w:t>
      </w:r>
      <w:r w:rsidRPr="005D5DCA">
        <w:rPr>
          <w:rFonts w:ascii="Times New Roman" w:eastAsia="Times New Roman" w:hAnsi="Times New Roman" w:cs="Times New Roman"/>
          <w:sz w:val="24"/>
          <w:szCs w:val="24"/>
          <w:lang w:eastAsia="ru-RU"/>
        </w:rPr>
        <w:t xml:space="preserve"> </w:t>
      </w:r>
      <w:r w:rsidR="00CF64FA">
        <w:rPr>
          <w:rFonts w:ascii="Times New Roman" w:eastAsia="Times New Roman" w:hAnsi="Times New Roman" w:cs="Times New Roman"/>
          <w:sz w:val="24"/>
          <w:szCs w:val="24"/>
          <w:lang w:eastAsia="ru-RU"/>
        </w:rPr>
        <w:t>6345</w:t>
      </w:r>
      <w:r w:rsidRPr="005D5DCA">
        <w:rPr>
          <w:rFonts w:ascii="Times New Roman" w:eastAsia="Times New Roman" w:hAnsi="Times New Roman" w:cs="Times New Roman"/>
          <w:sz w:val="24"/>
          <w:szCs w:val="24"/>
          <w:lang w:eastAsia="ru-RU"/>
        </w:rPr>
        <w:t xml:space="preserve"> человек (</w:t>
      </w:r>
      <w:r w:rsidR="00B16BBD" w:rsidRPr="005D5DCA">
        <w:rPr>
          <w:rFonts w:ascii="Times New Roman" w:eastAsia="Times New Roman" w:hAnsi="Times New Roman" w:cs="Times New Roman"/>
          <w:sz w:val="24"/>
          <w:szCs w:val="24"/>
          <w:lang w:eastAsia="ru-RU"/>
        </w:rPr>
        <w:t>8</w:t>
      </w:r>
      <w:r w:rsidR="00CF64FA">
        <w:rPr>
          <w:rFonts w:ascii="Times New Roman" w:eastAsia="Times New Roman" w:hAnsi="Times New Roman" w:cs="Times New Roman"/>
          <w:sz w:val="24"/>
          <w:szCs w:val="24"/>
          <w:lang w:eastAsia="ru-RU"/>
        </w:rPr>
        <w:t>1,2</w:t>
      </w:r>
      <w:r w:rsidRPr="005D5DCA">
        <w:rPr>
          <w:rFonts w:ascii="Times New Roman" w:eastAsia="Times New Roman" w:hAnsi="Times New Roman" w:cs="Times New Roman"/>
          <w:sz w:val="24"/>
          <w:szCs w:val="24"/>
          <w:lang w:eastAsia="ru-RU"/>
        </w:rPr>
        <w:t xml:space="preserve">%). </w:t>
      </w:r>
    </w:p>
    <w:p w:rsidR="00AB4A3D" w:rsidRPr="005D5DCA"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D5DCA">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5D5DCA">
        <w:rPr>
          <w:rFonts w:ascii="Times New Roman" w:eastAsia="Times New Roman" w:hAnsi="Times New Roman" w:cs="Times New Roman"/>
          <w:sz w:val="24"/>
          <w:szCs w:val="24"/>
          <w:lang w:eastAsia="ru-RU"/>
        </w:rPr>
        <w:t>госуслуг</w:t>
      </w:r>
      <w:proofErr w:type="spellEnd"/>
      <w:r w:rsidRPr="005D5DCA">
        <w:rPr>
          <w:rFonts w:ascii="Times New Roman" w:eastAsia="Times New Roman" w:hAnsi="Times New Roman" w:cs="Times New Roman"/>
          <w:sz w:val="24"/>
          <w:szCs w:val="24"/>
          <w:lang w:eastAsia="ru-RU"/>
        </w:rPr>
        <w:t>:</w:t>
      </w:r>
    </w:p>
    <w:p w:rsidR="00AB4A3D" w:rsidRPr="004A470C"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по профессиональной ориентации – </w:t>
      </w:r>
      <w:r w:rsidR="00B64F43" w:rsidRPr="004A470C">
        <w:rPr>
          <w:rFonts w:ascii="Times New Roman" w:eastAsia="Times New Roman" w:hAnsi="Times New Roman" w:cs="Times New Roman"/>
          <w:sz w:val="24"/>
          <w:szCs w:val="24"/>
          <w:lang w:eastAsia="ru-RU"/>
        </w:rPr>
        <w:t>14954</w:t>
      </w:r>
      <w:r w:rsidRPr="004A470C">
        <w:rPr>
          <w:rFonts w:ascii="Times New Roman" w:eastAsia="Times New Roman" w:hAnsi="Times New Roman" w:cs="Times New Roman"/>
          <w:sz w:val="24"/>
          <w:szCs w:val="24"/>
          <w:lang w:eastAsia="ru-RU"/>
        </w:rPr>
        <w:t xml:space="preserve"> </w:t>
      </w:r>
      <w:r w:rsidR="00C86AF3" w:rsidRPr="004A470C">
        <w:rPr>
          <w:rFonts w:ascii="Times New Roman" w:eastAsia="Times New Roman" w:hAnsi="Times New Roman" w:cs="Times New Roman"/>
          <w:sz w:val="24"/>
          <w:szCs w:val="24"/>
          <w:lang w:eastAsia="ru-RU"/>
        </w:rPr>
        <w:t>человек</w:t>
      </w:r>
      <w:r w:rsidR="00B16BBD" w:rsidRPr="004A470C">
        <w:rPr>
          <w:rFonts w:ascii="Times New Roman" w:eastAsia="Times New Roman" w:hAnsi="Times New Roman" w:cs="Times New Roman"/>
          <w:sz w:val="24"/>
          <w:szCs w:val="24"/>
          <w:lang w:eastAsia="ru-RU"/>
        </w:rPr>
        <w:t>а</w:t>
      </w:r>
      <w:r w:rsidRPr="004A470C">
        <w:rPr>
          <w:rFonts w:ascii="Times New Roman" w:eastAsia="Times New Roman" w:hAnsi="Times New Roman" w:cs="Times New Roman"/>
          <w:sz w:val="24"/>
          <w:szCs w:val="24"/>
          <w:lang w:eastAsia="ru-RU"/>
        </w:rPr>
        <w:t xml:space="preserve"> в возрасте 14-29 лет;</w:t>
      </w:r>
    </w:p>
    <w:p w:rsidR="00DC1AE5" w:rsidRPr="004A470C" w:rsidRDefault="00DC1AE5" w:rsidP="00DC1AE5">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по профессиональному обучению – </w:t>
      </w:r>
      <w:r w:rsidR="00B64F43" w:rsidRPr="004A470C">
        <w:rPr>
          <w:rFonts w:ascii="Times New Roman" w:eastAsia="Times New Roman" w:hAnsi="Times New Roman" w:cs="Times New Roman"/>
          <w:sz w:val="24"/>
          <w:szCs w:val="24"/>
          <w:lang w:eastAsia="ru-RU"/>
        </w:rPr>
        <w:t>321</w:t>
      </w:r>
      <w:r w:rsidRPr="004A470C">
        <w:rPr>
          <w:rFonts w:ascii="Times New Roman" w:eastAsia="Times New Roman" w:hAnsi="Times New Roman" w:cs="Times New Roman"/>
          <w:sz w:val="24"/>
          <w:szCs w:val="24"/>
          <w:lang w:eastAsia="ru-RU"/>
        </w:rPr>
        <w:t xml:space="preserve"> человек в возрасте 16-29 лет; </w:t>
      </w:r>
    </w:p>
    <w:p w:rsidR="00AB4A3D" w:rsidRPr="004A470C" w:rsidRDefault="00AB4A3D" w:rsidP="00AB4A3D">
      <w:pPr>
        <w:spacing w:after="0" w:line="240" w:lineRule="auto"/>
        <w:ind w:firstLine="705"/>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по психологической поддержке – </w:t>
      </w:r>
      <w:r w:rsidR="00B64F43" w:rsidRPr="004A470C">
        <w:rPr>
          <w:rFonts w:ascii="Times New Roman" w:eastAsia="Times New Roman" w:hAnsi="Times New Roman" w:cs="Times New Roman"/>
          <w:sz w:val="24"/>
          <w:szCs w:val="24"/>
          <w:lang w:eastAsia="ru-RU"/>
        </w:rPr>
        <w:t>151</w:t>
      </w:r>
      <w:r w:rsidR="008C6C36" w:rsidRPr="004A470C">
        <w:rPr>
          <w:rFonts w:ascii="Times New Roman" w:eastAsia="Times New Roman" w:hAnsi="Times New Roman" w:cs="Times New Roman"/>
          <w:sz w:val="24"/>
          <w:szCs w:val="24"/>
          <w:lang w:eastAsia="ru-RU"/>
        </w:rPr>
        <w:t xml:space="preserve"> </w:t>
      </w:r>
      <w:r w:rsidRPr="004A470C">
        <w:rPr>
          <w:rFonts w:ascii="Times New Roman" w:eastAsia="Times New Roman" w:hAnsi="Times New Roman" w:cs="Times New Roman"/>
          <w:sz w:val="24"/>
          <w:szCs w:val="24"/>
          <w:lang w:eastAsia="ru-RU"/>
        </w:rPr>
        <w:t>человек в возрасте 16-29 лет;</w:t>
      </w:r>
    </w:p>
    <w:p w:rsidR="00AB4A3D"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по социальной адаптации безработных граждан на рынке труда – </w:t>
      </w:r>
      <w:r w:rsidR="00DF167E" w:rsidRPr="004A470C">
        <w:rPr>
          <w:rFonts w:ascii="Times New Roman" w:eastAsia="Times New Roman" w:hAnsi="Times New Roman" w:cs="Times New Roman"/>
          <w:sz w:val="24"/>
          <w:szCs w:val="24"/>
          <w:lang w:eastAsia="ru-RU"/>
        </w:rPr>
        <w:t>161</w:t>
      </w:r>
      <w:r w:rsidRPr="004A470C">
        <w:rPr>
          <w:rFonts w:ascii="Times New Roman" w:eastAsia="Times New Roman" w:hAnsi="Times New Roman" w:cs="Times New Roman"/>
          <w:sz w:val="24"/>
          <w:szCs w:val="24"/>
          <w:lang w:eastAsia="ru-RU"/>
        </w:rPr>
        <w:t xml:space="preserve"> человек</w:t>
      </w:r>
      <w:r w:rsidR="009A5A62" w:rsidRPr="004A470C">
        <w:rPr>
          <w:rFonts w:ascii="Times New Roman" w:eastAsia="Times New Roman" w:hAnsi="Times New Roman" w:cs="Times New Roman"/>
          <w:sz w:val="24"/>
          <w:szCs w:val="24"/>
          <w:lang w:eastAsia="ru-RU"/>
        </w:rPr>
        <w:t xml:space="preserve">                                     </w:t>
      </w:r>
      <w:r w:rsidR="00546C0C" w:rsidRPr="004A470C">
        <w:rPr>
          <w:rFonts w:ascii="Times New Roman" w:eastAsia="Times New Roman" w:hAnsi="Times New Roman" w:cs="Times New Roman"/>
          <w:sz w:val="24"/>
          <w:szCs w:val="24"/>
          <w:lang w:eastAsia="ru-RU"/>
        </w:rPr>
        <w:t xml:space="preserve"> в возрасте </w:t>
      </w:r>
      <w:r w:rsidRPr="004A470C">
        <w:rPr>
          <w:rFonts w:ascii="Times New Roman" w:eastAsia="Times New Roman" w:hAnsi="Times New Roman" w:cs="Times New Roman"/>
          <w:sz w:val="24"/>
          <w:szCs w:val="24"/>
          <w:lang w:eastAsia="ru-RU"/>
        </w:rPr>
        <w:t>16-29 лет;</w:t>
      </w:r>
    </w:p>
    <w:p w:rsidR="00AB4A3D"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по содействию </w:t>
      </w:r>
      <w:proofErr w:type="spellStart"/>
      <w:r w:rsidRPr="004A470C">
        <w:rPr>
          <w:rFonts w:ascii="Times New Roman" w:eastAsia="Times New Roman" w:hAnsi="Times New Roman" w:cs="Times New Roman"/>
          <w:sz w:val="24"/>
          <w:szCs w:val="24"/>
          <w:lang w:eastAsia="ru-RU"/>
        </w:rPr>
        <w:t>самозанятости</w:t>
      </w:r>
      <w:proofErr w:type="spellEnd"/>
      <w:r w:rsidRPr="004A470C">
        <w:rPr>
          <w:rFonts w:ascii="Times New Roman" w:eastAsia="Times New Roman" w:hAnsi="Times New Roman" w:cs="Times New Roman"/>
          <w:sz w:val="24"/>
          <w:szCs w:val="24"/>
          <w:lang w:eastAsia="ru-RU"/>
        </w:rPr>
        <w:t xml:space="preserve"> безработных граждан – </w:t>
      </w:r>
      <w:r w:rsidR="001B4AEE" w:rsidRPr="004A470C">
        <w:rPr>
          <w:rFonts w:ascii="Times New Roman" w:eastAsia="Times New Roman" w:hAnsi="Times New Roman" w:cs="Times New Roman"/>
          <w:sz w:val="24"/>
          <w:szCs w:val="24"/>
          <w:lang w:eastAsia="ru-RU"/>
        </w:rPr>
        <w:t xml:space="preserve">60 </w:t>
      </w:r>
      <w:r w:rsidRPr="004A470C">
        <w:rPr>
          <w:rFonts w:ascii="Times New Roman" w:eastAsia="Times New Roman" w:hAnsi="Times New Roman" w:cs="Times New Roman"/>
          <w:sz w:val="24"/>
          <w:szCs w:val="24"/>
          <w:lang w:eastAsia="ru-RU"/>
        </w:rPr>
        <w:t>человек в возрасте 18-29 лет;</w:t>
      </w:r>
    </w:p>
    <w:p w:rsidR="00AB4A3D"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по временному трудоустройству безработных граждан в возрасте от 18 до 20 лет, имеющих среднее профессиональное образование и ищущих работу впервые, – 1</w:t>
      </w:r>
      <w:r w:rsidR="00A650B0" w:rsidRPr="004A470C">
        <w:rPr>
          <w:rFonts w:ascii="Times New Roman" w:eastAsia="Times New Roman" w:hAnsi="Times New Roman" w:cs="Times New Roman"/>
          <w:sz w:val="24"/>
          <w:szCs w:val="24"/>
          <w:lang w:eastAsia="ru-RU"/>
        </w:rPr>
        <w:t>5</w:t>
      </w:r>
      <w:r w:rsidRPr="004A470C">
        <w:rPr>
          <w:rFonts w:ascii="Times New Roman" w:eastAsia="Times New Roman" w:hAnsi="Times New Roman" w:cs="Times New Roman"/>
          <w:sz w:val="24"/>
          <w:szCs w:val="24"/>
          <w:lang w:eastAsia="ru-RU"/>
        </w:rPr>
        <w:t xml:space="preserve"> человек.</w:t>
      </w:r>
    </w:p>
    <w:p w:rsidR="00AB4A3D"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Продолжили работу три отраслевые молодежные биржи труда на базе высших учебных заведений: ФГОУ ВПО «Санкт-Петербургский аграрный университет» в г. Пушкине,</w:t>
      </w:r>
      <w:r w:rsidR="004A470C">
        <w:rPr>
          <w:rFonts w:ascii="Times New Roman" w:eastAsia="Times New Roman" w:hAnsi="Times New Roman" w:cs="Times New Roman"/>
          <w:sz w:val="24"/>
          <w:szCs w:val="24"/>
          <w:lang w:eastAsia="ru-RU"/>
        </w:rPr>
        <w:t xml:space="preserve"> </w:t>
      </w:r>
      <w:r w:rsidR="00355C2F">
        <w:rPr>
          <w:rFonts w:ascii="Times New Roman" w:eastAsia="Times New Roman" w:hAnsi="Times New Roman" w:cs="Times New Roman"/>
          <w:sz w:val="24"/>
          <w:szCs w:val="24"/>
          <w:lang w:eastAsia="ru-RU"/>
        </w:rPr>
        <w:t xml:space="preserve">                           </w:t>
      </w:r>
      <w:r w:rsidRPr="004A470C">
        <w:rPr>
          <w:rFonts w:ascii="Times New Roman" w:eastAsia="Times New Roman" w:hAnsi="Times New Roman" w:cs="Times New Roman"/>
          <w:sz w:val="24"/>
          <w:szCs w:val="24"/>
          <w:lang w:eastAsia="ru-RU"/>
        </w:rPr>
        <w:t>АОУ ВПО ЛО «Государственный институт экономики, финансов, права и технологий»</w:t>
      </w:r>
      <w:r w:rsidR="004A470C">
        <w:rPr>
          <w:rFonts w:ascii="Times New Roman" w:eastAsia="Times New Roman" w:hAnsi="Times New Roman" w:cs="Times New Roman"/>
          <w:sz w:val="24"/>
          <w:szCs w:val="24"/>
          <w:lang w:eastAsia="ru-RU"/>
        </w:rPr>
        <w:t xml:space="preserve"> </w:t>
      </w:r>
      <w:r w:rsidRPr="004A470C">
        <w:rPr>
          <w:rFonts w:ascii="Times New Roman" w:eastAsia="Times New Roman" w:hAnsi="Times New Roman" w:cs="Times New Roman"/>
          <w:sz w:val="24"/>
          <w:szCs w:val="24"/>
          <w:lang w:eastAsia="ru-RU"/>
        </w:rPr>
        <w:t>г. Гатчина, АОУ ВПО «Ленинградский государственный университет им. А.С. Пушкина»</w:t>
      </w:r>
      <w:r w:rsidR="00CD13FB">
        <w:rPr>
          <w:rFonts w:ascii="Times New Roman" w:eastAsia="Times New Roman" w:hAnsi="Times New Roman" w:cs="Times New Roman"/>
          <w:sz w:val="24"/>
          <w:szCs w:val="24"/>
          <w:lang w:eastAsia="ru-RU"/>
        </w:rPr>
        <w:t xml:space="preserve"> </w:t>
      </w:r>
      <w:r w:rsidR="00CD13FB" w:rsidRPr="004A470C">
        <w:rPr>
          <w:rFonts w:ascii="Times New Roman" w:eastAsia="Times New Roman" w:hAnsi="Times New Roman" w:cs="Times New Roman"/>
          <w:sz w:val="24"/>
          <w:szCs w:val="24"/>
          <w:lang w:eastAsia="ru-RU"/>
        </w:rPr>
        <w:t>в г. Пушкине</w:t>
      </w:r>
      <w:r w:rsidRPr="004A470C">
        <w:rPr>
          <w:rFonts w:ascii="Times New Roman" w:eastAsia="Times New Roman" w:hAnsi="Times New Roman" w:cs="Times New Roman"/>
          <w:sz w:val="24"/>
          <w:szCs w:val="24"/>
          <w:lang w:eastAsia="ru-RU"/>
        </w:rPr>
        <w:t>.</w:t>
      </w:r>
    </w:p>
    <w:p w:rsidR="00B878D2"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Для учащихся выпускных классов общеобразовательных организаций проведены </w:t>
      </w:r>
      <w:r w:rsidR="0089400E" w:rsidRPr="004A470C">
        <w:rPr>
          <w:rFonts w:ascii="Times New Roman" w:eastAsia="Times New Roman" w:hAnsi="Times New Roman" w:cs="Times New Roman"/>
          <w:sz w:val="24"/>
          <w:szCs w:val="24"/>
          <w:lang w:eastAsia="ru-RU"/>
        </w:rPr>
        <w:t xml:space="preserve">                        </w:t>
      </w:r>
      <w:r w:rsidR="00DF167E" w:rsidRPr="004A470C">
        <w:rPr>
          <w:rFonts w:ascii="Times New Roman" w:eastAsia="Times New Roman" w:hAnsi="Times New Roman" w:cs="Times New Roman"/>
          <w:sz w:val="24"/>
          <w:szCs w:val="24"/>
          <w:lang w:eastAsia="ru-RU"/>
        </w:rPr>
        <w:t>16</w:t>
      </w:r>
      <w:r w:rsidRPr="004A470C">
        <w:rPr>
          <w:rFonts w:ascii="Times New Roman" w:eastAsia="Times New Roman" w:hAnsi="Times New Roman" w:cs="Times New Roman"/>
          <w:sz w:val="24"/>
          <w:szCs w:val="24"/>
          <w:lang w:eastAsia="ru-RU"/>
        </w:rPr>
        <w:t xml:space="preserve"> ярмар</w:t>
      </w:r>
      <w:r w:rsidR="007E1D70" w:rsidRPr="004A470C">
        <w:rPr>
          <w:rFonts w:ascii="Times New Roman" w:eastAsia="Times New Roman" w:hAnsi="Times New Roman" w:cs="Times New Roman"/>
          <w:sz w:val="24"/>
          <w:szCs w:val="24"/>
          <w:lang w:eastAsia="ru-RU"/>
        </w:rPr>
        <w:t>ок</w:t>
      </w:r>
      <w:r w:rsidRPr="004A470C">
        <w:rPr>
          <w:rFonts w:ascii="Times New Roman" w:eastAsia="Times New Roman" w:hAnsi="Times New Roman" w:cs="Times New Roman"/>
          <w:sz w:val="24"/>
          <w:szCs w:val="24"/>
          <w:lang w:eastAsia="ru-RU"/>
        </w:rPr>
        <w:t xml:space="preserve"> профессий, учебных и рабочих мест с целью оказания </w:t>
      </w:r>
      <w:proofErr w:type="spellStart"/>
      <w:r w:rsidRPr="004A470C">
        <w:rPr>
          <w:rFonts w:ascii="Times New Roman" w:eastAsia="Times New Roman" w:hAnsi="Times New Roman" w:cs="Times New Roman"/>
          <w:sz w:val="24"/>
          <w:szCs w:val="24"/>
          <w:lang w:eastAsia="ru-RU"/>
        </w:rPr>
        <w:t>профориентационных</w:t>
      </w:r>
      <w:proofErr w:type="spellEnd"/>
      <w:r w:rsidRPr="004A470C">
        <w:rPr>
          <w:rFonts w:ascii="Times New Roman" w:eastAsia="Times New Roman" w:hAnsi="Times New Roman" w:cs="Times New Roman"/>
          <w:sz w:val="24"/>
          <w:szCs w:val="24"/>
          <w:lang w:eastAsia="ru-RU"/>
        </w:rPr>
        <w:t xml:space="preserve"> услуг</w:t>
      </w:r>
      <w:r w:rsidR="0089400E" w:rsidRPr="004A470C">
        <w:rPr>
          <w:rFonts w:ascii="Times New Roman" w:eastAsia="Times New Roman" w:hAnsi="Times New Roman" w:cs="Times New Roman"/>
          <w:sz w:val="24"/>
          <w:szCs w:val="24"/>
          <w:lang w:eastAsia="ru-RU"/>
        </w:rPr>
        <w:t xml:space="preserve">                  </w:t>
      </w:r>
      <w:r w:rsidRPr="004A470C">
        <w:rPr>
          <w:rFonts w:ascii="Times New Roman" w:eastAsia="Times New Roman" w:hAnsi="Times New Roman" w:cs="Times New Roman"/>
          <w:sz w:val="24"/>
          <w:szCs w:val="24"/>
          <w:lang w:eastAsia="ru-RU"/>
        </w:rPr>
        <w:t xml:space="preserve"> по выбору сферы деятельности, п</w:t>
      </w:r>
      <w:r w:rsidR="00B878D2" w:rsidRPr="004A470C">
        <w:rPr>
          <w:rFonts w:ascii="Times New Roman" w:eastAsia="Times New Roman" w:hAnsi="Times New Roman" w:cs="Times New Roman"/>
          <w:sz w:val="24"/>
          <w:szCs w:val="24"/>
          <w:lang w:eastAsia="ru-RU"/>
        </w:rPr>
        <w:t>рофессии, учебного заведения.</w:t>
      </w:r>
    </w:p>
    <w:p w:rsidR="00AB4A3D" w:rsidRPr="004A470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4A470C">
        <w:rPr>
          <w:rFonts w:ascii="Times New Roman" w:eastAsia="Times New Roman" w:hAnsi="Times New Roman" w:cs="Times New Roman"/>
          <w:sz w:val="24"/>
          <w:szCs w:val="24"/>
          <w:lang w:eastAsia="ru-RU"/>
        </w:rPr>
        <w:t xml:space="preserve">В ярмарках </w:t>
      </w:r>
      <w:r w:rsidR="002A7392">
        <w:rPr>
          <w:rFonts w:ascii="Times New Roman" w:eastAsia="Times New Roman" w:hAnsi="Times New Roman" w:cs="Times New Roman"/>
          <w:sz w:val="24"/>
          <w:szCs w:val="24"/>
          <w:lang w:eastAsia="ru-RU"/>
        </w:rPr>
        <w:t>участвовали</w:t>
      </w:r>
      <w:r w:rsidRPr="004A470C">
        <w:rPr>
          <w:rFonts w:ascii="Times New Roman" w:eastAsia="Times New Roman" w:hAnsi="Times New Roman" w:cs="Times New Roman"/>
          <w:sz w:val="24"/>
          <w:szCs w:val="24"/>
          <w:lang w:eastAsia="ru-RU"/>
        </w:rPr>
        <w:t xml:space="preserve"> </w:t>
      </w:r>
      <w:r w:rsidR="00DF167E" w:rsidRPr="004A470C">
        <w:rPr>
          <w:rFonts w:ascii="Times New Roman" w:eastAsia="Times New Roman" w:hAnsi="Times New Roman" w:cs="Times New Roman"/>
          <w:sz w:val="24"/>
          <w:szCs w:val="24"/>
          <w:lang w:eastAsia="ru-RU"/>
        </w:rPr>
        <w:t>4206</w:t>
      </w:r>
      <w:r w:rsidRPr="004A470C">
        <w:rPr>
          <w:rFonts w:ascii="Times New Roman" w:eastAsia="Times New Roman" w:hAnsi="Times New Roman" w:cs="Times New Roman"/>
          <w:sz w:val="24"/>
          <w:szCs w:val="24"/>
          <w:lang w:eastAsia="ru-RU"/>
        </w:rPr>
        <w:t xml:space="preserve"> школьников и </w:t>
      </w:r>
      <w:r w:rsidR="007C5643" w:rsidRPr="004A470C">
        <w:rPr>
          <w:rFonts w:ascii="Times New Roman" w:eastAsia="Times New Roman" w:hAnsi="Times New Roman" w:cs="Times New Roman"/>
          <w:sz w:val="24"/>
          <w:szCs w:val="24"/>
          <w:lang w:eastAsia="ru-RU"/>
        </w:rPr>
        <w:t>45</w:t>
      </w:r>
      <w:r w:rsidRPr="004A470C">
        <w:rPr>
          <w:rFonts w:ascii="Times New Roman" w:eastAsia="Times New Roman" w:hAnsi="Times New Roman" w:cs="Times New Roman"/>
          <w:sz w:val="24"/>
          <w:szCs w:val="24"/>
          <w:lang w:eastAsia="ru-RU"/>
        </w:rPr>
        <w:t xml:space="preserve"> профессиональных образовательных организаций Ленинградской области и Санкт-Петербурга.</w:t>
      </w:r>
    </w:p>
    <w:p w:rsidR="007E32C4" w:rsidRPr="007E32C4" w:rsidRDefault="007E32C4" w:rsidP="00AB4A3D">
      <w:pPr>
        <w:spacing w:after="0" w:line="240" w:lineRule="auto"/>
        <w:ind w:firstLine="709"/>
        <w:jc w:val="center"/>
        <w:rPr>
          <w:rFonts w:ascii="Times New Roman" w:eastAsia="Times New Roman" w:hAnsi="Times New Roman" w:cs="Times New Roman"/>
          <w:bCs/>
          <w:sz w:val="24"/>
          <w:szCs w:val="24"/>
          <w:lang w:eastAsia="ru-RU"/>
        </w:rPr>
      </w:pPr>
    </w:p>
    <w:p w:rsidR="00AB4A3D" w:rsidRPr="00E15DC4"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rsidR="00AB4A3D" w:rsidRPr="00E15DC4"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трех лет</w:t>
      </w:r>
    </w:p>
    <w:p w:rsidR="00AB4A3D" w:rsidRPr="000F4525" w:rsidRDefault="00AB4A3D" w:rsidP="00AB4A3D">
      <w:pPr>
        <w:spacing w:after="0" w:line="240" w:lineRule="auto"/>
        <w:ind w:firstLine="709"/>
        <w:jc w:val="center"/>
        <w:rPr>
          <w:rFonts w:ascii="Times New Roman" w:eastAsia="Times New Roman" w:hAnsi="Times New Roman" w:cs="Times New Roman"/>
          <w:bCs/>
          <w:sz w:val="16"/>
          <w:szCs w:val="16"/>
          <w:lang w:eastAsia="ru-RU"/>
        </w:rPr>
      </w:pPr>
    </w:p>
    <w:p w:rsidR="00AB4A3D" w:rsidRPr="004A470C" w:rsidRDefault="004A470C" w:rsidP="00AB4A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AB4A3D" w:rsidRPr="004A470C">
        <w:rPr>
          <w:rFonts w:ascii="Times New Roman" w:eastAsia="Times New Roman" w:hAnsi="Times New Roman" w:cs="Times New Roman"/>
          <w:bCs/>
          <w:sz w:val="24"/>
          <w:szCs w:val="24"/>
          <w:lang w:eastAsia="ru-RU"/>
        </w:rPr>
        <w:t xml:space="preserve">а содействием в поиске подходящей работы в службу занятости обратились </w:t>
      </w:r>
      <w:r>
        <w:rPr>
          <w:rFonts w:ascii="Times New Roman" w:eastAsia="Times New Roman" w:hAnsi="Times New Roman" w:cs="Times New Roman"/>
          <w:bCs/>
          <w:sz w:val="24"/>
          <w:szCs w:val="24"/>
          <w:lang w:eastAsia="ru-RU"/>
        </w:rPr>
        <w:t xml:space="preserve">                            </w:t>
      </w:r>
      <w:r w:rsidR="00152B4B" w:rsidRPr="004A470C">
        <w:rPr>
          <w:rFonts w:ascii="Times New Roman" w:eastAsia="Times New Roman" w:hAnsi="Times New Roman" w:cs="Times New Roman"/>
          <w:bCs/>
          <w:sz w:val="24"/>
          <w:szCs w:val="24"/>
          <w:lang w:eastAsia="ru-RU"/>
        </w:rPr>
        <w:t>1</w:t>
      </w:r>
      <w:r w:rsidR="00A650B0" w:rsidRPr="004A470C">
        <w:rPr>
          <w:rFonts w:ascii="Times New Roman" w:eastAsia="Times New Roman" w:hAnsi="Times New Roman" w:cs="Times New Roman"/>
          <w:bCs/>
          <w:sz w:val="24"/>
          <w:szCs w:val="24"/>
          <w:lang w:eastAsia="ru-RU"/>
        </w:rPr>
        <w:t>9</w:t>
      </w:r>
      <w:r w:rsidR="00152B4B" w:rsidRPr="004A470C">
        <w:rPr>
          <w:rFonts w:ascii="Times New Roman" w:eastAsia="Times New Roman" w:hAnsi="Times New Roman" w:cs="Times New Roman"/>
          <w:bCs/>
          <w:sz w:val="24"/>
          <w:szCs w:val="24"/>
          <w:lang w:eastAsia="ru-RU"/>
        </w:rPr>
        <w:t>7</w:t>
      </w:r>
      <w:r w:rsidR="00A650B0" w:rsidRPr="004A470C">
        <w:rPr>
          <w:rFonts w:ascii="Times New Roman" w:eastAsia="Times New Roman" w:hAnsi="Times New Roman" w:cs="Times New Roman"/>
          <w:bCs/>
          <w:sz w:val="24"/>
          <w:szCs w:val="24"/>
          <w:lang w:eastAsia="ru-RU"/>
        </w:rPr>
        <w:t>6</w:t>
      </w:r>
      <w:r w:rsidR="00152B4B" w:rsidRPr="004A470C">
        <w:rPr>
          <w:rFonts w:ascii="Times New Roman" w:eastAsia="Times New Roman" w:hAnsi="Times New Roman" w:cs="Times New Roman"/>
          <w:bCs/>
          <w:sz w:val="24"/>
          <w:szCs w:val="24"/>
          <w:lang w:eastAsia="ru-RU"/>
        </w:rPr>
        <w:t xml:space="preserve"> родителей, имеющих несовершеннолетних детей,</w:t>
      </w:r>
      <w:r w:rsidR="00AB4A3D" w:rsidRPr="004A470C">
        <w:rPr>
          <w:rFonts w:ascii="Times New Roman" w:eastAsia="Times New Roman" w:hAnsi="Times New Roman" w:cs="Times New Roman"/>
          <w:bCs/>
          <w:sz w:val="24"/>
          <w:szCs w:val="24"/>
          <w:lang w:eastAsia="ru-RU"/>
        </w:rPr>
        <w:t xml:space="preserve"> из них: одинокие родители</w:t>
      </w:r>
      <w:r>
        <w:rPr>
          <w:rFonts w:ascii="Times New Roman" w:eastAsia="Times New Roman" w:hAnsi="Times New Roman" w:cs="Times New Roman"/>
          <w:bCs/>
          <w:sz w:val="24"/>
          <w:szCs w:val="24"/>
          <w:lang w:eastAsia="ru-RU"/>
        </w:rPr>
        <w:t xml:space="preserve"> </w:t>
      </w:r>
      <w:r w:rsidR="003C4B52" w:rsidRPr="004A470C">
        <w:rPr>
          <w:rFonts w:ascii="Times New Roman" w:eastAsia="Times New Roman" w:hAnsi="Times New Roman" w:cs="Times New Roman"/>
          <w:bCs/>
          <w:sz w:val="24"/>
          <w:szCs w:val="24"/>
          <w:lang w:eastAsia="ru-RU"/>
        </w:rPr>
        <w:t>(</w:t>
      </w:r>
      <w:r w:rsidR="00A650B0" w:rsidRPr="004A470C">
        <w:rPr>
          <w:rFonts w:ascii="Times New Roman" w:eastAsia="Times New Roman" w:hAnsi="Times New Roman" w:cs="Times New Roman"/>
          <w:bCs/>
          <w:sz w:val="24"/>
          <w:szCs w:val="24"/>
          <w:lang w:eastAsia="ru-RU"/>
        </w:rPr>
        <w:t>72</w:t>
      </w:r>
      <w:r w:rsidR="00AB4A3D" w:rsidRPr="004A470C">
        <w:rPr>
          <w:rFonts w:ascii="Times New Roman" w:eastAsia="Times New Roman" w:hAnsi="Times New Roman" w:cs="Times New Roman"/>
          <w:bCs/>
          <w:sz w:val="24"/>
          <w:szCs w:val="24"/>
          <w:lang w:eastAsia="ru-RU"/>
        </w:rPr>
        <w:t xml:space="preserve"> человек</w:t>
      </w:r>
      <w:r w:rsidR="00A650B0" w:rsidRPr="004A470C">
        <w:rPr>
          <w:rFonts w:ascii="Times New Roman" w:eastAsia="Times New Roman" w:hAnsi="Times New Roman" w:cs="Times New Roman"/>
          <w:bCs/>
          <w:sz w:val="24"/>
          <w:szCs w:val="24"/>
          <w:lang w:eastAsia="ru-RU"/>
        </w:rPr>
        <w:t>а</w:t>
      </w:r>
      <w:r w:rsidR="003C4B52" w:rsidRPr="004A470C">
        <w:rPr>
          <w:rFonts w:ascii="Times New Roman" w:eastAsia="Times New Roman" w:hAnsi="Times New Roman" w:cs="Times New Roman"/>
          <w:bCs/>
          <w:sz w:val="24"/>
          <w:szCs w:val="24"/>
          <w:lang w:eastAsia="ru-RU"/>
        </w:rPr>
        <w:t>)</w:t>
      </w:r>
      <w:r w:rsidR="00AB4A3D" w:rsidRPr="004A470C">
        <w:rPr>
          <w:rFonts w:ascii="Times New Roman" w:eastAsia="Times New Roman" w:hAnsi="Times New Roman" w:cs="Times New Roman"/>
          <w:bCs/>
          <w:sz w:val="24"/>
          <w:szCs w:val="24"/>
          <w:lang w:eastAsia="ru-RU"/>
        </w:rPr>
        <w:t xml:space="preserve">; многодетные родители </w:t>
      </w:r>
      <w:r w:rsidR="003C4B52" w:rsidRPr="004A470C">
        <w:rPr>
          <w:rFonts w:ascii="Times New Roman" w:eastAsia="Times New Roman" w:hAnsi="Times New Roman" w:cs="Times New Roman"/>
          <w:bCs/>
          <w:sz w:val="24"/>
          <w:szCs w:val="24"/>
          <w:lang w:eastAsia="ru-RU"/>
        </w:rPr>
        <w:t>(</w:t>
      </w:r>
      <w:r w:rsidR="00A650B0" w:rsidRPr="004A470C">
        <w:rPr>
          <w:rFonts w:ascii="Times New Roman" w:eastAsia="Times New Roman" w:hAnsi="Times New Roman" w:cs="Times New Roman"/>
          <w:bCs/>
          <w:sz w:val="24"/>
          <w:szCs w:val="24"/>
          <w:lang w:eastAsia="ru-RU"/>
        </w:rPr>
        <w:t>131</w:t>
      </w:r>
      <w:r w:rsidR="00AB4A3D" w:rsidRPr="004A470C">
        <w:rPr>
          <w:rFonts w:ascii="Times New Roman" w:eastAsia="Times New Roman" w:hAnsi="Times New Roman" w:cs="Times New Roman"/>
          <w:bCs/>
          <w:sz w:val="24"/>
          <w:szCs w:val="24"/>
          <w:lang w:eastAsia="ru-RU"/>
        </w:rPr>
        <w:t xml:space="preserve"> человек</w:t>
      </w:r>
      <w:r w:rsidR="003C4B52" w:rsidRPr="004A470C">
        <w:rPr>
          <w:rFonts w:ascii="Times New Roman" w:eastAsia="Times New Roman" w:hAnsi="Times New Roman" w:cs="Times New Roman"/>
          <w:bCs/>
          <w:sz w:val="24"/>
          <w:szCs w:val="24"/>
          <w:lang w:eastAsia="ru-RU"/>
        </w:rPr>
        <w:t>)</w:t>
      </w:r>
      <w:r w:rsidR="00AB4A3D" w:rsidRPr="004A470C">
        <w:rPr>
          <w:rFonts w:ascii="Times New Roman" w:eastAsia="Times New Roman" w:hAnsi="Times New Roman" w:cs="Times New Roman"/>
          <w:bCs/>
          <w:sz w:val="24"/>
          <w:szCs w:val="24"/>
          <w:lang w:eastAsia="ru-RU"/>
        </w:rPr>
        <w:t xml:space="preserve">; родители, </w:t>
      </w:r>
      <w:r w:rsidR="003C4B52" w:rsidRPr="004A470C">
        <w:rPr>
          <w:rFonts w:ascii="Times New Roman" w:eastAsia="Times New Roman" w:hAnsi="Times New Roman" w:cs="Times New Roman"/>
          <w:bCs/>
          <w:sz w:val="24"/>
          <w:szCs w:val="24"/>
          <w:lang w:eastAsia="ru-RU"/>
        </w:rPr>
        <w:t>имеющие</w:t>
      </w:r>
      <w:r w:rsidR="00AB4A3D" w:rsidRPr="004A470C">
        <w:rPr>
          <w:rFonts w:ascii="Times New Roman" w:eastAsia="Times New Roman" w:hAnsi="Times New Roman" w:cs="Times New Roman"/>
          <w:bCs/>
          <w:sz w:val="24"/>
          <w:szCs w:val="24"/>
          <w:lang w:eastAsia="ru-RU"/>
        </w:rPr>
        <w:t xml:space="preserve"> детей-инвалидов</w:t>
      </w:r>
      <w:r>
        <w:rPr>
          <w:rFonts w:ascii="Times New Roman" w:eastAsia="Times New Roman" w:hAnsi="Times New Roman" w:cs="Times New Roman"/>
          <w:bCs/>
          <w:sz w:val="24"/>
          <w:szCs w:val="24"/>
          <w:lang w:eastAsia="ru-RU"/>
        </w:rPr>
        <w:t xml:space="preserve"> </w:t>
      </w:r>
      <w:r w:rsidR="003C4B52" w:rsidRPr="004A470C">
        <w:rPr>
          <w:rFonts w:ascii="Times New Roman" w:eastAsia="Times New Roman" w:hAnsi="Times New Roman" w:cs="Times New Roman"/>
          <w:bCs/>
          <w:sz w:val="24"/>
          <w:szCs w:val="24"/>
          <w:lang w:eastAsia="ru-RU"/>
        </w:rPr>
        <w:t>(</w:t>
      </w:r>
      <w:r w:rsidR="00C51107" w:rsidRPr="004A470C">
        <w:rPr>
          <w:rFonts w:ascii="Times New Roman" w:eastAsia="Times New Roman" w:hAnsi="Times New Roman" w:cs="Times New Roman"/>
          <w:bCs/>
          <w:sz w:val="24"/>
          <w:szCs w:val="24"/>
          <w:lang w:eastAsia="ru-RU"/>
        </w:rPr>
        <w:t>3</w:t>
      </w:r>
      <w:r w:rsidR="00AB4A3D" w:rsidRPr="004A470C">
        <w:rPr>
          <w:rFonts w:ascii="Times New Roman" w:eastAsia="Times New Roman" w:hAnsi="Times New Roman" w:cs="Times New Roman"/>
          <w:bCs/>
          <w:sz w:val="24"/>
          <w:szCs w:val="24"/>
          <w:lang w:eastAsia="ru-RU"/>
        </w:rPr>
        <w:t xml:space="preserve"> человек</w:t>
      </w:r>
      <w:r w:rsidR="00C51107" w:rsidRPr="004A470C">
        <w:rPr>
          <w:rFonts w:ascii="Times New Roman" w:eastAsia="Times New Roman" w:hAnsi="Times New Roman" w:cs="Times New Roman"/>
          <w:bCs/>
          <w:sz w:val="24"/>
          <w:szCs w:val="24"/>
          <w:lang w:eastAsia="ru-RU"/>
        </w:rPr>
        <w:t>а</w:t>
      </w:r>
      <w:r w:rsidR="003C4B52" w:rsidRPr="004A470C">
        <w:rPr>
          <w:rFonts w:ascii="Times New Roman" w:eastAsia="Times New Roman" w:hAnsi="Times New Roman" w:cs="Times New Roman"/>
          <w:bCs/>
          <w:sz w:val="24"/>
          <w:szCs w:val="24"/>
          <w:lang w:eastAsia="ru-RU"/>
        </w:rPr>
        <w:t>)</w:t>
      </w:r>
      <w:r w:rsidR="00AB4A3D" w:rsidRPr="004A470C">
        <w:rPr>
          <w:rFonts w:ascii="Times New Roman" w:eastAsia="Times New Roman" w:hAnsi="Times New Roman" w:cs="Times New Roman"/>
          <w:bCs/>
          <w:sz w:val="24"/>
          <w:szCs w:val="24"/>
          <w:lang w:eastAsia="ru-RU"/>
        </w:rPr>
        <w:t>.</w:t>
      </w:r>
    </w:p>
    <w:p w:rsidR="00AB4A3D" w:rsidRPr="004A470C"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4A470C">
        <w:rPr>
          <w:rFonts w:ascii="Times New Roman" w:eastAsia="Times New Roman" w:hAnsi="Times New Roman" w:cs="Times New Roman"/>
          <w:bCs/>
          <w:sz w:val="24"/>
          <w:szCs w:val="24"/>
          <w:lang w:eastAsia="ru-RU"/>
        </w:rPr>
        <w:t xml:space="preserve">Трудоустроено </w:t>
      </w:r>
      <w:r w:rsidR="00C51107" w:rsidRPr="004A470C">
        <w:rPr>
          <w:rFonts w:ascii="Times New Roman" w:eastAsia="Times New Roman" w:hAnsi="Times New Roman" w:cs="Times New Roman"/>
          <w:bCs/>
          <w:sz w:val="24"/>
          <w:szCs w:val="24"/>
          <w:lang w:eastAsia="ru-RU"/>
        </w:rPr>
        <w:t>988</w:t>
      </w:r>
      <w:r w:rsidRPr="004A470C">
        <w:rPr>
          <w:rFonts w:ascii="Times New Roman" w:eastAsia="Times New Roman" w:hAnsi="Times New Roman" w:cs="Times New Roman"/>
          <w:bCs/>
          <w:sz w:val="24"/>
          <w:szCs w:val="24"/>
          <w:lang w:eastAsia="ru-RU"/>
        </w:rPr>
        <w:t xml:space="preserve"> граждан, относящихся к указанным категориям, </w:t>
      </w:r>
      <w:r w:rsidR="004A470C">
        <w:rPr>
          <w:rFonts w:ascii="Times New Roman" w:eastAsia="Times New Roman" w:hAnsi="Times New Roman" w:cs="Times New Roman"/>
          <w:bCs/>
          <w:sz w:val="24"/>
          <w:szCs w:val="24"/>
          <w:lang w:eastAsia="ru-RU"/>
        </w:rPr>
        <w:t>из них</w:t>
      </w:r>
      <w:r w:rsidRPr="004A470C">
        <w:rPr>
          <w:rFonts w:ascii="Times New Roman" w:eastAsia="Times New Roman" w:hAnsi="Times New Roman" w:cs="Times New Roman"/>
          <w:bCs/>
          <w:sz w:val="24"/>
          <w:szCs w:val="24"/>
          <w:lang w:eastAsia="ru-RU"/>
        </w:rPr>
        <w:t xml:space="preserve">: одинокие родители – </w:t>
      </w:r>
      <w:r w:rsidR="00C51107" w:rsidRPr="004A470C">
        <w:rPr>
          <w:rFonts w:ascii="Times New Roman" w:eastAsia="Times New Roman" w:hAnsi="Times New Roman" w:cs="Times New Roman"/>
          <w:bCs/>
          <w:sz w:val="24"/>
          <w:szCs w:val="24"/>
          <w:lang w:eastAsia="ru-RU"/>
        </w:rPr>
        <w:t>27</w:t>
      </w:r>
      <w:r w:rsidRPr="004A470C">
        <w:rPr>
          <w:rFonts w:ascii="Times New Roman" w:eastAsia="Times New Roman" w:hAnsi="Times New Roman" w:cs="Times New Roman"/>
          <w:bCs/>
          <w:sz w:val="24"/>
          <w:szCs w:val="24"/>
          <w:lang w:eastAsia="ru-RU"/>
        </w:rPr>
        <w:t xml:space="preserve"> человек; многодетные родители – </w:t>
      </w:r>
      <w:r w:rsidR="00C77A53" w:rsidRPr="004A470C">
        <w:rPr>
          <w:rFonts w:ascii="Times New Roman" w:eastAsia="Times New Roman" w:hAnsi="Times New Roman" w:cs="Times New Roman"/>
          <w:bCs/>
          <w:sz w:val="24"/>
          <w:szCs w:val="24"/>
          <w:lang w:eastAsia="ru-RU"/>
        </w:rPr>
        <w:t>3</w:t>
      </w:r>
      <w:r w:rsidR="00C51107" w:rsidRPr="004A470C">
        <w:rPr>
          <w:rFonts w:ascii="Times New Roman" w:eastAsia="Times New Roman" w:hAnsi="Times New Roman" w:cs="Times New Roman"/>
          <w:bCs/>
          <w:sz w:val="24"/>
          <w:szCs w:val="24"/>
          <w:lang w:eastAsia="ru-RU"/>
        </w:rPr>
        <w:t>3</w:t>
      </w:r>
      <w:r w:rsidRPr="004A470C">
        <w:rPr>
          <w:rFonts w:ascii="Times New Roman" w:eastAsia="Times New Roman" w:hAnsi="Times New Roman" w:cs="Times New Roman"/>
          <w:bCs/>
          <w:sz w:val="24"/>
          <w:szCs w:val="24"/>
          <w:lang w:eastAsia="ru-RU"/>
        </w:rPr>
        <w:t xml:space="preserve"> человек</w:t>
      </w:r>
      <w:r w:rsidR="00C51107" w:rsidRPr="004A470C">
        <w:rPr>
          <w:rFonts w:ascii="Times New Roman" w:eastAsia="Times New Roman" w:hAnsi="Times New Roman" w:cs="Times New Roman"/>
          <w:bCs/>
          <w:sz w:val="24"/>
          <w:szCs w:val="24"/>
          <w:lang w:eastAsia="ru-RU"/>
        </w:rPr>
        <w:t>а</w:t>
      </w:r>
      <w:r w:rsidRPr="004A470C">
        <w:rPr>
          <w:rFonts w:ascii="Times New Roman" w:eastAsia="Times New Roman" w:hAnsi="Times New Roman" w:cs="Times New Roman"/>
          <w:bCs/>
          <w:sz w:val="24"/>
          <w:szCs w:val="24"/>
          <w:lang w:eastAsia="ru-RU"/>
        </w:rPr>
        <w:t>; родители, имеющие</w:t>
      </w:r>
      <w:r w:rsidR="00DD7C71" w:rsidRPr="004A470C">
        <w:rPr>
          <w:rFonts w:ascii="Times New Roman" w:eastAsia="Times New Roman" w:hAnsi="Times New Roman" w:cs="Times New Roman"/>
          <w:bCs/>
          <w:sz w:val="24"/>
          <w:szCs w:val="24"/>
          <w:lang w:eastAsia="ru-RU"/>
        </w:rPr>
        <w:t xml:space="preserve"> </w:t>
      </w:r>
      <w:r w:rsidRPr="004A470C">
        <w:rPr>
          <w:rFonts w:ascii="Times New Roman" w:eastAsia="Times New Roman" w:hAnsi="Times New Roman" w:cs="Times New Roman"/>
          <w:bCs/>
          <w:sz w:val="24"/>
          <w:szCs w:val="24"/>
          <w:lang w:eastAsia="ru-RU"/>
        </w:rPr>
        <w:t xml:space="preserve">детей-инвалидов – </w:t>
      </w:r>
      <w:r w:rsidR="00152B4B" w:rsidRPr="004A470C">
        <w:rPr>
          <w:rFonts w:ascii="Times New Roman" w:eastAsia="Times New Roman" w:hAnsi="Times New Roman" w:cs="Times New Roman"/>
          <w:bCs/>
          <w:sz w:val="24"/>
          <w:szCs w:val="24"/>
          <w:lang w:eastAsia="ru-RU"/>
        </w:rPr>
        <w:t>4</w:t>
      </w:r>
      <w:r w:rsidRPr="004A470C">
        <w:rPr>
          <w:rFonts w:ascii="Times New Roman" w:eastAsia="Times New Roman" w:hAnsi="Times New Roman" w:cs="Times New Roman"/>
          <w:bCs/>
          <w:sz w:val="24"/>
          <w:szCs w:val="24"/>
          <w:lang w:eastAsia="ru-RU"/>
        </w:rPr>
        <w:t xml:space="preserve"> человека.</w:t>
      </w:r>
      <w:proofErr w:type="gramEnd"/>
    </w:p>
    <w:p w:rsidR="006E3551" w:rsidRPr="004A470C" w:rsidRDefault="006E3551" w:rsidP="006E3551">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 xml:space="preserve">Приступили к профессиональному обучению и дополнительному профессиональному образованию по направлению службы занятости: одинокие родители – </w:t>
      </w:r>
      <w:r w:rsidR="00572EB4" w:rsidRPr="004A470C">
        <w:rPr>
          <w:rFonts w:ascii="Times New Roman" w:eastAsia="Times New Roman" w:hAnsi="Times New Roman" w:cs="Times New Roman"/>
          <w:bCs/>
          <w:sz w:val="24"/>
          <w:szCs w:val="24"/>
          <w:lang w:eastAsia="ru-RU"/>
        </w:rPr>
        <w:t>10</w:t>
      </w:r>
      <w:r w:rsidRPr="004A470C">
        <w:rPr>
          <w:rFonts w:ascii="Times New Roman" w:eastAsia="Times New Roman" w:hAnsi="Times New Roman" w:cs="Times New Roman"/>
          <w:bCs/>
          <w:sz w:val="24"/>
          <w:szCs w:val="24"/>
          <w:lang w:eastAsia="ru-RU"/>
        </w:rPr>
        <w:t xml:space="preserve"> человек; многодетные родители – </w:t>
      </w:r>
      <w:r w:rsidR="00572EB4" w:rsidRPr="004A470C">
        <w:rPr>
          <w:rFonts w:ascii="Times New Roman" w:eastAsia="Times New Roman" w:hAnsi="Times New Roman" w:cs="Times New Roman"/>
          <w:bCs/>
          <w:sz w:val="24"/>
          <w:szCs w:val="24"/>
          <w:lang w:eastAsia="ru-RU"/>
        </w:rPr>
        <w:t>17</w:t>
      </w:r>
      <w:r w:rsidRPr="004A470C">
        <w:rPr>
          <w:rFonts w:ascii="Times New Roman" w:eastAsia="Times New Roman" w:hAnsi="Times New Roman" w:cs="Times New Roman"/>
          <w:bCs/>
          <w:sz w:val="24"/>
          <w:szCs w:val="24"/>
          <w:lang w:eastAsia="ru-RU"/>
        </w:rPr>
        <w:t xml:space="preserve"> человек.</w:t>
      </w:r>
    </w:p>
    <w:p w:rsidR="00AB4A3D" w:rsidRPr="004A470C"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 xml:space="preserve">За содействием в поиске подходящей работы обратились </w:t>
      </w:r>
      <w:r w:rsidR="00DD27D4" w:rsidRPr="004A470C">
        <w:rPr>
          <w:rFonts w:ascii="Times New Roman" w:eastAsia="Times New Roman" w:hAnsi="Times New Roman" w:cs="Times New Roman"/>
          <w:bCs/>
          <w:sz w:val="24"/>
          <w:szCs w:val="24"/>
          <w:lang w:eastAsia="ru-RU"/>
        </w:rPr>
        <w:t>1365</w:t>
      </w:r>
      <w:r w:rsidRPr="004A470C">
        <w:rPr>
          <w:rFonts w:ascii="Times New Roman" w:eastAsia="Times New Roman" w:hAnsi="Times New Roman" w:cs="Times New Roman"/>
          <w:bCs/>
          <w:sz w:val="24"/>
          <w:szCs w:val="24"/>
          <w:lang w:eastAsia="ru-RU"/>
        </w:rPr>
        <w:t xml:space="preserve"> женщин, имеющи</w:t>
      </w:r>
      <w:r w:rsidR="00DD27D4" w:rsidRPr="004A470C">
        <w:rPr>
          <w:rFonts w:ascii="Times New Roman" w:eastAsia="Times New Roman" w:hAnsi="Times New Roman" w:cs="Times New Roman"/>
          <w:bCs/>
          <w:sz w:val="24"/>
          <w:szCs w:val="24"/>
          <w:lang w:eastAsia="ru-RU"/>
        </w:rPr>
        <w:t>х</w:t>
      </w:r>
      <w:r w:rsidRPr="004A470C">
        <w:rPr>
          <w:rFonts w:ascii="Times New Roman" w:eastAsia="Times New Roman" w:hAnsi="Times New Roman" w:cs="Times New Roman"/>
          <w:bCs/>
          <w:sz w:val="24"/>
          <w:szCs w:val="24"/>
          <w:lang w:eastAsia="ru-RU"/>
        </w:rPr>
        <w:t xml:space="preserve"> несовершеннолетних детей (</w:t>
      </w:r>
      <w:r w:rsidR="00DD27D4" w:rsidRPr="004A470C">
        <w:rPr>
          <w:rFonts w:ascii="Times New Roman" w:eastAsia="Times New Roman" w:hAnsi="Times New Roman" w:cs="Times New Roman"/>
          <w:bCs/>
          <w:sz w:val="24"/>
          <w:szCs w:val="24"/>
          <w:lang w:eastAsia="ru-RU"/>
        </w:rPr>
        <w:t>69</w:t>
      </w:r>
      <w:r w:rsidRPr="004A470C">
        <w:rPr>
          <w:rFonts w:ascii="Times New Roman" w:eastAsia="Times New Roman" w:hAnsi="Times New Roman" w:cs="Times New Roman"/>
          <w:bCs/>
          <w:sz w:val="24"/>
          <w:szCs w:val="24"/>
          <w:lang w:eastAsia="ru-RU"/>
        </w:rPr>
        <w:t>,</w:t>
      </w:r>
      <w:r w:rsidR="00DD27D4" w:rsidRPr="004A470C">
        <w:rPr>
          <w:rFonts w:ascii="Times New Roman" w:eastAsia="Times New Roman" w:hAnsi="Times New Roman" w:cs="Times New Roman"/>
          <w:bCs/>
          <w:sz w:val="24"/>
          <w:szCs w:val="24"/>
          <w:lang w:eastAsia="ru-RU"/>
        </w:rPr>
        <w:t>1</w:t>
      </w:r>
      <w:r w:rsidRPr="004A470C">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rsidR="00AB4A3D" w:rsidRPr="004A470C"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Трудоустроен</w:t>
      </w:r>
      <w:r w:rsidR="005654B7" w:rsidRPr="004A470C">
        <w:rPr>
          <w:rFonts w:ascii="Times New Roman" w:eastAsia="Times New Roman" w:hAnsi="Times New Roman" w:cs="Times New Roman"/>
          <w:bCs/>
          <w:sz w:val="24"/>
          <w:szCs w:val="24"/>
          <w:lang w:eastAsia="ru-RU"/>
        </w:rPr>
        <w:t>о</w:t>
      </w:r>
      <w:r w:rsidRPr="004A470C">
        <w:rPr>
          <w:rFonts w:ascii="Times New Roman" w:eastAsia="Times New Roman" w:hAnsi="Times New Roman" w:cs="Times New Roman"/>
          <w:bCs/>
          <w:sz w:val="24"/>
          <w:szCs w:val="24"/>
          <w:lang w:eastAsia="ru-RU"/>
        </w:rPr>
        <w:t xml:space="preserve"> </w:t>
      </w:r>
      <w:r w:rsidR="00C51107" w:rsidRPr="004A470C">
        <w:rPr>
          <w:rFonts w:ascii="Times New Roman" w:eastAsia="Times New Roman" w:hAnsi="Times New Roman" w:cs="Times New Roman"/>
          <w:bCs/>
          <w:sz w:val="24"/>
          <w:szCs w:val="24"/>
          <w:lang w:eastAsia="ru-RU"/>
        </w:rPr>
        <w:t>6</w:t>
      </w:r>
      <w:r w:rsidR="00DD27D4" w:rsidRPr="004A470C">
        <w:rPr>
          <w:rFonts w:ascii="Times New Roman" w:eastAsia="Times New Roman" w:hAnsi="Times New Roman" w:cs="Times New Roman"/>
          <w:bCs/>
          <w:sz w:val="24"/>
          <w:szCs w:val="24"/>
          <w:lang w:eastAsia="ru-RU"/>
        </w:rPr>
        <w:t>72</w:t>
      </w:r>
      <w:r w:rsidRPr="004A470C">
        <w:rPr>
          <w:rFonts w:ascii="Times New Roman" w:eastAsia="Times New Roman" w:hAnsi="Times New Roman" w:cs="Times New Roman"/>
          <w:bCs/>
          <w:sz w:val="24"/>
          <w:szCs w:val="24"/>
          <w:lang w:eastAsia="ru-RU"/>
        </w:rPr>
        <w:t xml:space="preserve"> женщин</w:t>
      </w:r>
      <w:r w:rsidR="00DD27D4" w:rsidRPr="004A470C">
        <w:rPr>
          <w:rFonts w:ascii="Times New Roman" w:eastAsia="Times New Roman" w:hAnsi="Times New Roman" w:cs="Times New Roman"/>
          <w:bCs/>
          <w:sz w:val="24"/>
          <w:szCs w:val="24"/>
          <w:lang w:eastAsia="ru-RU"/>
        </w:rPr>
        <w:t>ы</w:t>
      </w:r>
      <w:r w:rsidRPr="004A470C">
        <w:rPr>
          <w:rFonts w:ascii="Times New Roman" w:eastAsia="Times New Roman" w:hAnsi="Times New Roman" w:cs="Times New Roman"/>
          <w:bCs/>
          <w:sz w:val="24"/>
          <w:szCs w:val="24"/>
          <w:lang w:eastAsia="ru-RU"/>
        </w:rPr>
        <w:t>, имеющ</w:t>
      </w:r>
      <w:r w:rsidR="005654B7" w:rsidRPr="004A470C">
        <w:rPr>
          <w:rFonts w:ascii="Times New Roman" w:eastAsia="Times New Roman" w:hAnsi="Times New Roman" w:cs="Times New Roman"/>
          <w:bCs/>
          <w:sz w:val="24"/>
          <w:szCs w:val="24"/>
          <w:lang w:eastAsia="ru-RU"/>
        </w:rPr>
        <w:t>и</w:t>
      </w:r>
      <w:r w:rsidR="00DD27D4" w:rsidRPr="004A470C">
        <w:rPr>
          <w:rFonts w:ascii="Times New Roman" w:eastAsia="Times New Roman" w:hAnsi="Times New Roman" w:cs="Times New Roman"/>
          <w:bCs/>
          <w:sz w:val="24"/>
          <w:szCs w:val="24"/>
          <w:lang w:eastAsia="ru-RU"/>
        </w:rPr>
        <w:t>е</w:t>
      </w:r>
      <w:r w:rsidRPr="004A470C">
        <w:rPr>
          <w:rFonts w:ascii="Times New Roman" w:eastAsia="Times New Roman" w:hAnsi="Times New Roman" w:cs="Times New Roman"/>
          <w:bCs/>
          <w:sz w:val="24"/>
          <w:szCs w:val="24"/>
          <w:lang w:eastAsia="ru-RU"/>
        </w:rPr>
        <w:t xml:space="preserve"> несовершеннолетних детей (</w:t>
      </w:r>
      <w:r w:rsidR="00DD27D4" w:rsidRPr="004A470C">
        <w:rPr>
          <w:rFonts w:ascii="Times New Roman" w:eastAsia="Times New Roman" w:hAnsi="Times New Roman" w:cs="Times New Roman"/>
          <w:bCs/>
          <w:sz w:val="24"/>
          <w:szCs w:val="24"/>
          <w:lang w:eastAsia="ru-RU"/>
        </w:rPr>
        <w:t>49</w:t>
      </w:r>
      <w:r w:rsidR="00C51107" w:rsidRPr="004A470C">
        <w:rPr>
          <w:rFonts w:ascii="Times New Roman" w:eastAsia="Times New Roman" w:hAnsi="Times New Roman" w:cs="Times New Roman"/>
          <w:bCs/>
          <w:sz w:val="24"/>
          <w:szCs w:val="24"/>
          <w:lang w:eastAsia="ru-RU"/>
        </w:rPr>
        <w:t>,</w:t>
      </w:r>
      <w:r w:rsidR="00DD27D4" w:rsidRPr="004A470C">
        <w:rPr>
          <w:rFonts w:ascii="Times New Roman" w:eastAsia="Times New Roman" w:hAnsi="Times New Roman" w:cs="Times New Roman"/>
          <w:bCs/>
          <w:sz w:val="24"/>
          <w:szCs w:val="24"/>
          <w:lang w:eastAsia="ru-RU"/>
        </w:rPr>
        <w:t>2</w:t>
      </w:r>
      <w:r w:rsidRPr="004A470C">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rsidR="00AB4A3D" w:rsidRPr="000F4525" w:rsidRDefault="00AB4A3D" w:rsidP="00AB4A3D">
      <w:pPr>
        <w:spacing w:after="0" w:line="240" w:lineRule="auto"/>
        <w:ind w:left="-567" w:right="-143"/>
        <w:jc w:val="both"/>
        <w:rPr>
          <w:rFonts w:ascii="Times New Roman" w:eastAsia="Calibri" w:hAnsi="Times New Roman" w:cs="Times New Roman"/>
          <w:b/>
          <w:sz w:val="16"/>
          <w:szCs w:val="16"/>
        </w:rPr>
      </w:pPr>
    </w:p>
    <w:p w:rsidR="00AB4A3D" w:rsidRPr="00E15DC4"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Трудоустройство инвалидов</w:t>
      </w:r>
    </w:p>
    <w:p w:rsidR="00AB4A3D" w:rsidRPr="000F4525" w:rsidRDefault="00AB4A3D" w:rsidP="00AB4A3D">
      <w:pPr>
        <w:spacing w:after="0" w:line="240" w:lineRule="auto"/>
        <w:ind w:firstLine="709"/>
        <w:jc w:val="center"/>
        <w:rPr>
          <w:rFonts w:ascii="Times New Roman" w:eastAsia="Times New Roman" w:hAnsi="Times New Roman" w:cs="Times New Roman"/>
          <w:bCs/>
          <w:sz w:val="16"/>
          <w:szCs w:val="16"/>
          <w:lang w:eastAsia="ru-RU"/>
        </w:rPr>
      </w:pPr>
    </w:p>
    <w:p w:rsidR="00AB4A3D" w:rsidRPr="004A470C" w:rsidRDefault="005654B7"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 xml:space="preserve">В </w:t>
      </w:r>
      <w:r w:rsidR="007E6E96" w:rsidRPr="004A470C">
        <w:rPr>
          <w:rFonts w:ascii="Times New Roman" w:eastAsia="Times New Roman" w:hAnsi="Times New Roman" w:cs="Times New Roman"/>
          <w:bCs/>
          <w:sz w:val="24"/>
          <w:szCs w:val="24"/>
          <w:lang w:eastAsia="ru-RU"/>
        </w:rPr>
        <w:t>январе-</w:t>
      </w:r>
      <w:r w:rsidR="00AB3787" w:rsidRPr="004A470C">
        <w:rPr>
          <w:rFonts w:ascii="Times New Roman" w:eastAsia="Times New Roman" w:hAnsi="Times New Roman" w:cs="Times New Roman"/>
          <w:bCs/>
          <w:sz w:val="24"/>
          <w:szCs w:val="24"/>
          <w:lang w:eastAsia="ru-RU"/>
        </w:rPr>
        <w:t>июне</w:t>
      </w:r>
      <w:r w:rsidR="007E6E96" w:rsidRPr="004A470C">
        <w:rPr>
          <w:rFonts w:ascii="Times New Roman" w:eastAsia="Times New Roman" w:hAnsi="Times New Roman" w:cs="Times New Roman"/>
          <w:bCs/>
          <w:sz w:val="24"/>
          <w:szCs w:val="24"/>
          <w:lang w:eastAsia="ru-RU"/>
        </w:rPr>
        <w:t xml:space="preserve"> </w:t>
      </w:r>
      <w:r w:rsidRPr="004A470C">
        <w:rPr>
          <w:rFonts w:ascii="Times New Roman" w:eastAsia="Times New Roman" w:hAnsi="Times New Roman" w:cs="Times New Roman"/>
          <w:bCs/>
          <w:sz w:val="24"/>
          <w:szCs w:val="24"/>
          <w:lang w:eastAsia="ru-RU"/>
        </w:rPr>
        <w:t>201</w:t>
      </w:r>
      <w:r w:rsidR="007E6E96" w:rsidRPr="004A470C">
        <w:rPr>
          <w:rFonts w:ascii="Times New Roman" w:eastAsia="Times New Roman" w:hAnsi="Times New Roman" w:cs="Times New Roman"/>
          <w:bCs/>
          <w:sz w:val="24"/>
          <w:szCs w:val="24"/>
          <w:lang w:eastAsia="ru-RU"/>
        </w:rPr>
        <w:t>7</w:t>
      </w:r>
      <w:r w:rsidR="00AB4A3D" w:rsidRPr="004A470C">
        <w:rPr>
          <w:rFonts w:ascii="Times New Roman" w:eastAsia="Times New Roman" w:hAnsi="Times New Roman" w:cs="Times New Roman"/>
          <w:bCs/>
          <w:sz w:val="24"/>
          <w:szCs w:val="24"/>
          <w:lang w:eastAsia="ru-RU"/>
        </w:rPr>
        <w:t xml:space="preserve"> год</w:t>
      </w:r>
      <w:r w:rsidR="007E6E96" w:rsidRPr="004A470C">
        <w:rPr>
          <w:rFonts w:ascii="Times New Roman" w:eastAsia="Times New Roman" w:hAnsi="Times New Roman" w:cs="Times New Roman"/>
          <w:bCs/>
          <w:sz w:val="24"/>
          <w:szCs w:val="24"/>
          <w:lang w:eastAsia="ru-RU"/>
        </w:rPr>
        <w:t>а</w:t>
      </w:r>
      <w:r w:rsidR="00AB4A3D" w:rsidRPr="004A470C">
        <w:rPr>
          <w:rFonts w:ascii="Times New Roman" w:eastAsia="Times New Roman" w:hAnsi="Times New Roman" w:cs="Times New Roman"/>
          <w:bCs/>
          <w:sz w:val="24"/>
          <w:szCs w:val="24"/>
          <w:lang w:eastAsia="ru-RU"/>
        </w:rPr>
        <w:t xml:space="preserve"> в </w:t>
      </w:r>
      <w:r w:rsidR="00375EF8" w:rsidRPr="004A470C">
        <w:rPr>
          <w:rFonts w:ascii="Times New Roman" w:eastAsia="Times New Roman" w:hAnsi="Times New Roman" w:cs="Times New Roman"/>
          <w:bCs/>
          <w:sz w:val="24"/>
          <w:szCs w:val="24"/>
          <w:lang w:eastAsia="ru-RU"/>
        </w:rPr>
        <w:t xml:space="preserve">службу занятости </w:t>
      </w:r>
      <w:r w:rsidR="00AB4A3D" w:rsidRPr="004A470C">
        <w:rPr>
          <w:rFonts w:ascii="Times New Roman" w:eastAsia="Times New Roman" w:hAnsi="Times New Roman" w:cs="Times New Roman"/>
          <w:bCs/>
          <w:sz w:val="24"/>
          <w:szCs w:val="24"/>
          <w:lang w:eastAsia="ru-RU"/>
        </w:rPr>
        <w:t>обратил</w:t>
      </w:r>
      <w:r w:rsidR="00375EF8" w:rsidRPr="004A470C">
        <w:rPr>
          <w:rFonts w:ascii="Times New Roman" w:eastAsia="Times New Roman" w:hAnsi="Times New Roman" w:cs="Times New Roman"/>
          <w:bCs/>
          <w:sz w:val="24"/>
          <w:szCs w:val="24"/>
          <w:lang w:eastAsia="ru-RU"/>
        </w:rPr>
        <w:t>и</w:t>
      </w:r>
      <w:r w:rsidR="00AB4A3D" w:rsidRPr="004A470C">
        <w:rPr>
          <w:rFonts w:ascii="Times New Roman" w:eastAsia="Times New Roman" w:hAnsi="Times New Roman" w:cs="Times New Roman"/>
          <w:bCs/>
          <w:sz w:val="24"/>
          <w:szCs w:val="24"/>
          <w:lang w:eastAsia="ru-RU"/>
        </w:rPr>
        <w:t xml:space="preserve">сь за содействием в поиске подходящей работы </w:t>
      </w:r>
      <w:r w:rsidR="00AB3787" w:rsidRPr="004A470C">
        <w:rPr>
          <w:rFonts w:ascii="Times New Roman" w:eastAsia="Times New Roman" w:hAnsi="Times New Roman" w:cs="Times New Roman"/>
          <w:bCs/>
          <w:sz w:val="24"/>
          <w:szCs w:val="24"/>
          <w:lang w:eastAsia="ru-RU"/>
        </w:rPr>
        <w:t>841</w:t>
      </w:r>
      <w:r w:rsidR="00AB4A3D" w:rsidRPr="004A470C">
        <w:rPr>
          <w:rFonts w:ascii="Times New Roman" w:eastAsia="Times New Roman" w:hAnsi="Times New Roman" w:cs="Times New Roman"/>
          <w:bCs/>
          <w:sz w:val="24"/>
          <w:szCs w:val="24"/>
          <w:lang w:eastAsia="ru-RU"/>
        </w:rPr>
        <w:t xml:space="preserve"> человек, относящихся к категории инвалидов (</w:t>
      </w:r>
      <w:r w:rsidR="003100D1" w:rsidRPr="004A470C">
        <w:rPr>
          <w:rFonts w:ascii="Times New Roman" w:eastAsia="Times New Roman" w:hAnsi="Times New Roman" w:cs="Times New Roman"/>
          <w:bCs/>
          <w:sz w:val="24"/>
          <w:szCs w:val="24"/>
          <w:lang w:eastAsia="ru-RU"/>
        </w:rPr>
        <w:t>5</w:t>
      </w:r>
      <w:r w:rsidR="00AB4A3D" w:rsidRPr="004A470C">
        <w:rPr>
          <w:rFonts w:ascii="Times New Roman" w:eastAsia="Times New Roman" w:hAnsi="Times New Roman" w:cs="Times New Roman"/>
          <w:bCs/>
          <w:sz w:val="24"/>
          <w:szCs w:val="24"/>
          <w:lang w:eastAsia="ru-RU"/>
        </w:rPr>
        <w:t>,</w:t>
      </w:r>
      <w:r w:rsidR="003100D1" w:rsidRPr="004A470C">
        <w:rPr>
          <w:rFonts w:ascii="Times New Roman" w:eastAsia="Times New Roman" w:hAnsi="Times New Roman" w:cs="Times New Roman"/>
          <w:bCs/>
          <w:sz w:val="24"/>
          <w:szCs w:val="24"/>
          <w:lang w:eastAsia="ru-RU"/>
        </w:rPr>
        <w:t>6</w:t>
      </w:r>
      <w:r w:rsidR="00AB4A3D" w:rsidRPr="004A470C">
        <w:rPr>
          <w:rFonts w:ascii="Times New Roman" w:eastAsia="Times New Roman" w:hAnsi="Times New Roman" w:cs="Times New Roman"/>
          <w:bCs/>
          <w:sz w:val="24"/>
          <w:szCs w:val="24"/>
          <w:lang w:eastAsia="ru-RU"/>
        </w:rPr>
        <w:t>% от всех обратившихся граждан).</w:t>
      </w:r>
    </w:p>
    <w:p w:rsidR="00AB4A3D" w:rsidRPr="004A470C" w:rsidRDefault="00375EF8"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Тр</w:t>
      </w:r>
      <w:r w:rsidR="00AB4A3D" w:rsidRPr="004A470C">
        <w:rPr>
          <w:rFonts w:ascii="Times New Roman" w:eastAsia="Times New Roman" w:hAnsi="Times New Roman" w:cs="Times New Roman"/>
          <w:bCs/>
          <w:sz w:val="24"/>
          <w:szCs w:val="24"/>
          <w:lang w:eastAsia="ru-RU"/>
        </w:rPr>
        <w:t xml:space="preserve">удоустроено </w:t>
      </w:r>
      <w:r w:rsidR="00AB3787" w:rsidRPr="004A470C">
        <w:rPr>
          <w:rFonts w:ascii="Times New Roman" w:eastAsia="Times New Roman" w:hAnsi="Times New Roman" w:cs="Times New Roman"/>
          <w:bCs/>
          <w:sz w:val="24"/>
          <w:szCs w:val="24"/>
          <w:lang w:eastAsia="ru-RU"/>
        </w:rPr>
        <w:t>338</w:t>
      </w:r>
      <w:r w:rsidR="00AB4A3D" w:rsidRPr="004A470C">
        <w:rPr>
          <w:rFonts w:ascii="Times New Roman" w:eastAsia="Times New Roman" w:hAnsi="Times New Roman" w:cs="Times New Roman"/>
          <w:bCs/>
          <w:sz w:val="24"/>
          <w:szCs w:val="24"/>
          <w:lang w:eastAsia="ru-RU"/>
        </w:rPr>
        <w:t xml:space="preserve"> граждан, имеющих инвалидность (</w:t>
      </w:r>
      <w:r w:rsidR="003100D1" w:rsidRPr="004A470C">
        <w:rPr>
          <w:rFonts w:ascii="Times New Roman" w:eastAsia="Times New Roman" w:hAnsi="Times New Roman" w:cs="Times New Roman"/>
          <w:bCs/>
          <w:sz w:val="24"/>
          <w:szCs w:val="24"/>
          <w:lang w:eastAsia="ru-RU"/>
        </w:rPr>
        <w:t>40</w:t>
      </w:r>
      <w:r w:rsidR="00AB4A3D" w:rsidRPr="004A470C">
        <w:rPr>
          <w:rFonts w:ascii="Times New Roman" w:eastAsia="Times New Roman" w:hAnsi="Times New Roman" w:cs="Times New Roman"/>
          <w:bCs/>
          <w:sz w:val="24"/>
          <w:szCs w:val="24"/>
          <w:lang w:eastAsia="ru-RU"/>
        </w:rPr>
        <w:t>,</w:t>
      </w:r>
      <w:r w:rsidR="003100D1" w:rsidRPr="004A470C">
        <w:rPr>
          <w:rFonts w:ascii="Times New Roman" w:eastAsia="Times New Roman" w:hAnsi="Times New Roman" w:cs="Times New Roman"/>
          <w:bCs/>
          <w:sz w:val="24"/>
          <w:szCs w:val="24"/>
          <w:lang w:eastAsia="ru-RU"/>
        </w:rPr>
        <w:t>2</w:t>
      </w:r>
      <w:r w:rsidR="00AB4A3D" w:rsidRPr="004A470C">
        <w:rPr>
          <w:rFonts w:ascii="Times New Roman" w:eastAsia="Times New Roman" w:hAnsi="Times New Roman" w:cs="Times New Roman"/>
          <w:bCs/>
          <w:sz w:val="24"/>
          <w:szCs w:val="24"/>
          <w:lang w:eastAsia="ru-RU"/>
        </w:rPr>
        <w:t>% от числа обратившихся инвалидов).</w:t>
      </w:r>
    </w:p>
    <w:p w:rsidR="00AB4A3D" w:rsidRPr="004A470C"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На 01.</w:t>
      </w:r>
      <w:r w:rsidR="005654B7" w:rsidRPr="004A470C">
        <w:rPr>
          <w:rFonts w:ascii="Times New Roman" w:eastAsia="Times New Roman" w:hAnsi="Times New Roman" w:cs="Times New Roman"/>
          <w:bCs/>
          <w:sz w:val="24"/>
          <w:szCs w:val="24"/>
          <w:lang w:eastAsia="ru-RU"/>
        </w:rPr>
        <w:t>0</w:t>
      </w:r>
      <w:r w:rsidR="00AC1FDF" w:rsidRPr="004A470C">
        <w:rPr>
          <w:rFonts w:ascii="Times New Roman" w:eastAsia="Times New Roman" w:hAnsi="Times New Roman" w:cs="Times New Roman"/>
          <w:bCs/>
          <w:sz w:val="24"/>
          <w:szCs w:val="24"/>
          <w:lang w:eastAsia="ru-RU"/>
        </w:rPr>
        <w:t>7</w:t>
      </w:r>
      <w:r w:rsidRPr="004A470C">
        <w:rPr>
          <w:rFonts w:ascii="Times New Roman" w:eastAsia="Times New Roman" w:hAnsi="Times New Roman" w:cs="Times New Roman"/>
          <w:bCs/>
          <w:sz w:val="24"/>
          <w:szCs w:val="24"/>
          <w:lang w:eastAsia="ru-RU"/>
        </w:rPr>
        <w:t>.201</w:t>
      </w:r>
      <w:r w:rsidR="005654B7" w:rsidRPr="004A470C">
        <w:rPr>
          <w:rFonts w:ascii="Times New Roman" w:eastAsia="Times New Roman" w:hAnsi="Times New Roman" w:cs="Times New Roman"/>
          <w:bCs/>
          <w:sz w:val="24"/>
          <w:szCs w:val="24"/>
          <w:lang w:eastAsia="ru-RU"/>
        </w:rPr>
        <w:t>7</w:t>
      </w:r>
      <w:r w:rsidRPr="004A470C">
        <w:rPr>
          <w:rFonts w:ascii="Times New Roman" w:eastAsia="Times New Roman" w:hAnsi="Times New Roman" w:cs="Times New Roman"/>
          <w:bCs/>
          <w:sz w:val="24"/>
          <w:szCs w:val="24"/>
          <w:lang w:eastAsia="ru-RU"/>
        </w:rPr>
        <w:t xml:space="preserve"> на учете в службе занятости состояло </w:t>
      </w:r>
      <w:r w:rsidR="00AC1FDF" w:rsidRPr="004A470C">
        <w:rPr>
          <w:rFonts w:ascii="Times New Roman" w:eastAsia="Times New Roman" w:hAnsi="Times New Roman" w:cs="Times New Roman"/>
          <w:bCs/>
          <w:sz w:val="24"/>
          <w:szCs w:val="24"/>
          <w:lang w:eastAsia="ru-RU"/>
        </w:rPr>
        <w:t>533</w:t>
      </w:r>
      <w:r w:rsidRPr="004A470C">
        <w:rPr>
          <w:rFonts w:ascii="Times New Roman" w:eastAsia="Times New Roman" w:hAnsi="Times New Roman" w:cs="Times New Roman"/>
          <w:bCs/>
          <w:sz w:val="24"/>
          <w:szCs w:val="24"/>
          <w:lang w:eastAsia="ru-RU"/>
        </w:rPr>
        <w:t xml:space="preserve"> безработных граждан</w:t>
      </w:r>
      <w:r w:rsidR="00AC1FDF" w:rsidRPr="004A470C">
        <w:rPr>
          <w:rFonts w:ascii="Times New Roman" w:eastAsia="Times New Roman" w:hAnsi="Times New Roman" w:cs="Times New Roman"/>
          <w:bCs/>
          <w:sz w:val="24"/>
          <w:szCs w:val="24"/>
          <w:lang w:eastAsia="ru-RU"/>
        </w:rPr>
        <w:t>ина</w:t>
      </w:r>
      <w:r w:rsidRPr="004A470C">
        <w:rPr>
          <w:rFonts w:ascii="Times New Roman" w:eastAsia="Times New Roman" w:hAnsi="Times New Roman" w:cs="Times New Roman"/>
          <w:bCs/>
          <w:sz w:val="24"/>
          <w:szCs w:val="24"/>
          <w:lang w:eastAsia="ru-RU"/>
        </w:rPr>
        <w:t xml:space="preserve">, относящихся к категории инвалидов. </w:t>
      </w:r>
    </w:p>
    <w:p w:rsidR="00AB4A3D" w:rsidRPr="005D5DCA"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 xml:space="preserve">Граждане, относящиеся к категории инвалидов, получили следующие </w:t>
      </w:r>
      <w:proofErr w:type="spellStart"/>
      <w:r w:rsidRPr="005D5DCA">
        <w:rPr>
          <w:rFonts w:ascii="Times New Roman" w:eastAsia="Times New Roman" w:hAnsi="Times New Roman" w:cs="Times New Roman"/>
          <w:bCs/>
          <w:sz w:val="24"/>
          <w:szCs w:val="24"/>
          <w:lang w:eastAsia="ru-RU"/>
        </w:rPr>
        <w:t>госуслуги</w:t>
      </w:r>
      <w:proofErr w:type="spellEnd"/>
      <w:r w:rsidRPr="005D5DCA">
        <w:rPr>
          <w:rFonts w:ascii="Times New Roman" w:eastAsia="Times New Roman" w:hAnsi="Times New Roman" w:cs="Times New Roman"/>
          <w:bCs/>
          <w:sz w:val="24"/>
          <w:szCs w:val="24"/>
          <w:lang w:eastAsia="ru-RU"/>
        </w:rPr>
        <w:t>:</w:t>
      </w:r>
    </w:p>
    <w:p w:rsidR="00DD7C71" w:rsidRPr="004A470C"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4A470C">
        <w:rPr>
          <w:rFonts w:ascii="Times New Roman" w:eastAsia="Times New Roman" w:hAnsi="Times New Roman" w:cs="Times New Roman"/>
          <w:bCs/>
          <w:sz w:val="24"/>
          <w:szCs w:val="24"/>
          <w:lang w:eastAsia="ru-RU"/>
        </w:rPr>
        <w:t xml:space="preserve">по профессиональной ориентации – </w:t>
      </w:r>
      <w:r w:rsidR="00572EB4" w:rsidRPr="004A470C">
        <w:rPr>
          <w:rFonts w:ascii="Times New Roman" w:eastAsia="Times New Roman" w:hAnsi="Times New Roman" w:cs="Times New Roman"/>
          <w:bCs/>
          <w:sz w:val="24"/>
          <w:szCs w:val="24"/>
          <w:lang w:eastAsia="ru-RU"/>
        </w:rPr>
        <w:t>718</w:t>
      </w:r>
      <w:r w:rsidRPr="004A470C">
        <w:rPr>
          <w:rFonts w:ascii="Times New Roman" w:eastAsia="Times New Roman" w:hAnsi="Times New Roman" w:cs="Times New Roman"/>
          <w:bCs/>
          <w:sz w:val="24"/>
          <w:szCs w:val="24"/>
          <w:lang w:eastAsia="ru-RU"/>
        </w:rPr>
        <w:t xml:space="preserve"> граждан или </w:t>
      </w:r>
      <w:r w:rsidR="00572EB4" w:rsidRPr="004A470C">
        <w:rPr>
          <w:rFonts w:ascii="Times New Roman" w:eastAsia="Times New Roman" w:hAnsi="Times New Roman" w:cs="Times New Roman"/>
          <w:bCs/>
          <w:sz w:val="24"/>
          <w:szCs w:val="24"/>
          <w:lang w:eastAsia="ru-RU"/>
        </w:rPr>
        <w:t>3,7</w:t>
      </w:r>
      <w:r w:rsidRPr="004A470C">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4A470C">
        <w:rPr>
          <w:rFonts w:ascii="Times New Roman" w:eastAsia="Times New Roman" w:hAnsi="Times New Roman" w:cs="Times New Roman"/>
          <w:bCs/>
          <w:sz w:val="24"/>
          <w:szCs w:val="24"/>
          <w:lang w:eastAsia="ru-RU"/>
        </w:rPr>
        <w:t>данн</w:t>
      </w:r>
      <w:r w:rsidR="00375EF8" w:rsidRPr="004A470C">
        <w:rPr>
          <w:rFonts w:ascii="Times New Roman" w:eastAsia="Times New Roman" w:hAnsi="Times New Roman" w:cs="Times New Roman"/>
          <w:bCs/>
          <w:sz w:val="24"/>
          <w:szCs w:val="24"/>
          <w:lang w:eastAsia="ru-RU"/>
        </w:rPr>
        <w:t>ую</w:t>
      </w:r>
      <w:proofErr w:type="gramEnd"/>
      <w:r w:rsidRPr="004A470C">
        <w:rPr>
          <w:rFonts w:ascii="Times New Roman" w:eastAsia="Times New Roman" w:hAnsi="Times New Roman" w:cs="Times New Roman"/>
          <w:bCs/>
          <w:sz w:val="24"/>
          <w:szCs w:val="24"/>
          <w:lang w:eastAsia="ru-RU"/>
        </w:rPr>
        <w:t xml:space="preserve"> </w:t>
      </w:r>
      <w:proofErr w:type="spellStart"/>
      <w:r w:rsidR="00375EF8" w:rsidRPr="004A470C">
        <w:rPr>
          <w:rFonts w:ascii="Times New Roman" w:eastAsia="Times New Roman" w:hAnsi="Times New Roman" w:cs="Times New Roman"/>
          <w:bCs/>
          <w:sz w:val="24"/>
          <w:szCs w:val="24"/>
          <w:lang w:eastAsia="ru-RU"/>
        </w:rPr>
        <w:t>гос</w:t>
      </w:r>
      <w:r w:rsidRPr="004A470C">
        <w:rPr>
          <w:rFonts w:ascii="Times New Roman" w:eastAsia="Times New Roman" w:hAnsi="Times New Roman" w:cs="Times New Roman"/>
          <w:bCs/>
          <w:sz w:val="24"/>
          <w:szCs w:val="24"/>
          <w:lang w:eastAsia="ru-RU"/>
        </w:rPr>
        <w:t>услуг</w:t>
      </w:r>
      <w:r w:rsidR="00375EF8" w:rsidRPr="004A470C">
        <w:rPr>
          <w:rFonts w:ascii="Times New Roman" w:eastAsia="Times New Roman" w:hAnsi="Times New Roman" w:cs="Times New Roman"/>
          <w:bCs/>
          <w:sz w:val="24"/>
          <w:szCs w:val="24"/>
          <w:lang w:eastAsia="ru-RU"/>
        </w:rPr>
        <w:t>у</w:t>
      </w:r>
      <w:proofErr w:type="spellEnd"/>
      <w:r w:rsidRPr="004A470C">
        <w:rPr>
          <w:rFonts w:ascii="Times New Roman" w:eastAsia="Times New Roman" w:hAnsi="Times New Roman" w:cs="Times New Roman"/>
          <w:bCs/>
          <w:sz w:val="24"/>
          <w:szCs w:val="24"/>
          <w:lang w:eastAsia="ru-RU"/>
        </w:rPr>
        <w:t>;</w:t>
      </w:r>
      <w:r w:rsidR="002F01B7" w:rsidRPr="004A470C">
        <w:rPr>
          <w:rFonts w:ascii="Times New Roman" w:eastAsia="Times New Roman" w:hAnsi="Times New Roman" w:cs="Times New Roman"/>
          <w:bCs/>
          <w:sz w:val="24"/>
          <w:szCs w:val="24"/>
          <w:lang w:eastAsia="ru-RU"/>
        </w:rPr>
        <w:t xml:space="preserve"> </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по психологической поддержке безработных граждан – </w:t>
      </w:r>
      <w:r w:rsidR="00572EB4" w:rsidRPr="002605FB">
        <w:rPr>
          <w:rFonts w:ascii="Times New Roman" w:eastAsia="Times New Roman" w:hAnsi="Times New Roman" w:cs="Times New Roman"/>
          <w:bCs/>
          <w:sz w:val="24"/>
          <w:szCs w:val="24"/>
          <w:lang w:eastAsia="ru-RU"/>
        </w:rPr>
        <w:t>291</w:t>
      </w:r>
      <w:r w:rsidRPr="002605FB">
        <w:rPr>
          <w:rFonts w:ascii="Times New Roman" w:eastAsia="Times New Roman" w:hAnsi="Times New Roman" w:cs="Times New Roman"/>
          <w:bCs/>
          <w:sz w:val="24"/>
          <w:szCs w:val="24"/>
          <w:lang w:eastAsia="ru-RU"/>
        </w:rPr>
        <w:t xml:space="preserve"> человек или </w:t>
      </w:r>
      <w:r w:rsidR="00572EB4" w:rsidRPr="002605FB">
        <w:rPr>
          <w:rFonts w:ascii="Times New Roman" w:eastAsia="Times New Roman" w:hAnsi="Times New Roman" w:cs="Times New Roman"/>
          <w:bCs/>
          <w:sz w:val="24"/>
          <w:szCs w:val="24"/>
          <w:lang w:eastAsia="ru-RU"/>
        </w:rPr>
        <w:t>33,4</w:t>
      </w:r>
      <w:r w:rsidRPr="002605FB">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2605FB">
        <w:rPr>
          <w:rFonts w:ascii="Times New Roman" w:eastAsia="Times New Roman" w:hAnsi="Times New Roman" w:cs="Times New Roman"/>
          <w:bCs/>
          <w:sz w:val="24"/>
          <w:szCs w:val="24"/>
          <w:lang w:eastAsia="ru-RU"/>
        </w:rPr>
        <w:t>данн</w:t>
      </w:r>
      <w:r w:rsidR="005A17B2" w:rsidRPr="002605FB">
        <w:rPr>
          <w:rFonts w:ascii="Times New Roman" w:eastAsia="Times New Roman" w:hAnsi="Times New Roman" w:cs="Times New Roman"/>
          <w:bCs/>
          <w:sz w:val="24"/>
          <w:szCs w:val="24"/>
          <w:lang w:eastAsia="ru-RU"/>
        </w:rPr>
        <w:t>ую</w:t>
      </w:r>
      <w:proofErr w:type="gramEnd"/>
      <w:r w:rsidR="005A17B2" w:rsidRPr="002605FB">
        <w:rPr>
          <w:rFonts w:ascii="Times New Roman" w:eastAsia="Times New Roman" w:hAnsi="Times New Roman" w:cs="Times New Roman"/>
          <w:bCs/>
          <w:sz w:val="24"/>
          <w:szCs w:val="24"/>
          <w:lang w:eastAsia="ru-RU"/>
        </w:rPr>
        <w:t xml:space="preserve"> </w:t>
      </w:r>
      <w:proofErr w:type="spellStart"/>
      <w:r w:rsidR="005A17B2" w:rsidRPr="002605FB">
        <w:rPr>
          <w:rFonts w:ascii="Times New Roman" w:eastAsia="Times New Roman" w:hAnsi="Times New Roman" w:cs="Times New Roman"/>
          <w:bCs/>
          <w:sz w:val="24"/>
          <w:szCs w:val="24"/>
          <w:lang w:eastAsia="ru-RU"/>
        </w:rPr>
        <w:t>госуслугу</w:t>
      </w:r>
      <w:proofErr w:type="spellEnd"/>
      <w:r w:rsidRPr="002605FB">
        <w:rPr>
          <w:rFonts w:ascii="Times New Roman" w:eastAsia="Times New Roman" w:hAnsi="Times New Roman" w:cs="Times New Roman"/>
          <w:bCs/>
          <w:sz w:val="24"/>
          <w:szCs w:val="24"/>
          <w:lang w:eastAsia="ru-RU"/>
        </w:rPr>
        <w:t>;</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по социальной адаптации безработных граждан на рынке труда – </w:t>
      </w:r>
      <w:r w:rsidR="001B4AEE" w:rsidRPr="002605FB">
        <w:rPr>
          <w:rFonts w:ascii="Times New Roman" w:eastAsia="Times New Roman" w:hAnsi="Times New Roman" w:cs="Times New Roman"/>
          <w:bCs/>
          <w:sz w:val="24"/>
          <w:szCs w:val="24"/>
          <w:lang w:eastAsia="ru-RU"/>
        </w:rPr>
        <w:t>224</w:t>
      </w:r>
      <w:r w:rsidRPr="002605FB">
        <w:rPr>
          <w:rFonts w:ascii="Times New Roman" w:eastAsia="Times New Roman" w:hAnsi="Times New Roman" w:cs="Times New Roman"/>
          <w:bCs/>
          <w:sz w:val="24"/>
          <w:szCs w:val="24"/>
          <w:lang w:eastAsia="ru-RU"/>
        </w:rPr>
        <w:t xml:space="preserve"> человек</w:t>
      </w:r>
      <w:r w:rsidR="001B4AEE" w:rsidRPr="002605FB">
        <w:rPr>
          <w:rFonts w:ascii="Times New Roman" w:eastAsia="Times New Roman" w:hAnsi="Times New Roman" w:cs="Times New Roman"/>
          <w:bCs/>
          <w:sz w:val="24"/>
          <w:szCs w:val="24"/>
          <w:lang w:eastAsia="ru-RU"/>
        </w:rPr>
        <w:t>а</w:t>
      </w:r>
      <w:r w:rsidRPr="002605FB">
        <w:rPr>
          <w:rFonts w:ascii="Times New Roman" w:eastAsia="Times New Roman" w:hAnsi="Times New Roman" w:cs="Times New Roman"/>
          <w:bCs/>
          <w:sz w:val="24"/>
          <w:szCs w:val="24"/>
          <w:lang w:eastAsia="ru-RU"/>
        </w:rPr>
        <w:t xml:space="preserve">                           или </w:t>
      </w:r>
      <w:r w:rsidR="008041E7" w:rsidRPr="002605FB">
        <w:rPr>
          <w:rFonts w:ascii="Times New Roman" w:eastAsia="Times New Roman" w:hAnsi="Times New Roman" w:cs="Times New Roman"/>
          <w:bCs/>
          <w:sz w:val="24"/>
          <w:szCs w:val="24"/>
          <w:lang w:eastAsia="ru-RU"/>
        </w:rPr>
        <w:t>28,5</w:t>
      </w:r>
      <w:r w:rsidRPr="002605FB">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2605FB">
        <w:rPr>
          <w:rFonts w:ascii="Times New Roman" w:eastAsia="Times New Roman" w:hAnsi="Times New Roman" w:cs="Times New Roman"/>
          <w:bCs/>
          <w:sz w:val="24"/>
          <w:szCs w:val="24"/>
          <w:lang w:eastAsia="ru-RU"/>
        </w:rPr>
        <w:t>данн</w:t>
      </w:r>
      <w:r w:rsidR="00375EF8" w:rsidRPr="002605FB">
        <w:rPr>
          <w:rFonts w:ascii="Times New Roman" w:eastAsia="Times New Roman" w:hAnsi="Times New Roman" w:cs="Times New Roman"/>
          <w:bCs/>
          <w:sz w:val="24"/>
          <w:szCs w:val="24"/>
          <w:lang w:eastAsia="ru-RU"/>
        </w:rPr>
        <w:t>ую</w:t>
      </w:r>
      <w:proofErr w:type="gramEnd"/>
      <w:r w:rsidR="00375EF8" w:rsidRPr="002605FB">
        <w:rPr>
          <w:rFonts w:ascii="Times New Roman" w:eastAsia="Times New Roman" w:hAnsi="Times New Roman" w:cs="Times New Roman"/>
          <w:bCs/>
          <w:sz w:val="24"/>
          <w:szCs w:val="24"/>
          <w:lang w:eastAsia="ru-RU"/>
        </w:rPr>
        <w:t xml:space="preserve"> </w:t>
      </w:r>
      <w:proofErr w:type="spellStart"/>
      <w:r w:rsidR="00375EF8" w:rsidRPr="002605FB">
        <w:rPr>
          <w:rFonts w:ascii="Times New Roman" w:eastAsia="Times New Roman" w:hAnsi="Times New Roman" w:cs="Times New Roman"/>
          <w:bCs/>
          <w:sz w:val="24"/>
          <w:szCs w:val="24"/>
          <w:lang w:eastAsia="ru-RU"/>
        </w:rPr>
        <w:t>гос</w:t>
      </w:r>
      <w:r w:rsidRPr="002605FB">
        <w:rPr>
          <w:rFonts w:ascii="Times New Roman" w:eastAsia="Times New Roman" w:hAnsi="Times New Roman" w:cs="Times New Roman"/>
          <w:bCs/>
          <w:sz w:val="24"/>
          <w:szCs w:val="24"/>
          <w:lang w:eastAsia="ru-RU"/>
        </w:rPr>
        <w:t>услуг</w:t>
      </w:r>
      <w:r w:rsidR="00375EF8" w:rsidRPr="002605FB">
        <w:rPr>
          <w:rFonts w:ascii="Times New Roman" w:eastAsia="Times New Roman" w:hAnsi="Times New Roman" w:cs="Times New Roman"/>
          <w:bCs/>
          <w:sz w:val="24"/>
          <w:szCs w:val="24"/>
          <w:lang w:eastAsia="ru-RU"/>
        </w:rPr>
        <w:t>у</w:t>
      </w:r>
      <w:proofErr w:type="spellEnd"/>
      <w:r w:rsidRPr="002605FB">
        <w:rPr>
          <w:rFonts w:ascii="Times New Roman" w:eastAsia="Times New Roman" w:hAnsi="Times New Roman" w:cs="Times New Roman"/>
          <w:bCs/>
          <w:sz w:val="24"/>
          <w:szCs w:val="24"/>
          <w:lang w:eastAsia="ru-RU"/>
        </w:rPr>
        <w:t>;</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по организации оплачиваемых общественных работ </w:t>
      </w:r>
      <w:r w:rsidR="00642BE1" w:rsidRPr="002605FB">
        <w:rPr>
          <w:rFonts w:ascii="Times New Roman" w:eastAsia="Times New Roman" w:hAnsi="Times New Roman" w:cs="Times New Roman"/>
          <w:bCs/>
          <w:sz w:val="24"/>
          <w:szCs w:val="24"/>
          <w:lang w:eastAsia="ru-RU"/>
        </w:rPr>
        <w:t xml:space="preserve">– </w:t>
      </w:r>
      <w:r w:rsidR="00C51107" w:rsidRPr="002605FB">
        <w:rPr>
          <w:rFonts w:ascii="Times New Roman" w:eastAsia="Times New Roman" w:hAnsi="Times New Roman" w:cs="Times New Roman"/>
          <w:bCs/>
          <w:sz w:val="24"/>
          <w:szCs w:val="24"/>
          <w:lang w:eastAsia="ru-RU"/>
        </w:rPr>
        <w:t>70</w:t>
      </w:r>
      <w:r w:rsidRPr="002605FB">
        <w:rPr>
          <w:rFonts w:ascii="Times New Roman" w:eastAsia="Times New Roman" w:hAnsi="Times New Roman" w:cs="Times New Roman"/>
          <w:bCs/>
          <w:sz w:val="24"/>
          <w:szCs w:val="24"/>
          <w:lang w:eastAsia="ru-RU"/>
        </w:rPr>
        <w:t xml:space="preserve"> человек или 1</w:t>
      </w:r>
      <w:r w:rsidR="00C51107" w:rsidRPr="002605FB">
        <w:rPr>
          <w:rFonts w:ascii="Times New Roman" w:eastAsia="Times New Roman" w:hAnsi="Times New Roman" w:cs="Times New Roman"/>
          <w:bCs/>
          <w:sz w:val="24"/>
          <w:szCs w:val="24"/>
          <w:lang w:eastAsia="ru-RU"/>
        </w:rPr>
        <w:t>0</w:t>
      </w:r>
      <w:r w:rsidRPr="002605FB">
        <w:rPr>
          <w:rFonts w:ascii="Times New Roman" w:eastAsia="Times New Roman" w:hAnsi="Times New Roman" w:cs="Times New Roman"/>
          <w:bCs/>
          <w:sz w:val="24"/>
          <w:szCs w:val="24"/>
          <w:lang w:eastAsia="ru-RU"/>
        </w:rPr>
        <w:t>,</w:t>
      </w:r>
      <w:r w:rsidR="00C51107" w:rsidRPr="002605FB">
        <w:rPr>
          <w:rFonts w:ascii="Times New Roman" w:eastAsia="Times New Roman" w:hAnsi="Times New Roman" w:cs="Times New Roman"/>
          <w:bCs/>
          <w:sz w:val="24"/>
          <w:szCs w:val="24"/>
          <w:lang w:eastAsia="ru-RU"/>
        </w:rPr>
        <w:t>8</w:t>
      </w:r>
      <w:r w:rsidRPr="002605FB">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2605FB">
        <w:rPr>
          <w:rFonts w:ascii="Times New Roman" w:eastAsia="Times New Roman" w:hAnsi="Times New Roman" w:cs="Times New Roman"/>
          <w:bCs/>
          <w:sz w:val="24"/>
          <w:szCs w:val="24"/>
          <w:lang w:eastAsia="ru-RU"/>
        </w:rPr>
        <w:t>данн</w:t>
      </w:r>
      <w:r w:rsidR="00375EF8" w:rsidRPr="002605FB">
        <w:rPr>
          <w:rFonts w:ascii="Times New Roman" w:eastAsia="Times New Roman" w:hAnsi="Times New Roman" w:cs="Times New Roman"/>
          <w:bCs/>
          <w:sz w:val="24"/>
          <w:szCs w:val="24"/>
          <w:lang w:eastAsia="ru-RU"/>
        </w:rPr>
        <w:t>ую</w:t>
      </w:r>
      <w:proofErr w:type="gramEnd"/>
      <w:r w:rsidRPr="002605FB">
        <w:rPr>
          <w:rFonts w:ascii="Times New Roman" w:eastAsia="Times New Roman" w:hAnsi="Times New Roman" w:cs="Times New Roman"/>
          <w:bCs/>
          <w:sz w:val="24"/>
          <w:szCs w:val="24"/>
          <w:lang w:eastAsia="ru-RU"/>
        </w:rPr>
        <w:t xml:space="preserve"> </w:t>
      </w:r>
      <w:proofErr w:type="spellStart"/>
      <w:r w:rsidR="00375EF8" w:rsidRPr="002605FB">
        <w:rPr>
          <w:rFonts w:ascii="Times New Roman" w:eastAsia="Times New Roman" w:hAnsi="Times New Roman" w:cs="Times New Roman"/>
          <w:bCs/>
          <w:sz w:val="24"/>
          <w:szCs w:val="24"/>
          <w:lang w:eastAsia="ru-RU"/>
        </w:rPr>
        <w:t>гос</w:t>
      </w:r>
      <w:r w:rsidRPr="002605FB">
        <w:rPr>
          <w:rFonts w:ascii="Times New Roman" w:eastAsia="Times New Roman" w:hAnsi="Times New Roman" w:cs="Times New Roman"/>
          <w:bCs/>
          <w:sz w:val="24"/>
          <w:szCs w:val="24"/>
          <w:lang w:eastAsia="ru-RU"/>
        </w:rPr>
        <w:t>услуг</w:t>
      </w:r>
      <w:r w:rsidR="00375EF8" w:rsidRPr="002605FB">
        <w:rPr>
          <w:rFonts w:ascii="Times New Roman" w:eastAsia="Times New Roman" w:hAnsi="Times New Roman" w:cs="Times New Roman"/>
          <w:bCs/>
          <w:sz w:val="24"/>
          <w:szCs w:val="24"/>
          <w:lang w:eastAsia="ru-RU"/>
        </w:rPr>
        <w:t>у</w:t>
      </w:r>
      <w:proofErr w:type="spellEnd"/>
      <w:r w:rsidRPr="002605FB">
        <w:rPr>
          <w:rFonts w:ascii="Times New Roman" w:eastAsia="Times New Roman" w:hAnsi="Times New Roman" w:cs="Times New Roman"/>
          <w:bCs/>
          <w:sz w:val="24"/>
          <w:szCs w:val="24"/>
          <w:lang w:eastAsia="ru-RU"/>
        </w:rPr>
        <w:t>;</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по содействию </w:t>
      </w:r>
      <w:proofErr w:type="spellStart"/>
      <w:r w:rsidRPr="002605FB">
        <w:rPr>
          <w:rFonts w:ascii="Times New Roman" w:eastAsia="Times New Roman" w:hAnsi="Times New Roman" w:cs="Times New Roman"/>
          <w:bCs/>
          <w:sz w:val="24"/>
          <w:szCs w:val="24"/>
          <w:lang w:eastAsia="ru-RU"/>
        </w:rPr>
        <w:t>самозанятости</w:t>
      </w:r>
      <w:proofErr w:type="spellEnd"/>
      <w:r w:rsidRPr="002605FB">
        <w:rPr>
          <w:rFonts w:ascii="Times New Roman" w:eastAsia="Times New Roman" w:hAnsi="Times New Roman" w:cs="Times New Roman"/>
          <w:bCs/>
          <w:sz w:val="24"/>
          <w:szCs w:val="24"/>
          <w:lang w:eastAsia="ru-RU"/>
        </w:rPr>
        <w:t xml:space="preserve"> безработных граждан – </w:t>
      </w:r>
      <w:r w:rsidR="001B4AEE" w:rsidRPr="002605FB">
        <w:rPr>
          <w:rFonts w:ascii="Times New Roman" w:eastAsia="Times New Roman" w:hAnsi="Times New Roman" w:cs="Times New Roman"/>
          <w:bCs/>
          <w:sz w:val="24"/>
          <w:szCs w:val="24"/>
          <w:lang w:eastAsia="ru-RU"/>
        </w:rPr>
        <w:t>35</w:t>
      </w:r>
      <w:r w:rsidRPr="002605FB">
        <w:rPr>
          <w:rFonts w:ascii="Times New Roman" w:eastAsia="Times New Roman" w:hAnsi="Times New Roman" w:cs="Times New Roman"/>
          <w:bCs/>
          <w:sz w:val="24"/>
          <w:szCs w:val="24"/>
          <w:lang w:eastAsia="ru-RU"/>
        </w:rPr>
        <w:t xml:space="preserve"> человек или </w:t>
      </w:r>
      <w:r w:rsidR="008041E7" w:rsidRPr="002605FB">
        <w:rPr>
          <w:rFonts w:ascii="Times New Roman" w:eastAsia="Times New Roman" w:hAnsi="Times New Roman" w:cs="Times New Roman"/>
          <w:bCs/>
          <w:sz w:val="24"/>
          <w:szCs w:val="24"/>
          <w:lang w:eastAsia="ru-RU"/>
        </w:rPr>
        <w:t>10,5</w:t>
      </w:r>
      <w:r w:rsidRPr="002605FB">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2605FB">
        <w:rPr>
          <w:rFonts w:ascii="Times New Roman" w:eastAsia="Times New Roman" w:hAnsi="Times New Roman" w:cs="Times New Roman"/>
          <w:bCs/>
          <w:sz w:val="24"/>
          <w:szCs w:val="24"/>
          <w:lang w:eastAsia="ru-RU"/>
        </w:rPr>
        <w:t>данн</w:t>
      </w:r>
      <w:r w:rsidR="00375EF8" w:rsidRPr="002605FB">
        <w:rPr>
          <w:rFonts w:ascii="Times New Roman" w:eastAsia="Times New Roman" w:hAnsi="Times New Roman" w:cs="Times New Roman"/>
          <w:bCs/>
          <w:sz w:val="24"/>
          <w:szCs w:val="24"/>
          <w:lang w:eastAsia="ru-RU"/>
        </w:rPr>
        <w:t>ую</w:t>
      </w:r>
      <w:proofErr w:type="gramEnd"/>
      <w:r w:rsidRPr="002605FB">
        <w:rPr>
          <w:rFonts w:ascii="Times New Roman" w:eastAsia="Times New Roman" w:hAnsi="Times New Roman" w:cs="Times New Roman"/>
          <w:bCs/>
          <w:sz w:val="24"/>
          <w:szCs w:val="24"/>
          <w:lang w:eastAsia="ru-RU"/>
        </w:rPr>
        <w:t xml:space="preserve"> </w:t>
      </w:r>
      <w:proofErr w:type="spellStart"/>
      <w:r w:rsidR="00375EF8" w:rsidRPr="002605FB">
        <w:rPr>
          <w:rFonts w:ascii="Times New Roman" w:eastAsia="Times New Roman" w:hAnsi="Times New Roman" w:cs="Times New Roman"/>
          <w:bCs/>
          <w:sz w:val="24"/>
          <w:szCs w:val="24"/>
          <w:lang w:eastAsia="ru-RU"/>
        </w:rPr>
        <w:t>гос</w:t>
      </w:r>
      <w:r w:rsidRPr="002605FB">
        <w:rPr>
          <w:rFonts w:ascii="Times New Roman" w:eastAsia="Times New Roman" w:hAnsi="Times New Roman" w:cs="Times New Roman"/>
          <w:bCs/>
          <w:sz w:val="24"/>
          <w:szCs w:val="24"/>
          <w:lang w:eastAsia="ru-RU"/>
        </w:rPr>
        <w:t>услуг</w:t>
      </w:r>
      <w:r w:rsidR="00375EF8" w:rsidRPr="002605FB">
        <w:rPr>
          <w:rFonts w:ascii="Times New Roman" w:eastAsia="Times New Roman" w:hAnsi="Times New Roman" w:cs="Times New Roman"/>
          <w:bCs/>
          <w:sz w:val="24"/>
          <w:szCs w:val="24"/>
          <w:lang w:eastAsia="ru-RU"/>
        </w:rPr>
        <w:t>у</w:t>
      </w:r>
      <w:proofErr w:type="spellEnd"/>
      <w:r w:rsidRPr="002605FB">
        <w:rPr>
          <w:rFonts w:ascii="Times New Roman" w:eastAsia="Times New Roman" w:hAnsi="Times New Roman" w:cs="Times New Roman"/>
          <w:bCs/>
          <w:sz w:val="24"/>
          <w:szCs w:val="24"/>
          <w:lang w:eastAsia="ru-RU"/>
        </w:rPr>
        <w:t>.</w:t>
      </w:r>
    </w:p>
    <w:p w:rsidR="0089233B" w:rsidRPr="00932624" w:rsidRDefault="0089233B" w:rsidP="0089233B">
      <w:pPr>
        <w:spacing w:after="0" w:line="240" w:lineRule="auto"/>
        <w:ind w:firstLine="709"/>
        <w:jc w:val="both"/>
        <w:rPr>
          <w:rFonts w:ascii="Times New Roman" w:eastAsia="Times New Roman" w:hAnsi="Times New Roman" w:cs="Times New Roman"/>
          <w:bCs/>
          <w:sz w:val="24"/>
          <w:szCs w:val="24"/>
          <w:lang w:eastAsia="ru-RU"/>
        </w:rPr>
      </w:pPr>
      <w:r w:rsidRPr="00932624">
        <w:rPr>
          <w:rFonts w:ascii="Times New Roman" w:eastAsia="Times New Roman" w:hAnsi="Times New Roman" w:cs="Times New Roman"/>
          <w:bCs/>
          <w:sz w:val="24"/>
          <w:szCs w:val="24"/>
          <w:lang w:eastAsia="ru-RU"/>
        </w:rPr>
        <w:t xml:space="preserve">К профессиональному обучению и дополнительному профессиональному образованию приступили </w:t>
      </w:r>
      <w:r w:rsidR="00572EB4" w:rsidRPr="00932624">
        <w:rPr>
          <w:rFonts w:ascii="Times New Roman" w:eastAsia="Times New Roman" w:hAnsi="Times New Roman" w:cs="Times New Roman"/>
          <w:bCs/>
          <w:sz w:val="24"/>
          <w:szCs w:val="24"/>
          <w:lang w:eastAsia="ru-RU"/>
        </w:rPr>
        <w:t>4</w:t>
      </w:r>
      <w:r w:rsidR="00FE62B4" w:rsidRPr="00932624">
        <w:rPr>
          <w:rFonts w:ascii="Times New Roman" w:eastAsia="Times New Roman" w:hAnsi="Times New Roman" w:cs="Times New Roman"/>
          <w:bCs/>
          <w:sz w:val="24"/>
          <w:szCs w:val="24"/>
          <w:lang w:eastAsia="ru-RU"/>
        </w:rPr>
        <w:t>7</w:t>
      </w:r>
      <w:r w:rsidRPr="00932624">
        <w:rPr>
          <w:rFonts w:ascii="Times New Roman" w:eastAsia="Times New Roman" w:hAnsi="Times New Roman" w:cs="Times New Roman"/>
          <w:bCs/>
          <w:sz w:val="24"/>
          <w:szCs w:val="24"/>
          <w:lang w:eastAsia="ru-RU"/>
        </w:rPr>
        <w:t xml:space="preserve"> человек или </w:t>
      </w:r>
      <w:r w:rsidR="00572EB4" w:rsidRPr="00932624">
        <w:rPr>
          <w:rFonts w:ascii="Times New Roman" w:eastAsia="Times New Roman" w:hAnsi="Times New Roman" w:cs="Times New Roman"/>
          <w:bCs/>
          <w:sz w:val="24"/>
          <w:szCs w:val="24"/>
          <w:lang w:eastAsia="ru-RU"/>
        </w:rPr>
        <w:t>4,1</w:t>
      </w:r>
      <w:r w:rsidRPr="00932624">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932624">
        <w:rPr>
          <w:rFonts w:ascii="Times New Roman" w:eastAsia="Times New Roman" w:hAnsi="Times New Roman" w:cs="Times New Roman"/>
          <w:bCs/>
          <w:sz w:val="24"/>
          <w:szCs w:val="24"/>
          <w:lang w:eastAsia="ru-RU"/>
        </w:rPr>
        <w:t>данную</w:t>
      </w:r>
      <w:proofErr w:type="gramEnd"/>
      <w:r w:rsidRPr="00932624">
        <w:rPr>
          <w:rFonts w:ascii="Times New Roman" w:eastAsia="Times New Roman" w:hAnsi="Times New Roman" w:cs="Times New Roman"/>
          <w:bCs/>
          <w:sz w:val="24"/>
          <w:szCs w:val="24"/>
          <w:lang w:eastAsia="ru-RU"/>
        </w:rPr>
        <w:t xml:space="preserve"> </w:t>
      </w:r>
      <w:proofErr w:type="spellStart"/>
      <w:r w:rsidRPr="00932624">
        <w:rPr>
          <w:rFonts w:ascii="Times New Roman" w:eastAsia="Times New Roman" w:hAnsi="Times New Roman" w:cs="Times New Roman"/>
          <w:bCs/>
          <w:sz w:val="24"/>
          <w:szCs w:val="24"/>
          <w:lang w:eastAsia="ru-RU"/>
        </w:rPr>
        <w:t>госуслугу</w:t>
      </w:r>
      <w:proofErr w:type="spellEnd"/>
      <w:r w:rsidRPr="00932624">
        <w:rPr>
          <w:rFonts w:ascii="Times New Roman" w:eastAsia="Times New Roman" w:hAnsi="Times New Roman" w:cs="Times New Roman"/>
          <w:bCs/>
          <w:sz w:val="24"/>
          <w:szCs w:val="24"/>
          <w:lang w:eastAsia="ru-RU"/>
        </w:rPr>
        <w:t>.</w:t>
      </w:r>
    </w:p>
    <w:p w:rsidR="0089233B" w:rsidRPr="00932624" w:rsidRDefault="0089233B" w:rsidP="0089233B">
      <w:pPr>
        <w:spacing w:after="0" w:line="240" w:lineRule="auto"/>
        <w:ind w:firstLine="709"/>
        <w:jc w:val="both"/>
        <w:rPr>
          <w:rFonts w:ascii="Times New Roman" w:eastAsia="Times New Roman" w:hAnsi="Times New Roman" w:cs="Times New Roman"/>
          <w:bCs/>
          <w:sz w:val="24"/>
          <w:szCs w:val="24"/>
          <w:lang w:eastAsia="ru-RU"/>
        </w:rPr>
      </w:pPr>
      <w:proofErr w:type="gramStart"/>
      <w:r w:rsidRPr="00932624">
        <w:rPr>
          <w:rFonts w:ascii="Times New Roman" w:eastAsia="Times New Roman" w:hAnsi="Times New Roman" w:cs="Times New Roman"/>
          <w:sz w:val="24"/>
          <w:szCs w:val="24"/>
          <w:lang w:eastAsia="ru-RU"/>
        </w:rPr>
        <w:t xml:space="preserve">Профессиональное обучение безработных инвалидов осуществлялось по </w:t>
      </w:r>
      <w:r w:rsidR="00B77F7B" w:rsidRPr="00932624">
        <w:rPr>
          <w:rFonts w:ascii="Times New Roman" w:eastAsia="Times New Roman" w:hAnsi="Times New Roman" w:cs="Times New Roman"/>
          <w:sz w:val="24"/>
          <w:szCs w:val="24"/>
          <w:lang w:eastAsia="ru-RU"/>
        </w:rPr>
        <w:t>2</w:t>
      </w:r>
      <w:r w:rsidRPr="00932624">
        <w:rPr>
          <w:rFonts w:ascii="Times New Roman" w:eastAsia="Times New Roman" w:hAnsi="Times New Roman" w:cs="Times New Roman"/>
          <w:sz w:val="24"/>
          <w:szCs w:val="24"/>
          <w:lang w:eastAsia="ru-RU"/>
        </w:rPr>
        <w:t>2 профессиям (</w:t>
      </w:r>
      <w:r w:rsidR="00B77F7B" w:rsidRPr="00932624">
        <w:rPr>
          <w:rFonts w:ascii="Times New Roman" w:eastAsia="Times New Roman" w:hAnsi="Times New Roman" w:cs="Times New Roman"/>
          <w:sz w:val="24"/>
          <w:szCs w:val="24"/>
          <w:lang w:eastAsia="ru-RU"/>
        </w:rPr>
        <w:t>специальностям</w:t>
      </w:r>
      <w:r w:rsidRPr="00932624">
        <w:rPr>
          <w:rFonts w:ascii="Times New Roman" w:eastAsia="Times New Roman" w:hAnsi="Times New Roman" w:cs="Times New Roman"/>
          <w:sz w:val="24"/>
          <w:szCs w:val="24"/>
          <w:lang w:eastAsia="ru-RU"/>
        </w:rPr>
        <w:t xml:space="preserve">), востребованным на рынке труда: </w:t>
      </w:r>
      <w:r w:rsidR="00B77F7B" w:rsidRPr="00932624">
        <w:rPr>
          <w:rFonts w:ascii="Times New Roman" w:eastAsia="Times New Roman" w:hAnsi="Times New Roman" w:cs="Times New Roman"/>
          <w:sz w:val="24"/>
          <w:szCs w:val="24"/>
          <w:lang w:eastAsia="ru-RU"/>
        </w:rPr>
        <w:t xml:space="preserve">бухгалтер, водитель погрузчика, </w:t>
      </w:r>
      <w:r w:rsidRPr="00932624">
        <w:rPr>
          <w:rFonts w:ascii="Times New Roman" w:eastAsia="Times New Roman" w:hAnsi="Times New Roman" w:cs="Times New Roman"/>
          <w:sz w:val="24"/>
          <w:szCs w:val="24"/>
          <w:lang w:eastAsia="ru-RU"/>
        </w:rPr>
        <w:t xml:space="preserve">кладовщик, </w:t>
      </w:r>
      <w:r w:rsidR="00B77F7B" w:rsidRPr="00932624">
        <w:rPr>
          <w:rFonts w:ascii="Times New Roman" w:eastAsia="Times New Roman" w:hAnsi="Times New Roman" w:cs="Times New Roman"/>
          <w:sz w:val="24"/>
          <w:szCs w:val="24"/>
          <w:lang w:eastAsia="ru-RU"/>
        </w:rPr>
        <w:t>лифтер, оператор котельной, охранник, продавец, повар</w:t>
      </w:r>
      <w:r w:rsidR="00582E0C" w:rsidRPr="00932624">
        <w:rPr>
          <w:rFonts w:ascii="Times New Roman" w:eastAsia="Times New Roman" w:hAnsi="Times New Roman" w:cs="Times New Roman"/>
          <w:sz w:val="24"/>
          <w:szCs w:val="24"/>
          <w:lang w:eastAsia="ru-RU"/>
        </w:rPr>
        <w:t xml:space="preserve"> и </w:t>
      </w:r>
      <w:r w:rsidRPr="00932624">
        <w:rPr>
          <w:rFonts w:ascii="Times New Roman" w:eastAsia="Times New Roman" w:hAnsi="Times New Roman" w:cs="Times New Roman"/>
          <w:sz w:val="24"/>
          <w:szCs w:val="24"/>
          <w:lang w:eastAsia="ru-RU"/>
        </w:rPr>
        <w:t>т.д.</w:t>
      </w:r>
      <w:proofErr w:type="gramEnd"/>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Трудоустроено на временные работы безработных граждан, испытывающих трудности</w:t>
      </w:r>
      <w:r w:rsidR="007E32C4" w:rsidRPr="002605FB">
        <w:rPr>
          <w:rFonts w:ascii="Times New Roman" w:eastAsia="Times New Roman" w:hAnsi="Times New Roman" w:cs="Times New Roman"/>
          <w:bCs/>
          <w:sz w:val="24"/>
          <w:szCs w:val="24"/>
          <w:lang w:eastAsia="ru-RU"/>
        </w:rPr>
        <w:t xml:space="preserve"> </w:t>
      </w:r>
      <w:r w:rsidR="00BD6502">
        <w:rPr>
          <w:rFonts w:ascii="Times New Roman" w:eastAsia="Times New Roman" w:hAnsi="Times New Roman" w:cs="Times New Roman"/>
          <w:bCs/>
          <w:sz w:val="24"/>
          <w:szCs w:val="24"/>
          <w:lang w:eastAsia="ru-RU"/>
        </w:rPr>
        <w:t xml:space="preserve">                 </w:t>
      </w:r>
      <w:r w:rsidR="001C7845" w:rsidRPr="002605FB">
        <w:rPr>
          <w:rFonts w:ascii="Times New Roman" w:eastAsia="Times New Roman" w:hAnsi="Times New Roman" w:cs="Times New Roman"/>
          <w:bCs/>
          <w:sz w:val="24"/>
          <w:szCs w:val="24"/>
          <w:lang w:eastAsia="ru-RU"/>
        </w:rPr>
        <w:t xml:space="preserve"> </w:t>
      </w:r>
      <w:r w:rsidR="004C6053" w:rsidRPr="002605FB">
        <w:rPr>
          <w:rFonts w:ascii="Times New Roman" w:eastAsia="Times New Roman" w:hAnsi="Times New Roman" w:cs="Times New Roman"/>
          <w:bCs/>
          <w:sz w:val="24"/>
          <w:szCs w:val="24"/>
          <w:lang w:eastAsia="ru-RU"/>
        </w:rPr>
        <w:t>в по</w:t>
      </w:r>
      <w:r w:rsidRPr="002605FB">
        <w:rPr>
          <w:rFonts w:ascii="Times New Roman" w:eastAsia="Times New Roman" w:hAnsi="Times New Roman" w:cs="Times New Roman"/>
          <w:bCs/>
          <w:sz w:val="24"/>
          <w:szCs w:val="24"/>
          <w:lang w:eastAsia="ru-RU"/>
        </w:rPr>
        <w:t xml:space="preserve">иске работы, – </w:t>
      </w:r>
      <w:r w:rsidR="00C51107" w:rsidRPr="002605FB">
        <w:rPr>
          <w:rFonts w:ascii="Times New Roman" w:eastAsia="Times New Roman" w:hAnsi="Times New Roman" w:cs="Times New Roman"/>
          <w:bCs/>
          <w:sz w:val="24"/>
          <w:szCs w:val="24"/>
          <w:lang w:eastAsia="ru-RU"/>
        </w:rPr>
        <w:t>99</w:t>
      </w:r>
      <w:r w:rsidRPr="002605FB">
        <w:rPr>
          <w:rFonts w:ascii="Times New Roman" w:eastAsia="Times New Roman" w:hAnsi="Times New Roman" w:cs="Times New Roman"/>
          <w:bCs/>
          <w:sz w:val="24"/>
          <w:szCs w:val="24"/>
          <w:lang w:eastAsia="ru-RU"/>
        </w:rPr>
        <w:t xml:space="preserve"> инвалидов или </w:t>
      </w:r>
      <w:r w:rsidR="00C51107" w:rsidRPr="002605FB">
        <w:rPr>
          <w:rFonts w:ascii="Times New Roman" w:eastAsia="Times New Roman" w:hAnsi="Times New Roman" w:cs="Times New Roman"/>
          <w:bCs/>
          <w:sz w:val="24"/>
          <w:szCs w:val="24"/>
          <w:lang w:eastAsia="ru-RU"/>
        </w:rPr>
        <w:t>69</w:t>
      </w:r>
      <w:r w:rsidR="00152B4B" w:rsidRPr="002605FB">
        <w:rPr>
          <w:rFonts w:ascii="Times New Roman" w:eastAsia="Times New Roman" w:hAnsi="Times New Roman" w:cs="Times New Roman"/>
          <w:bCs/>
          <w:sz w:val="24"/>
          <w:szCs w:val="24"/>
          <w:lang w:eastAsia="ru-RU"/>
        </w:rPr>
        <w:t>,</w:t>
      </w:r>
      <w:r w:rsidR="00C51107" w:rsidRPr="002605FB">
        <w:rPr>
          <w:rFonts w:ascii="Times New Roman" w:eastAsia="Times New Roman" w:hAnsi="Times New Roman" w:cs="Times New Roman"/>
          <w:bCs/>
          <w:sz w:val="24"/>
          <w:szCs w:val="24"/>
          <w:lang w:eastAsia="ru-RU"/>
        </w:rPr>
        <w:t>7</w:t>
      </w:r>
      <w:r w:rsidRPr="002605FB">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2605FB">
        <w:rPr>
          <w:rFonts w:ascii="Times New Roman" w:eastAsia="Times New Roman" w:hAnsi="Times New Roman" w:cs="Times New Roman"/>
          <w:bCs/>
          <w:sz w:val="24"/>
          <w:szCs w:val="24"/>
          <w:lang w:eastAsia="ru-RU"/>
        </w:rPr>
        <w:t>данн</w:t>
      </w:r>
      <w:r w:rsidR="00375EF8" w:rsidRPr="002605FB">
        <w:rPr>
          <w:rFonts w:ascii="Times New Roman" w:eastAsia="Times New Roman" w:hAnsi="Times New Roman" w:cs="Times New Roman"/>
          <w:bCs/>
          <w:sz w:val="24"/>
          <w:szCs w:val="24"/>
          <w:lang w:eastAsia="ru-RU"/>
        </w:rPr>
        <w:t>ую</w:t>
      </w:r>
      <w:proofErr w:type="gramEnd"/>
      <w:r w:rsidR="00375EF8" w:rsidRPr="002605FB">
        <w:rPr>
          <w:rFonts w:ascii="Times New Roman" w:eastAsia="Times New Roman" w:hAnsi="Times New Roman" w:cs="Times New Roman"/>
          <w:bCs/>
          <w:sz w:val="24"/>
          <w:szCs w:val="24"/>
          <w:lang w:eastAsia="ru-RU"/>
        </w:rPr>
        <w:t xml:space="preserve"> </w:t>
      </w:r>
      <w:proofErr w:type="spellStart"/>
      <w:r w:rsidR="00375EF8" w:rsidRPr="002605FB">
        <w:rPr>
          <w:rFonts w:ascii="Times New Roman" w:eastAsia="Times New Roman" w:hAnsi="Times New Roman" w:cs="Times New Roman"/>
          <w:bCs/>
          <w:sz w:val="24"/>
          <w:szCs w:val="24"/>
          <w:lang w:eastAsia="ru-RU"/>
        </w:rPr>
        <w:t>гос</w:t>
      </w:r>
      <w:r w:rsidRPr="002605FB">
        <w:rPr>
          <w:rFonts w:ascii="Times New Roman" w:eastAsia="Times New Roman" w:hAnsi="Times New Roman" w:cs="Times New Roman"/>
          <w:bCs/>
          <w:sz w:val="24"/>
          <w:szCs w:val="24"/>
          <w:lang w:eastAsia="ru-RU"/>
        </w:rPr>
        <w:t>услуг</w:t>
      </w:r>
      <w:r w:rsidR="00375EF8" w:rsidRPr="002605FB">
        <w:rPr>
          <w:rFonts w:ascii="Times New Roman" w:eastAsia="Times New Roman" w:hAnsi="Times New Roman" w:cs="Times New Roman"/>
          <w:bCs/>
          <w:sz w:val="24"/>
          <w:szCs w:val="24"/>
          <w:lang w:eastAsia="ru-RU"/>
        </w:rPr>
        <w:t>у</w:t>
      </w:r>
      <w:proofErr w:type="spellEnd"/>
      <w:r w:rsidRPr="002605FB">
        <w:rPr>
          <w:rFonts w:ascii="Times New Roman" w:eastAsia="Times New Roman" w:hAnsi="Times New Roman" w:cs="Times New Roman"/>
          <w:bCs/>
          <w:sz w:val="24"/>
          <w:szCs w:val="24"/>
          <w:lang w:eastAsia="ru-RU"/>
        </w:rPr>
        <w:t xml:space="preserve">. </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Заявленная работодателями потребность для трудоустройства инвалидов в счет квот составила </w:t>
      </w:r>
      <w:r w:rsidR="00090B48" w:rsidRPr="002605FB">
        <w:rPr>
          <w:rFonts w:ascii="Times New Roman" w:eastAsia="Times New Roman" w:hAnsi="Times New Roman" w:cs="Times New Roman"/>
          <w:bCs/>
          <w:sz w:val="24"/>
          <w:szCs w:val="24"/>
          <w:lang w:eastAsia="ru-RU"/>
        </w:rPr>
        <w:t>1</w:t>
      </w:r>
      <w:r w:rsidR="00DA0C32" w:rsidRPr="002605FB">
        <w:rPr>
          <w:rFonts w:ascii="Times New Roman" w:eastAsia="Times New Roman" w:hAnsi="Times New Roman" w:cs="Times New Roman"/>
          <w:bCs/>
          <w:sz w:val="24"/>
          <w:szCs w:val="24"/>
          <w:lang w:eastAsia="ru-RU"/>
        </w:rPr>
        <w:t>3</w:t>
      </w:r>
      <w:r w:rsidR="00EC2509" w:rsidRPr="002605FB">
        <w:rPr>
          <w:rFonts w:ascii="Times New Roman" w:eastAsia="Times New Roman" w:hAnsi="Times New Roman" w:cs="Times New Roman"/>
          <w:bCs/>
          <w:sz w:val="24"/>
          <w:szCs w:val="24"/>
          <w:lang w:eastAsia="ru-RU"/>
        </w:rPr>
        <w:t>89</w:t>
      </w:r>
      <w:r w:rsidR="00B94A78" w:rsidRPr="002605FB">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человек.</w:t>
      </w:r>
    </w:p>
    <w:p w:rsidR="00AB4A3D" w:rsidRPr="002605FB"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2605FB">
        <w:rPr>
          <w:rFonts w:ascii="Times New Roman" w:eastAsia="Times New Roman" w:hAnsi="Times New Roman" w:cs="Times New Roman"/>
          <w:bCs/>
          <w:sz w:val="24"/>
          <w:szCs w:val="24"/>
          <w:lang w:eastAsia="ru-RU"/>
        </w:rPr>
        <w:t>–к</w:t>
      </w:r>
      <w:proofErr w:type="gramEnd"/>
      <w:r w:rsidRPr="002605FB">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rsidR="00AB4A3D" w:rsidRPr="002605FB" w:rsidRDefault="00AB4A3D" w:rsidP="00AB4A3D">
      <w:pPr>
        <w:spacing w:after="0" w:line="240" w:lineRule="auto"/>
        <w:ind w:firstLine="567"/>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В рамках реализации мероприятия </w:t>
      </w:r>
      <w:r w:rsidR="00DE2AF5" w:rsidRPr="002605FB">
        <w:rPr>
          <w:rFonts w:ascii="Times New Roman" w:eastAsia="Times New Roman" w:hAnsi="Times New Roman" w:cs="Times New Roman"/>
          <w:bCs/>
          <w:sz w:val="24"/>
          <w:szCs w:val="24"/>
          <w:lang w:eastAsia="ru-RU"/>
        </w:rPr>
        <w:t xml:space="preserve">госпрограммы </w:t>
      </w:r>
      <w:r w:rsidRPr="002605FB">
        <w:rPr>
          <w:rFonts w:ascii="Times New Roman" w:eastAsia="Times New Roman" w:hAnsi="Times New Roman" w:cs="Times New Roman"/>
          <w:bCs/>
          <w:sz w:val="24"/>
          <w:szCs w:val="24"/>
          <w:lang w:eastAsia="ru-RU"/>
        </w:rPr>
        <w:t xml:space="preserve">«Создание рабочих мест </w:t>
      </w:r>
      <w:r w:rsidR="00DD7C71" w:rsidRPr="002605FB">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для трудоустройства инвалидов с целью их интеграции в общество» в</w:t>
      </w:r>
      <w:r w:rsidR="00133BE1">
        <w:rPr>
          <w:rFonts w:ascii="Times New Roman" w:eastAsia="Times New Roman" w:hAnsi="Times New Roman" w:cs="Times New Roman"/>
          <w:bCs/>
          <w:sz w:val="24"/>
          <w:szCs w:val="24"/>
          <w:lang w:eastAsia="ru-RU"/>
        </w:rPr>
        <w:t xml:space="preserve"> 1 </w:t>
      </w:r>
      <w:r w:rsidR="000F3584" w:rsidRPr="002605FB">
        <w:rPr>
          <w:rFonts w:ascii="Times New Roman" w:eastAsia="Times New Roman" w:hAnsi="Times New Roman" w:cs="Times New Roman"/>
          <w:bCs/>
          <w:sz w:val="24"/>
          <w:szCs w:val="24"/>
          <w:lang w:eastAsia="ru-RU"/>
        </w:rPr>
        <w:t>полугодии</w:t>
      </w:r>
      <w:r w:rsidR="001C7845" w:rsidRPr="002605FB">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201</w:t>
      </w:r>
      <w:r w:rsidR="00686FF3" w:rsidRPr="002605FB">
        <w:rPr>
          <w:rFonts w:ascii="Times New Roman" w:eastAsia="Times New Roman" w:hAnsi="Times New Roman" w:cs="Times New Roman"/>
          <w:bCs/>
          <w:sz w:val="24"/>
          <w:szCs w:val="24"/>
          <w:lang w:eastAsia="ru-RU"/>
        </w:rPr>
        <w:t>7</w:t>
      </w:r>
      <w:r w:rsidRPr="002605FB">
        <w:rPr>
          <w:rFonts w:ascii="Times New Roman" w:eastAsia="Times New Roman" w:hAnsi="Times New Roman" w:cs="Times New Roman"/>
          <w:bCs/>
          <w:sz w:val="24"/>
          <w:szCs w:val="24"/>
          <w:lang w:eastAsia="ru-RU"/>
        </w:rPr>
        <w:t xml:space="preserve"> год</w:t>
      </w:r>
      <w:r w:rsidR="00686FF3" w:rsidRPr="002605FB">
        <w:rPr>
          <w:rFonts w:ascii="Times New Roman" w:eastAsia="Times New Roman" w:hAnsi="Times New Roman" w:cs="Times New Roman"/>
          <w:bCs/>
          <w:sz w:val="24"/>
          <w:szCs w:val="24"/>
          <w:lang w:eastAsia="ru-RU"/>
        </w:rPr>
        <w:t>а</w:t>
      </w:r>
      <w:r w:rsidRPr="002605FB">
        <w:rPr>
          <w:rFonts w:ascii="Times New Roman" w:eastAsia="Times New Roman" w:hAnsi="Times New Roman" w:cs="Times New Roman"/>
          <w:bCs/>
          <w:sz w:val="24"/>
          <w:szCs w:val="24"/>
          <w:lang w:eastAsia="ru-RU"/>
        </w:rPr>
        <w:t xml:space="preserve"> работодателями Ленинградской области создано</w:t>
      </w:r>
      <w:r w:rsidR="000F3584" w:rsidRPr="002605FB">
        <w:rPr>
          <w:rFonts w:ascii="Times New Roman" w:eastAsia="Times New Roman" w:hAnsi="Times New Roman" w:cs="Times New Roman"/>
          <w:bCs/>
          <w:sz w:val="24"/>
          <w:szCs w:val="24"/>
          <w:lang w:eastAsia="ru-RU"/>
        </w:rPr>
        <w:t xml:space="preserve"> 20</w:t>
      </w:r>
      <w:r w:rsidRPr="002605FB">
        <w:rPr>
          <w:rFonts w:ascii="Times New Roman" w:eastAsia="Times New Roman" w:hAnsi="Times New Roman" w:cs="Times New Roman"/>
          <w:bCs/>
          <w:sz w:val="24"/>
          <w:szCs w:val="24"/>
          <w:lang w:eastAsia="ru-RU"/>
        </w:rPr>
        <w:t xml:space="preserve"> рабочих мест</w:t>
      </w:r>
      <w:r w:rsidR="00DE2AF5" w:rsidRPr="002605FB">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для трудоустройства инвалидов.</w:t>
      </w:r>
    </w:p>
    <w:p w:rsidR="00DE2AF5" w:rsidRPr="002605FB" w:rsidRDefault="00AB4A3D" w:rsidP="00AB4A3D">
      <w:pPr>
        <w:spacing w:after="0" w:line="240" w:lineRule="auto"/>
        <w:ind w:firstLine="567"/>
        <w:jc w:val="both"/>
        <w:rPr>
          <w:rFonts w:ascii="Times New Roman" w:eastAsia="Times New Roman" w:hAnsi="Times New Roman" w:cs="Times New Roman"/>
          <w:sz w:val="24"/>
          <w:szCs w:val="24"/>
          <w:lang w:eastAsia="ru-RU"/>
        </w:rPr>
      </w:pPr>
      <w:proofErr w:type="gramStart"/>
      <w:r w:rsidRPr="002605FB">
        <w:rPr>
          <w:rFonts w:ascii="Times New Roman" w:eastAsia="Calibri" w:hAnsi="Times New Roman" w:cs="Times New Roman"/>
          <w:bCs/>
          <w:sz w:val="24"/>
          <w:szCs w:val="24"/>
        </w:rPr>
        <w:t>С 26 апреля 2016 года в рамках госпрограммы реализуется мероприятие «Содействие трудоустройству инвалидов, обративши</w:t>
      </w:r>
      <w:r w:rsidR="00F5577B" w:rsidRPr="002605FB">
        <w:rPr>
          <w:rFonts w:ascii="Times New Roman" w:eastAsia="Calibri" w:hAnsi="Times New Roman" w:cs="Times New Roman"/>
          <w:bCs/>
          <w:sz w:val="24"/>
          <w:szCs w:val="24"/>
        </w:rPr>
        <w:t>хся в службу занятости</w:t>
      </w:r>
      <w:r w:rsidRPr="002605FB">
        <w:rPr>
          <w:rFonts w:ascii="Times New Roman" w:eastAsia="Calibri" w:hAnsi="Times New Roman" w:cs="Times New Roman"/>
          <w:bCs/>
          <w:sz w:val="24"/>
          <w:szCs w:val="24"/>
        </w:rPr>
        <w:t xml:space="preserve"> за содействием в поиске подходящей работы», в соответствии с которым </w:t>
      </w:r>
      <w:r w:rsidR="0037296A" w:rsidRPr="002605FB">
        <w:rPr>
          <w:rFonts w:ascii="Times New Roman" w:eastAsia="Calibri" w:hAnsi="Times New Roman" w:cs="Times New Roman"/>
          <w:bCs/>
          <w:sz w:val="24"/>
          <w:szCs w:val="24"/>
        </w:rPr>
        <w:t>компенсируются</w:t>
      </w:r>
      <w:r w:rsidRPr="002605FB">
        <w:rPr>
          <w:rFonts w:ascii="Times New Roman" w:eastAsia="Times New Roman" w:hAnsi="Times New Roman" w:cs="Times New Roman"/>
          <w:sz w:val="24"/>
          <w:szCs w:val="24"/>
          <w:lang w:eastAsia="ru-RU"/>
        </w:rPr>
        <w:t xml:space="preserve"> расход</w:t>
      </w:r>
      <w:r w:rsidR="0037296A" w:rsidRPr="002605FB">
        <w:rPr>
          <w:rFonts w:ascii="Times New Roman" w:eastAsia="Times New Roman" w:hAnsi="Times New Roman" w:cs="Times New Roman"/>
          <w:sz w:val="24"/>
          <w:szCs w:val="24"/>
          <w:lang w:eastAsia="ru-RU"/>
        </w:rPr>
        <w:t>ы</w:t>
      </w:r>
      <w:r w:rsidRPr="002605FB">
        <w:rPr>
          <w:rFonts w:ascii="Times New Roman" w:eastAsia="Times New Roman" w:hAnsi="Times New Roman" w:cs="Times New Roman"/>
          <w:sz w:val="24"/>
          <w:szCs w:val="24"/>
          <w:lang w:eastAsia="ru-RU"/>
        </w:rPr>
        <w:t xml:space="preserve"> работодателей </w:t>
      </w:r>
      <w:r w:rsidR="0048665F" w:rsidRPr="002605FB">
        <w:rPr>
          <w:rFonts w:ascii="Times New Roman" w:eastAsia="Times New Roman" w:hAnsi="Times New Roman" w:cs="Times New Roman"/>
          <w:sz w:val="24"/>
          <w:szCs w:val="24"/>
          <w:lang w:eastAsia="ru-RU"/>
        </w:rPr>
        <w:t xml:space="preserve">                       </w:t>
      </w:r>
      <w:r w:rsidRPr="002605FB">
        <w:rPr>
          <w:rFonts w:ascii="Times New Roman" w:eastAsia="Times New Roman" w:hAnsi="Times New Roman" w:cs="Times New Roman"/>
          <w:sz w:val="24"/>
          <w:szCs w:val="24"/>
          <w:lang w:eastAsia="ru-RU"/>
        </w:rPr>
        <w:t>на выплату заработной платы трудо</w:t>
      </w:r>
      <w:r w:rsidR="0016034F" w:rsidRPr="002605FB">
        <w:rPr>
          <w:rFonts w:ascii="Times New Roman" w:eastAsia="Times New Roman" w:hAnsi="Times New Roman" w:cs="Times New Roman"/>
          <w:sz w:val="24"/>
          <w:szCs w:val="24"/>
          <w:lang w:eastAsia="ru-RU"/>
        </w:rPr>
        <w:t xml:space="preserve">устроенного инвалида и доплату  </w:t>
      </w:r>
      <w:r w:rsidRPr="002605FB">
        <w:rPr>
          <w:rFonts w:ascii="Times New Roman" w:eastAsia="Times New Roman" w:hAnsi="Times New Roman" w:cs="Times New Roman"/>
          <w:sz w:val="24"/>
          <w:szCs w:val="24"/>
          <w:lang w:eastAsia="ru-RU"/>
        </w:rPr>
        <w:t>за наставничество сотруд</w:t>
      </w:r>
      <w:r w:rsidR="0016034F" w:rsidRPr="002605FB">
        <w:rPr>
          <w:rFonts w:ascii="Times New Roman" w:eastAsia="Times New Roman" w:hAnsi="Times New Roman" w:cs="Times New Roman"/>
          <w:sz w:val="24"/>
          <w:szCs w:val="24"/>
          <w:lang w:eastAsia="ru-RU"/>
        </w:rPr>
        <w:t xml:space="preserve">нику </w:t>
      </w:r>
      <w:r w:rsidRPr="002605FB">
        <w:rPr>
          <w:rFonts w:ascii="Times New Roman" w:eastAsia="Times New Roman" w:hAnsi="Times New Roman" w:cs="Times New Roman"/>
          <w:sz w:val="24"/>
          <w:szCs w:val="24"/>
          <w:lang w:eastAsia="ru-RU"/>
        </w:rPr>
        <w:t>работодателя, на к</w:t>
      </w:r>
      <w:r w:rsidR="0016034F" w:rsidRPr="002605FB">
        <w:rPr>
          <w:rFonts w:ascii="Times New Roman" w:eastAsia="Times New Roman" w:hAnsi="Times New Roman" w:cs="Times New Roman"/>
          <w:sz w:val="24"/>
          <w:szCs w:val="24"/>
          <w:lang w:eastAsia="ru-RU"/>
        </w:rPr>
        <w:t xml:space="preserve">оторого возлагаются обязанности </w:t>
      </w:r>
      <w:r w:rsidRPr="002605FB">
        <w:rPr>
          <w:rFonts w:ascii="Times New Roman" w:eastAsia="Times New Roman" w:hAnsi="Times New Roman" w:cs="Times New Roman"/>
          <w:sz w:val="24"/>
          <w:szCs w:val="24"/>
          <w:lang w:eastAsia="ru-RU"/>
        </w:rPr>
        <w:t xml:space="preserve">по осуществлению контроля </w:t>
      </w:r>
      <w:r w:rsidR="0016034F" w:rsidRPr="002605FB">
        <w:rPr>
          <w:rFonts w:ascii="Times New Roman" w:eastAsia="Times New Roman" w:hAnsi="Times New Roman" w:cs="Times New Roman"/>
          <w:sz w:val="24"/>
          <w:szCs w:val="24"/>
          <w:lang w:eastAsia="ru-RU"/>
        </w:rPr>
        <w:t xml:space="preserve">                                   </w:t>
      </w:r>
      <w:r w:rsidRPr="002605FB">
        <w:rPr>
          <w:rFonts w:ascii="Times New Roman" w:eastAsia="Times New Roman" w:hAnsi="Times New Roman" w:cs="Times New Roman"/>
          <w:sz w:val="24"/>
          <w:szCs w:val="24"/>
          <w:lang w:eastAsia="ru-RU"/>
        </w:rPr>
        <w:t xml:space="preserve">за осуществлением трудоустроенным инвалидом трудовой деятельности, по оказанию помощи </w:t>
      </w:r>
      <w:r w:rsidR="0016034F" w:rsidRPr="002605FB">
        <w:rPr>
          <w:rFonts w:ascii="Times New Roman" w:eastAsia="Times New Roman" w:hAnsi="Times New Roman" w:cs="Times New Roman"/>
          <w:sz w:val="24"/>
          <w:szCs w:val="24"/>
          <w:lang w:eastAsia="ru-RU"/>
        </w:rPr>
        <w:t xml:space="preserve">              </w:t>
      </w:r>
      <w:r w:rsidRPr="002605FB">
        <w:rPr>
          <w:rFonts w:ascii="Times New Roman" w:eastAsia="Times New Roman" w:hAnsi="Times New Roman" w:cs="Times New Roman"/>
          <w:sz w:val="24"/>
          <w:szCs w:val="24"/>
          <w:lang w:eastAsia="ru-RU"/>
        </w:rPr>
        <w:t>в исполнении</w:t>
      </w:r>
      <w:proofErr w:type="gramEnd"/>
      <w:r w:rsidRPr="002605FB">
        <w:rPr>
          <w:rFonts w:ascii="Times New Roman" w:eastAsia="Times New Roman" w:hAnsi="Times New Roman" w:cs="Times New Roman"/>
          <w:sz w:val="24"/>
          <w:szCs w:val="24"/>
          <w:lang w:eastAsia="ru-RU"/>
        </w:rPr>
        <w:t xml:space="preserve"> инвалидом ег</w:t>
      </w:r>
      <w:r w:rsidR="00906D3D" w:rsidRPr="002605FB">
        <w:rPr>
          <w:rFonts w:ascii="Times New Roman" w:eastAsia="Times New Roman" w:hAnsi="Times New Roman" w:cs="Times New Roman"/>
          <w:sz w:val="24"/>
          <w:szCs w:val="24"/>
          <w:lang w:eastAsia="ru-RU"/>
        </w:rPr>
        <w:t>о функциональных обязанностей,</w:t>
      </w:r>
      <w:r w:rsidR="0016034F" w:rsidRPr="002605FB">
        <w:rPr>
          <w:rFonts w:ascii="Times New Roman" w:eastAsia="Times New Roman" w:hAnsi="Times New Roman" w:cs="Times New Roman"/>
          <w:sz w:val="24"/>
          <w:szCs w:val="24"/>
          <w:lang w:eastAsia="ru-RU"/>
        </w:rPr>
        <w:t xml:space="preserve"> </w:t>
      </w:r>
      <w:r w:rsidRPr="002605FB">
        <w:rPr>
          <w:rFonts w:ascii="Times New Roman" w:eastAsia="Times New Roman" w:hAnsi="Times New Roman" w:cs="Times New Roman"/>
          <w:sz w:val="24"/>
          <w:szCs w:val="24"/>
          <w:lang w:eastAsia="ru-RU"/>
        </w:rPr>
        <w:t xml:space="preserve">а также в получении </w:t>
      </w:r>
      <w:r w:rsidR="0016034F" w:rsidRPr="002605FB">
        <w:rPr>
          <w:rFonts w:ascii="Times New Roman" w:eastAsia="Times New Roman" w:hAnsi="Times New Roman" w:cs="Times New Roman"/>
          <w:sz w:val="24"/>
          <w:szCs w:val="24"/>
          <w:lang w:eastAsia="ru-RU"/>
        </w:rPr>
        <w:t xml:space="preserve">                                </w:t>
      </w:r>
      <w:r w:rsidRPr="002605FB">
        <w:rPr>
          <w:rFonts w:ascii="Times New Roman" w:eastAsia="Times New Roman" w:hAnsi="Times New Roman" w:cs="Times New Roman"/>
          <w:sz w:val="24"/>
          <w:szCs w:val="24"/>
          <w:lang w:eastAsia="ru-RU"/>
        </w:rPr>
        <w:t xml:space="preserve">им необходимых профессиональных навыков. </w:t>
      </w:r>
    </w:p>
    <w:p w:rsidR="000F3584" w:rsidRPr="002605FB" w:rsidRDefault="009E534A" w:rsidP="009E534A">
      <w:pPr>
        <w:spacing w:after="0" w:line="240" w:lineRule="auto"/>
        <w:ind w:firstLine="567"/>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В 2017 году в мероприятии запланировано участие 142 человек</w:t>
      </w:r>
      <w:r w:rsidR="00BD6502">
        <w:rPr>
          <w:rFonts w:ascii="Times New Roman" w:eastAsia="Times New Roman" w:hAnsi="Times New Roman" w:cs="Times New Roman"/>
          <w:bCs/>
          <w:sz w:val="24"/>
          <w:szCs w:val="24"/>
          <w:lang w:eastAsia="ru-RU"/>
        </w:rPr>
        <w:t>а</w:t>
      </w:r>
      <w:r w:rsidRPr="002605FB">
        <w:rPr>
          <w:rFonts w:ascii="Times New Roman" w:eastAsia="Times New Roman" w:hAnsi="Times New Roman" w:cs="Times New Roman"/>
          <w:bCs/>
          <w:sz w:val="24"/>
          <w:szCs w:val="24"/>
          <w:lang w:eastAsia="ru-RU"/>
        </w:rPr>
        <w:t xml:space="preserve"> (инвалидов </w:t>
      </w:r>
      <w:r w:rsidR="001C7845" w:rsidRPr="002605FB">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 xml:space="preserve">и их наставников). </w:t>
      </w:r>
    </w:p>
    <w:p w:rsidR="009E534A" w:rsidRPr="002605FB" w:rsidRDefault="009E534A" w:rsidP="009E534A">
      <w:pPr>
        <w:spacing w:after="0" w:line="240" w:lineRule="auto"/>
        <w:ind w:firstLine="567"/>
        <w:jc w:val="both"/>
        <w:rPr>
          <w:rFonts w:ascii="Times New Roman" w:eastAsia="Times New Roman" w:hAnsi="Times New Roman" w:cs="Times New Roman"/>
          <w:bCs/>
          <w:sz w:val="24"/>
          <w:szCs w:val="24"/>
          <w:lang w:eastAsia="ru-RU"/>
        </w:rPr>
      </w:pPr>
      <w:r w:rsidRPr="002605FB">
        <w:rPr>
          <w:rFonts w:ascii="Times New Roman" w:eastAsia="Times New Roman" w:hAnsi="Times New Roman" w:cs="Times New Roman"/>
          <w:bCs/>
          <w:sz w:val="24"/>
          <w:szCs w:val="24"/>
          <w:lang w:eastAsia="ru-RU"/>
        </w:rPr>
        <w:t xml:space="preserve">В 1 </w:t>
      </w:r>
      <w:r w:rsidR="000F3584" w:rsidRPr="002605FB">
        <w:rPr>
          <w:rFonts w:ascii="Times New Roman" w:eastAsia="Times New Roman" w:hAnsi="Times New Roman" w:cs="Times New Roman"/>
          <w:bCs/>
          <w:sz w:val="24"/>
          <w:szCs w:val="24"/>
          <w:lang w:eastAsia="ru-RU"/>
        </w:rPr>
        <w:t>полугодии, по заключенным договорам в 2017 году</w:t>
      </w:r>
      <w:r w:rsidR="00133BE1">
        <w:rPr>
          <w:rFonts w:ascii="Times New Roman" w:eastAsia="Times New Roman" w:hAnsi="Times New Roman" w:cs="Times New Roman"/>
          <w:bCs/>
          <w:sz w:val="24"/>
          <w:szCs w:val="24"/>
          <w:lang w:eastAsia="ru-RU"/>
        </w:rPr>
        <w:t>,</w:t>
      </w:r>
      <w:r w:rsidR="000F3584" w:rsidRPr="002605FB">
        <w:rPr>
          <w:rFonts w:ascii="Times New Roman" w:eastAsia="Times New Roman" w:hAnsi="Times New Roman" w:cs="Times New Roman"/>
          <w:bCs/>
          <w:sz w:val="24"/>
          <w:szCs w:val="24"/>
          <w:lang w:eastAsia="ru-RU"/>
        </w:rPr>
        <w:t xml:space="preserve"> приняли </w:t>
      </w:r>
      <w:r w:rsidRPr="002605FB">
        <w:rPr>
          <w:rFonts w:ascii="Times New Roman" w:eastAsia="Times New Roman" w:hAnsi="Times New Roman" w:cs="Times New Roman"/>
          <w:bCs/>
          <w:sz w:val="24"/>
          <w:szCs w:val="24"/>
          <w:lang w:eastAsia="ru-RU"/>
        </w:rPr>
        <w:t>участ</w:t>
      </w:r>
      <w:r w:rsidR="000F3584" w:rsidRPr="002605FB">
        <w:rPr>
          <w:rFonts w:ascii="Times New Roman" w:eastAsia="Times New Roman" w:hAnsi="Times New Roman" w:cs="Times New Roman"/>
          <w:bCs/>
          <w:sz w:val="24"/>
          <w:szCs w:val="24"/>
          <w:lang w:eastAsia="ru-RU"/>
        </w:rPr>
        <w:t>ие 33</w:t>
      </w:r>
      <w:r w:rsidR="00BD6502">
        <w:rPr>
          <w:rFonts w:ascii="Times New Roman" w:eastAsia="Times New Roman" w:hAnsi="Times New Roman" w:cs="Times New Roman"/>
          <w:bCs/>
          <w:sz w:val="24"/>
          <w:szCs w:val="24"/>
          <w:lang w:eastAsia="ru-RU"/>
        </w:rPr>
        <w:t xml:space="preserve"> </w:t>
      </w:r>
      <w:r w:rsidRPr="002605FB">
        <w:rPr>
          <w:rFonts w:ascii="Times New Roman" w:eastAsia="Times New Roman" w:hAnsi="Times New Roman" w:cs="Times New Roman"/>
          <w:bCs/>
          <w:sz w:val="24"/>
          <w:szCs w:val="24"/>
          <w:lang w:eastAsia="ru-RU"/>
        </w:rPr>
        <w:t>человек</w:t>
      </w:r>
      <w:r w:rsidR="000F3584" w:rsidRPr="002605FB">
        <w:rPr>
          <w:rFonts w:ascii="Times New Roman" w:eastAsia="Times New Roman" w:hAnsi="Times New Roman" w:cs="Times New Roman"/>
          <w:bCs/>
          <w:sz w:val="24"/>
          <w:szCs w:val="24"/>
          <w:lang w:eastAsia="ru-RU"/>
        </w:rPr>
        <w:t>а.</w:t>
      </w:r>
      <w:r w:rsidRPr="002605FB">
        <w:rPr>
          <w:rFonts w:ascii="Times New Roman" w:eastAsia="Times New Roman" w:hAnsi="Times New Roman" w:cs="Times New Roman"/>
          <w:bCs/>
          <w:sz w:val="24"/>
          <w:szCs w:val="24"/>
          <w:lang w:eastAsia="ru-RU"/>
        </w:rPr>
        <w:t xml:space="preserve"> </w:t>
      </w:r>
    </w:p>
    <w:p w:rsidR="00AB4A3D" w:rsidRPr="000F4525" w:rsidRDefault="00AB4A3D" w:rsidP="00AB4A3D">
      <w:pPr>
        <w:keepNext/>
        <w:spacing w:after="0" w:line="240" w:lineRule="auto"/>
        <w:outlineLvl w:val="0"/>
        <w:rPr>
          <w:rFonts w:ascii="Times New Roman" w:eastAsia="Times New Roman" w:hAnsi="Times New Roman" w:cs="Times New Roman"/>
          <w:bCs/>
          <w:sz w:val="16"/>
          <w:szCs w:val="16"/>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rsidR="00AB4A3D" w:rsidRPr="000F4525" w:rsidRDefault="00AB4A3D" w:rsidP="00AB4A3D">
      <w:pPr>
        <w:spacing w:after="0" w:line="240" w:lineRule="auto"/>
        <w:rPr>
          <w:rFonts w:ascii="Times New Roman" w:eastAsia="Times New Roman" w:hAnsi="Times New Roman" w:cs="Times New Roman"/>
          <w:sz w:val="16"/>
          <w:szCs w:val="16"/>
          <w:lang w:eastAsia="ru-RU"/>
        </w:rPr>
      </w:pPr>
    </w:p>
    <w:p w:rsidR="00AB4A3D" w:rsidRPr="005D5DCA" w:rsidRDefault="00BD6502" w:rsidP="00AB4A3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w:t>
      </w:r>
      <w:r w:rsidR="00AB4A3D" w:rsidRPr="005D5DCA">
        <w:rPr>
          <w:rFonts w:ascii="Times New Roman" w:eastAsia="Times New Roman" w:hAnsi="Times New Roman" w:cs="Times New Roman"/>
          <w:sz w:val="24"/>
          <w:szCs w:val="24"/>
          <w:lang w:eastAsia="ru-RU"/>
        </w:rPr>
        <w:t xml:space="preserve"> службу занятости обратил</w:t>
      </w:r>
      <w:r w:rsidR="008B5CE3">
        <w:rPr>
          <w:rFonts w:ascii="Times New Roman" w:eastAsia="Times New Roman" w:hAnsi="Times New Roman" w:cs="Times New Roman"/>
          <w:sz w:val="24"/>
          <w:szCs w:val="24"/>
          <w:lang w:eastAsia="ru-RU"/>
        </w:rPr>
        <w:t>ся</w:t>
      </w:r>
      <w:r w:rsidR="00AB4A3D" w:rsidRPr="005D5DCA">
        <w:rPr>
          <w:rFonts w:ascii="Times New Roman" w:eastAsia="Times New Roman" w:hAnsi="Times New Roman" w:cs="Times New Roman"/>
          <w:sz w:val="24"/>
          <w:szCs w:val="24"/>
          <w:lang w:eastAsia="ru-RU"/>
        </w:rPr>
        <w:t xml:space="preserve"> </w:t>
      </w:r>
      <w:r w:rsidR="008B5CE3">
        <w:rPr>
          <w:rFonts w:ascii="Times New Roman" w:eastAsia="Times New Roman" w:hAnsi="Times New Roman" w:cs="Times New Roman"/>
          <w:sz w:val="24"/>
          <w:szCs w:val="24"/>
          <w:lang w:eastAsia="ru-RU"/>
        </w:rPr>
        <w:t>4331 сельский</w:t>
      </w:r>
      <w:r w:rsidR="00AB4A3D" w:rsidRPr="005D5DCA">
        <w:rPr>
          <w:rFonts w:ascii="Times New Roman" w:eastAsia="Times New Roman" w:hAnsi="Times New Roman" w:cs="Times New Roman"/>
          <w:sz w:val="24"/>
          <w:szCs w:val="24"/>
          <w:lang w:eastAsia="ru-RU"/>
        </w:rPr>
        <w:t xml:space="preserve"> жител</w:t>
      </w:r>
      <w:r w:rsidR="008B5CE3">
        <w:rPr>
          <w:rFonts w:ascii="Times New Roman" w:eastAsia="Times New Roman" w:hAnsi="Times New Roman" w:cs="Times New Roman"/>
          <w:sz w:val="24"/>
          <w:szCs w:val="24"/>
          <w:lang w:eastAsia="ru-RU"/>
        </w:rPr>
        <w:t>ь</w:t>
      </w:r>
      <w:r w:rsidR="00AB4A3D" w:rsidRPr="005D5DCA">
        <w:rPr>
          <w:rFonts w:ascii="Times New Roman" w:eastAsia="Times New Roman" w:hAnsi="Times New Roman" w:cs="Times New Roman"/>
          <w:sz w:val="24"/>
          <w:szCs w:val="24"/>
          <w:lang w:eastAsia="ru-RU"/>
        </w:rPr>
        <w:t xml:space="preserve">,  из них: </w:t>
      </w:r>
      <w:r w:rsidR="00AB4A3D" w:rsidRPr="005D5DCA">
        <w:rPr>
          <w:rFonts w:ascii="Times New Roman" w:eastAsia="Times New Roman" w:hAnsi="Times New Roman" w:cs="Times New Roman"/>
          <w:bCs/>
          <w:sz w:val="24"/>
          <w:szCs w:val="24"/>
          <w:lang w:eastAsia="ru-RU"/>
        </w:rPr>
        <w:t xml:space="preserve">трудоустроено </w:t>
      </w:r>
      <w:r w:rsidR="008B5CE3">
        <w:rPr>
          <w:rFonts w:ascii="Times New Roman" w:eastAsia="Times New Roman" w:hAnsi="Times New Roman" w:cs="Times New Roman"/>
          <w:bCs/>
          <w:sz w:val="24"/>
          <w:szCs w:val="24"/>
          <w:lang w:eastAsia="ru-RU"/>
        </w:rPr>
        <w:t>2984</w:t>
      </w:r>
      <w:r w:rsidR="00AB4A3D" w:rsidRPr="005D5DCA">
        <w:rPr>
          <w:rFonts w:ascii="Times New Roman" w:eastAsia="Times New Roman" w:hAnsi="Times New Roman" w:cs="Times New Roman"/>
          <w:bCs/>
          <w:sz w:val="24"/>
          <w:szCs w:val="24"/>
          <w:lang w:eastAsia="ru-RU"/>
        </w:rPr>
        <w:t xml:space="preserve"> человек</w:t>
      </w:r>
      <w:r w:rsidR="008B5CE3">
        <w:rPr>
          <w:rFonts w:ascii="Times New Roman" w:eastAsia="Times New Roman" w:hAnsi="Times New Roman" w:cs="Times New Roman"/>
          <w:bCs/>
          <w:sz w:val="24"/>
          <w:szCs w:val="24"/>
          <w:lang w:eastAsia="ru-RU"/>
        </w:rPr>
        <w:t>а</w:t>
      </w:r>
      <w:r w:rsidR="00AB4A3D" w:rsidRPr="005D5DCA">
        <w:rPr>
          <w:rFonts w:ascii="Times New Roman" w:eastAsia="Times New Roman" w:hAnsi="Times New Roman" w:cs="Times New Roman"/>
          <w:bCs/>
          <w:sz w:val="24"/>
          <w:szCs w:val="24"/>
          <w:lang w:eastAsia="ru-RU"/>
        </w:rPr>
        <w:t xml:space="preserve"> (</w:t>
      </w:r>
      <w:r w:rsidR="008B5CE3">
        <w:rPr>
          <w:rFonts w:ascii="Times New Roman" w:eastAsia="Times New Roman" w:hAnsi="Times New Roman" w:cs="Times New Roman"/>
          <w:bCs/>
          <w:sz w:val="24"/>
          <w:szCs w:val="24"/>
          <w:lang w:eastAsia="ru-RU"/>
        </w:rPr>
        <w:t>68</w:t>
      </w:r>
      <w:r w:rsidR="00AB4A3D" w:rsidRPr="005D5DCA">
        <w:rPr>
          <w:rFonts w:ascii="Times New Roman" w:eastAsia="Times New Roman" w:hAnsi="Times New Roman" w:cs="Times New Roman"/>
          <w:bCs/>
          <w:sz w:val="24"/>
          <w:szCs w:val="24"/>
          <w:lang w:eastAsia="ru-RU"/>
        </w:rPr>
        <w:t>,</w:t>
      </w:r>
      <w:r w:rsidR="008B5CE3">
        <w:rPr>
          <w:rFonts w:ascii="Times New Roman" w:eastAsia="Times New Roman" w:hAnsi="Times New Roman" w:cs="Times New Roman"/>
          <w:bCs/>
          <w:sz w:val="24"/>
          <w:szCs w:val="24"/>
          <w:lang w:eastAsia="ru-RU"/>
        </w:rPr>
        <w:t>9%)</w:t>
      </w:r>
      <w:r w:rsidR="00AB4A3D" w:rsidRPr="005D5DCA">
        <w:rPr>
          <w:rFonts w:ascii="Times New Roman" w:eastAsia="Times New Roman" w:hAnsi="Times New Roman" w:cs="Times New Roman"/>
          <w:bCs/>
          <w:sz w:val="24"/>
          <w:szCs w:val="24"/>
          <w:lang w:eastAsia="ru-RU"/>
        </w:rPr>
        <w:t xml:space="preserve">. </w:t>
      </w:r>
    </w:p>
    <w:p w:rsidR="00AB4A3D" w:rsidRPr="005D5DCA" w:rsidRDefault="00AB4A3D" w:rsidP="00AB4A3D">
      <w:pPr>
        <w:spacing w:after="0" w:line="240" w:lineRule="auto"/>
        <w:ind w:firstLine="708"/>
        <w:jc w:val="both"/>
        <w:rPr>
          <w:rFonts w:ascii="Times New Roman" w:eastAsia="Times New Roman" w:hAnsi="Times New Roman" w:cs="Times New Roman"/>
          <w:bCs/>
          <w:iCs/>
          <w:sz w:val="24"/>
          <w:szCs w:val="24"/>
          <w:lang w:eastAsia="ru-RU"/>
        </w:rPr>
      </w:pPr>
      <w:r w:rsidRPr="005D5DCA">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rsidR="00AB4A3D" w:rsidRPr="005D5DCA"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5D5DCA">
        <w:rPr>
          <w:rFonts w:ascii="Times New Roman" w:eastAsia="Times New Roman" w:hAnsi="Times New Roman" w:cs="Times New Roman"/>
          <w:bCs/>
          <w:iCs/>
          <w:sz w:val="24"/>
          <w:szCs w:val="24"/>
          <w:lang w:eastAsia="ru-RU"/>
        </w:rPr>
        <w:t xml:space="preserve">Из числа безработных граждан </w:t>
      </w:r>
      <w:r w:rsidR="006D36E0">
        <w:rPr>
          <w:rFonts w:ascii="Times New Roman" w:eastAsia="Times New Roman" w:hAnsi="Times New Roman" w:cs="Times New Roman"/>
          <w:bCs/>
          <w:iCs/>
          <w:sz w:val="24"/>
          <w:szCs w:val="24"/>
          <w:lang w:eastAsia="ru-RU"/>
        </w:rPr>
        <w:t>–</w:t>
      </w:r>
      <w:r w:rsidRPr="005D5DCA">
        <w:rPr>
          <w:rFonts w:ascii="Times New Roman" w:eastAsia="Times New Roman" w:hAnsi="Times New Roman" w:cs="Times New Roman"/>
          <w:bCs/>
          <w:iCs/>
          <w:sz w:val="24"/>
          <w:szCs w:val="24"/>
          <w:lang w:eastAsia="ru-RU"/>
        </w:rPr>
        <w:t xml:space="preserve"> жителей сельской местности:</w:t>
      </w:r>
    </w:p>
    <w:p w:rsidR="00AB4A3D" w:rsidRPr="008B5CE3"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 xml:space="preserve">получили </w:t>
      </w:r>
      <w:proofErr w:type="spellStart"/>
      <w:r w:rsidRPr="008B5CE3">
        <w:rPr>
          <w:rFonts w:ascii="Times New Roman" w:eastAsia="Times New Roman" w:hAnsi="Times New Roman" w:cs="Times New Roman"/>
          <w:bCs/>
          <w:iCs/>
          <w:sz w:val="24"/>
          <w:szCs w:val="24"/>
          <w:lang w:eastAsia="ru-RU"/>
        </w:rPr>
        <w:t>госуслугу</w:t>
      </w:r>
      <w:proofErr w:type="spellEnd"/>
      <w:r w:rsidRPr="008B5CE3">
        <w:rPr>
          <w:rFonts w:ascii="Times New Roman" w:eastAsia="Times New Roman" w:hAnsi="Times New Roman" w:cs="Times New Roman"/>
          <w:bCs/>
          <w:iCs/>
          <w:sz w:val="24"/>
          <w:szCs w:val="24"/>
          <w:lang w:eastAsia="ru-RU"/>
        </w:rPr>
        <w:t xml:space="preserve"> по профессиональной ориентации – </w:t>
      </w:r>
      <w:r w:rsidR="00B53498" w:rsidRPr="008B5CE3">
        <w:rPr>
          <w:rFonts w:ascii="Times New Roman" w:eastAsia="Times New Roman" w:hAnsi="Times New Roman" w:cs="Times New Roman"/>
          <w:bCs/>
          <w:iCs/>
          <w:sz w:val="24"/>
          <w:szCs w:val="24"/>
          <w:lang w:eastAsia="ru-RU"/>
        </w:rPr>
        <w:t>1</w:t>
      </w:r>
      <w:r w:rsidR="00B77F7B" w:rsidRPr="008B5CE3">
        <w:rPr>
          <w:rFonts w:ascii="Times New Roman" w:eastAsia="Times New Roman" w:hAnsi="Times New Roman" w:cs="Times New Roman"/>
          <w:bCs/>
          <w:iCs/>
          <w:sz w:val="24"/>
          <w:szCs w:val="24"/>
          <w:lang w:eastAsia="ru-RU"/>
        </w:rPr>
        <w:t>0244</w:t>
      </w:r>
      <w:r w:rsidRPr="008B5CE3">
        <w:rPr>
          <w:rFonts w:ascii="Times New Roman" w:eastAsia="Times New Roman" w:hAnsi="Times New Roman" w:cs="Times New Roman"/>
          <w:bCs/>
          <w:iCs/>
          <w:sz w:val="24"/>
          <w:szCs w:val="24"/>
          <w:lang w:eastAsia="ru-RU"/>
        </w:rPr>
        <w:t xml:space="preserve"> человек</w:t>
      </w:r>
      <w:r w:rsidR="008B5CE3" w:rsidRPr="008B5CE3">
        <w:rPr>
          <w:rFonts w:ascii="Times New Roman" w:eastAsia="Times New Roman" w:hAnsi="Times New Roman" w:cs="Times New Roman"/>
          <w:bCs/>
          <w:iCs/>
          <w:sz w:val="24"/>
          <w:szCs w:val="24"/>
          <w:lang w:eastAsia="ru-RU"/>
        </w:rPr>
        <w:t>а</w:t>
      </w:r>
      <w:r w:rsidRPr="008B5CE3">
        <w:rPr>
          <w:rFonts w:ascii="Times New Roman" w:eastAsia="Times New Roman" w:hAnsi="Times New Roman" w:cs="Times New Roman"/>
          <w:bCs/>
          <w:iCs/>
          <w:sz w:val="24"/>
          <w:szCs w:val="24"/>
          <w:lang w:eastAsia="ru-RU"/>
        </w:rPr>
        <w:t>;</w:t>
      </w:r>
      <w:r w:rsidR="008C6C36" w:rsidRPr="008B5CE3">
        <w:rPr>
          <w:rFonts w:ascii="Times New Roman" w:eastAsia="Times New Roman" w:hAnsi="Times New Roman" w:cs="Times New Roman"/>
          <w:bCs/>
          <w:iCs/>
          <w:sz w:val="24"/>
          <w:szCs w:val="24"/>
          <w:lang w:eastAsia="ru-RU"/>
        </w:rPr>
        <w:t xml:space="preserve"> </w:t>
      </w:r>
    </w:p>
    <w:p w:rsidR="008B5CE3" w:rsidRPr="008B5CE3" w:rsidRDefault="008B5CE3" w:rsidP="006A795A">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 xml:space="preserve">получили </w:t>
      </w:r>
      <w:proofErr w:type="spellStart"/>
      <w:r w:rsidRPr="008B5CE3">
        <w:rPr>
          <w:rFonts w:ascii="Times New Roman" w:eastAsia="Times New Roman" w:hAnsi="Times New Roman" w:cs="Times New Roman"/>
          <w:bCs/>
          <w:iCs/>
          <w:sz w:val="24"/>
          <w:szCs w:val="24"/>
          <w:lang w:eastAsia="ru-RU"/>
        </w:rPr>
        <w:t>госуслугу</w:t>
      </w:r>
      <w:proofErr w:type="spellEnd"/>
      <w:r w:rsidRPr="008B5CE3">
        <w:rPr>
          <w:rFonts w:ascii="Times New Roman" w:eastAsia="Times New Roman" w:hAnsi="Times New Roman" w:cs="Times New Roman"/>
          <w:bCs/>
          <w:iCs/>
          <w:sz w:val="24"/>
          <w:szCs w:val="24"/>
          <w:lang w:eastAsia="ru-RU"/>
        </w:rPr>
        <w:t xml:space="preserve"> по психологической поддержке – 250 человек;</w:t>
      </w:r>
    </w:p>
    <w:p w:rsidR="006A795A" w:rsidRPr="008B5CE3" w:rsidRDefault="006A795A" w:rsidP="006A795A">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 xml:space="preserve">приступили к профессиональному обучению – </w:t>
      </w:r>
      <w:r w:rsidR="00B77F7B" w:rsidRPr="008B5CE3">
        <w:rPr>
          <w:rFonts w:ascii="Times New Roman" w:eastAsia="Times New Roman" w:hAnsi="Times New Roman" w:cs="Times New Roman"/>
          <w:bCs/>
          <w:iCs/>
          <w:sz w:val="24"/>
          <w:szCs w:val="24"/>
          <w:lang w:eastAsia="ru-RU"/>
        </w:rPr>
        <w:t>201</w:t>
      </w:r>
      <w:r w:rsidRPr="008B5CE3">
        <w:rPr>
          <w:rFonts w:ascii="Times New Roman" w:eastAsia="Times New Roman" w:hAnsi="Times New Roman" w:cs="Times New Roman"/>
          <w:bCs/>
          <w:iCs/>
          <w:sz w:val="24"/>
          <w:szCs w:val="24"/>
          <w:lang w:eastAsia="ru-RU"/>
        </w:rPr>
        <w:t xml:space="preserve"> человек;</w:t>
      </w:r>
    </w:p>
    <w:p w:rsidR="00AB4A3D" w:rsidRPr="008B5CE3"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 xml:space="preserve">получили </w:t>
      </w:r>
      <w:proofErr w:type="spellStart"/>
      <w:r w:rsidRPr="008B5CE3">
        <w:rPr>
          <w:rFonts w:ascii="Times New Roman" w:eastAsia="Times New Roman" w:hAnsi="Times New Roman" w:cs="Times New Roman"/>
          <w:bCs/>
          <w:iCs/>
          <w:sz w:val="24"/>
          <w:szCs w:val="24"/>
          <w:lang w:eastAsia="ru-RU"/>
        </w:rPr>
        <w:t>госуслугу</w:t>
      </w:r>
      <w:proofErr w:type="spellEnd"/>
      <w:r w:rsidRPr="008B5CE3">
        <w:rPr>
          <w:rFonts w:ascii="Times New Roman" w:eastAsia="Times New Roman" w:hAnsi="Times New Roman" w:cs="Times New Roman"/>
          <w:bCs/>
          <w:iCs/>
          <w:sz w:val="24"/>
          <w:szCs w:val="24"/>
          <w:lang w:eastAsia="ru-RU"/>
        </w:rPr>
        <w:t xml:space="preserve"> по социальной адаптации – </w:t>
      </w:r>
      <w:r w:rsidR="008041E7" w:rsidRPr="008B5CE3">
        <w:rPr>
          <w:rFonts w:ascii="Times New Roman" w:eastAsia="Times New Roman" w:hAnsi="Times New Roman" w:cs="Times New Roman"/>
          <w:bCs/>
          <w:iCs/>
          <w:sz w:val="24"/>
          <w:szCs w:val="24"/>
          <w:lang w:eastAsia="ru-RU"/>
        </w:rPr>
        <w:t>187</w:t>
      </w:r>
      <w:r w:rsidRPr="008B5CE3">
        <w:rPr>
          <w:rFonts w:ascii="Times New Roman" w:eastAsia="Times New Roman" w:hAnsi="Times New Roman" w:cs="Times New Roman"/>
          <w:bCs/>
          <w:iCs/>
          <w:sz w:val="24"/>
          <w:szCs w:val="24"/>
          <w:lang w:eastAsia="ru-RU"/>
        </w:rPr>
        <w:t xml:space="preserve"> человек; </w:t>
      </w:r>
    </w:p>
    <w:p w:rsidR="00AB4A3D" w:rsidRPr="008B5CE3" w:rsidRDefault="00AB4A3D" w:rsidP="00AB4A3D">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приняли участие в общественных работах –</w:t>
      </w:r>
      <w:r w:rsidR="00C51107" w:rsidRPr="008B5CE3">
        <w:rPr>
          <w:rFonts w:ascii="Times New Roman" w:eastAsia="Times New Roman" w:hAnsi="Times New Roman" w:cs="Times New Roman"/>
          <w:bCs/>
          <w:iCs/>
          <w:sz w:val="24"/>
          <w:szCs w:val="24"/>
          <w:lang w:eastAsia="ru-RU"/>
        </w:rPr>
        <w:t xml:space="preserve"> 1</w:t>
      </w:r>
      <w:r w:rsidR="00B53498" w:rsidRPr="008B5CE3">
        <w:rPr>
          <w:rFonts w:ascii="Times New Roman" w:eastAsia="Times New Roman" w:hAnsi="Times New Roman" w:cs="Times New Roman"/>
          <w:bCs/>
          <w:iCs/>
          <w:sz w:val="24"/>
          <w:szCs w:val="24"/>
          <w:lang w:eastAsia="ru-RU"/>
        </w:rPr>
        <w:t>5</w:t>
      </w:r>
      <w:r w:rsidR="00C51107" w:rsidRPr="008B5CE3">
        <w:rPr>
          <w:rFonts w:ascii="Times New Roman" w:eastAsia="Times New Roman" w:hAnsi="Times New Roman" w:cs="Times New Roman"/>
          <w:bCs/>
          <w:iCs/>
          <w:sz w:val="24"/>
          <w:szCs w:val="24"/>
          <w:lang w:eastAsia="ru-RU"/>
        </w:rPr>
        <w:t>2</w:t>
      </w:r>
      <w:r w:rsidRPr="008B5CE3">
        <w:rPr>
          <w:rFonts w:ascii="Times New Roman" w:eastAsia="Times New Roman" w:hAnsi="Times New Roman" w:cs="Times New Roman"/>
          <w:bCs/>
          <w:iCs/>
          <w:sz w:val="24"/>
          <w:szCs w:val="24"/>
          <w:lang w:eastAsia="ru-RU"/>
        </w:rPr>
        <w:t xml:space="preserve"> человек</w:t>
      </w:r>
      <w:r w:rsidR="00C51107" w:rsidRPr="008B5CE3">
        <w:rPr>
          <w:rFonts w:ascii="Times New Roman" w:eastAsia="Times New Roman" w:hAnsi="Times New Roman" w:cs="Times New Roman"/>
          <w:bCs/>
          <w:iCs/>
          <w:sz w:val="24"/>
          <w:szCs w:val="24"/>
          <w:lang w:eastAsia="ru-RU"/>
        </w:rPr>
        <w:t>а</w:t>
      </w:r>
      <w:r w:rsidRPr="008B5CE3">
        <w:rPr>
          <w:rFonts w:ascii="Times New Roman" w:eastAsia="Times New Roman" w:hAnsi="Times New Roman" w:cs="Times New Roman"/>
          <w:bCs/>
          <w:iCs/>
          <w:sz w:val="24"/>
          <w:szCs w:val="24"/>
          <w:lang w:eastAsia="ru-RU"/>
        </w:rPr>
        <w:t>;</w:t>
      </w:r>
    </w:p>
    <w:p w:rsidR="00642BE1" w:rsidRPr="008B5CE3" w:rsidRDefault="00AB4A3D" w:rsidP="00F5577B">
      <w:pPr>
        <w:spacing w:after="0" w:line="240" w:lineRule="auto"/>
        <w:ind w:firstLine="705"/>
        <w:jc w:val="both"/>
        <w:rPr>
          <w:rFonts w:ascii="Times New Roman" w:eastAsia="Times New Roman" w:hAnsi="Times New Roman" w:cs="Times New Roman"/>
          <w:bCs/>
          <w:iCs/>
          <w:sz w:val="24"/>
          <w:szCs w:val="24"/>
          <w:lang w:eastAsia="ru-RU"/>
        </w:rPr>
      </w:pPr>
      <w:r w:rsidRPr="008B5CE3">
        <w:rPr>
          <w:rFonts w:ascii="Times New Roman" w:eastAsia="Times New Roman" w:hAnsi="Times New Roman" w:cs="Times New Roman"/>
          <w:bCs/>
          <w:iCs/>
          <w:sz w:val="24"/>
          <w:szCs w:val="24"/>
          <w:lang w:eastAsia="ru-RU"/>
        </w:rPr>
        <w:t xml:space="preserve">получили </w:t>
      </w:r>
      <w:proofErr w:type="spellStart"/>
      <w:r w:rsidRPr="008B5CE3">
        <w:rPr>
          <w:rFonts w:ascii="Times New Roman" w:eastAsia="Times New Roman" w:hAnsi="Times New Roman" w:cs="Times New Roman"/>
          <w:bCs/>
          <w:iCs/>
          <w:sz w:val="24"/>
          <w:szCs w:val="24"/>
          <w:lang w:eastAsia="ru-RU"/>
        </w:rPr>
        <w:t>госуслугу</w:t>
      </w:r>
      <w:proofErr w:type="spellEnd"/>
      <w:r w:rsidRPr="008B5CE3">
        <w:rPr>
          <w:rFonts w:ascii="Times New Roman" w:eastAsia="Times New Roman" w:hAnsi="Times New Roman" w:cs="Times New Roman"/>
          <w:bCs/>
          <w:iCs/>
          <w:sz w:val="24"/>
          <w:szCs w:val="24"/>
          <w:lang w:eastAsia="ru-RU"/>
        </w:rPr>
        <w:t xml:space="preserve"> по содействию </w:t>
      </w:r>
      <w:proofErr w:type="spellStart"/>
      <w:r w:rsidRPr="008B5CE3">
        <w:rPr>
          <w:rFonts w:ascii="Times New Roman" w:eastAsia="Times New Roman" w:hAnsi="Times New Roman" w:cs="Times New Roman"/>
          <w:bCs/>
          <w:iCs/>
          <w:sz w:val="24"/>
          <w:szCs w:val="24"/>
          <w:lang w:eastAsia="ru-RU"/>
        </w:rPr>
        <w:t>самозанятости</w:t>
      </w:r>
      <w:proofErr w:type="spellEnd"/>
      <w:r w:rsidRPr="008B5CE3">
        <w:rPr>
          <w:rFonts w:ascii="Times New Roman" w:eastAsia="Times New Roman" w:hAnsi="Times New Roman" w:cs="Times New Roman"/>
          <w:bCs/>
          <w:iCs/>
          <w:sz w:val="24"/>
          <w:szCs w:val="24"/>
          <w:lang w:eastAsia="ru-RU"/>
        </w:rPr>
        <w:t xml:space="preserve"> – </w:t>
      </w:r>
      <w:r w:rsidR="008041E7" w:rsidRPr="008B5CE3">
        <w:rPr>
          <w:rFonts w:ascii="Times New Roman" w:eastAsia="Times New Roman" w:hAnsi="Times New Roman" w:cs="Times New Roman"/>
          <w:bCs/>
          <w:iCs/>
          <w:sz w:val="24"/>
          <w:szCs w:val="24"/>
          <w:lang w:eastAsia="ru-RU"/>
        </w:rPr>
        <w:t>90</w:t>
      </w:r>
      <w:r w:rsidRPr="008B5CE3">
        <w:rPr>
          <w:rFonts w:ascii="Times New Roman" w:eastAsia="Times New Roman" w:hAnsi="Times New Roman" w:cs="Times New Roman"/>
          <w:bCs/>
          <w:iCs/>
          <w:sz w:val="24"/>
          <w:szCs w:val="24"/>
          <w:lang w:eastAsia="ru-RU"/>
        </w:rPr>
        <w:t xml:space="preserve"> человек. </w:t>
      </w:r>
    </w:p>
    <w:p w:rsidR="00AB4A3D" w:rsidRPr="005D5DCA"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 xml:space="preserve">Для информирования населения о ситуации с занятостью специалисты </w:t>
      </w:r>
      <w:r w:rsidR="00375EF8" w:rsidRPr="005D5DCA">
        <w:rPr>
          <w:rFonts w:ascii="Times New Roman" w:eastAsia="Times New Roman" w:hAnsi="Times New Roman" w:cs="Times New Roman"/>
          <w:bCs/>
          <w:sz w:val="24"/>
          <w:szCs w:val="24"/>
          <w:lang w:eastAsia="ru-RU"/>
        </w:rPr>
        <w:t xml:space="preserve">службы занятости </w:t>
      </w:r>
      <w:r w:rsidRPr="005D5DCA">
        <w:rPr>
          <w:rFonts w:ascii="Times New Roman" w:eastAsia="Times New Roman" w:hAnsi="Times New Roman" w:cs="Times New Roman"/>
          <w:bCs/>
          <w:sz w:val="24"/>
          <w:szCs w:val="24"/>
          <w:lang w:eastAsia="ru-RU"/>
        </w:rPr>
        <w:t xml:space="preserve">выезжали в сельские поселения, проводили встречи с жителями, в том числе: с молодежью </w:t>
      </w:r>
      <w:r w:rsidRPr="005D5DCA">
        <w:rPr>
          <w:rFonts w:ascii="Times New Roman" w:eastAsia="Times New Roman" w:hAnsi="Times New Roman" w:cs="Times New Roman"/>
          <w:bCs/>
          <w:sz w:val="24"/>
          <w:szCs w:val="24"/>
          <w:lang w:eastAsia="ru-RU"/>
        </w:rPr>
        <w:br/>
        <w:t>в школах, осуществляли приемы граждан, ищущих работу.</w:t>
      </w:r>
    </w:p>
    <w:p w:rsidR="00AB4A3D" w:rsidRPr="005D5DCA"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rsidR="00AB4A3D" w:rsidRPr="005D5DCA"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rsidR="00AB4A3D" w:rsidRPr="005D5DCA" w:rsidRDefault="00AB4A3D" w:rsidP="00AB4A3D">
      <w:pPr>
        <w:spacing w:after="0" w:line="240" w:lineRule="auto"/>
        <w:ind w:firstLine="708"/>
        <w:jc w:val="both"/>
        <w:rPr>
          <w:rFonts w:ascii="Times New Roman" w:eastAsia="Times New Roman" w:hAnsi="Times New Roman" w:cs="Times New Roman"/>
          <w:bCs/>
          <w:sz w:val="24"/>
          <w:szCs w:val="24"/>
          <w:lang w:eastAsia="ru-RU"/>
        </w:rPr>
      </w:pPr>
      <w:r w:rsidRPr="005D5DCA">
        <w:rPr>
          <w:rFonts w:ascii="Times New Roman" w:eastAsia="Times New Roman" w:hAnsi="Times New Roman" w:cs="Times New Roman"/>
          <w:bCs/>
          <w:sz w:val="24"/>
          <w:szCs w:val="24"/>
          <w:lang w:eastAsia="ru-RU"/>
        </w:rPr>
        <w:t>На 01.</w:t>
      </w:r>
      <w:r w:rsidR="00B16A8E" w:rsidRPr="005D5DCA">
        <w:rPr>
          <w:rFonts w:ascii="Times New Roman" w:eastAsia="Times New Roman" w:hAnsi="Times New Roman" w:cs="Times New Roman"/>
          <w:bCs/>
          <w:sz w:val="24"/>
          <w:szCs w:val="24"/>
          <w:lang w:eastAsia="ru-RU"/>
        </w:rPr>
        <w:t>0</w:t>
      </w:r>
      <w:r w:rsidR="008B5CE3">
        <w:rPr>
          <w:rFonts w:ascii="Times New Roman" w:eastAsia="Times New Roman" w:hAnsi="Times New Roman" w:cs="Times New Roman"/>
          <w:bCs/>
          <w:sz w:val="24"/>
          <w:szCs w:val="24"/>
          <w:lang w:eastAsia="ru-RU"/>
        </w:rPr>
        <w:t>7</w:t>
      </w:r>
      <w:r w:rsidRPr="005D5DCA">
        <w:rPr>
          <w:rFonts w:ascii="Times New Roman" w:eastAsia="Times New Roman" w:hAnsi="Times New Roman" w:cs="Times New Roman"/>
          <w:bCs/>
          <w:sz w:val="24"/>
          <w:szCs w:val="24"/>
          <w:lang w:eastAsia="ru-RU"/>
        </w:rPr>
        <w:t>.201</w:t>
      </w:r>
      <w:r w:rsidR="00B16A8E" w:rsidRPr="005D5DCA">
        <w:rPr>
          <w:rFonts w:ascii="Times New Roman" w:eastAsia="Times New Roman" w:hAnsi="Times New Roman" w:cs="Times New Roman"/>
          <w:bCs/>
          <w:sz w:val="24"/>
          <w:szCs w:val="24"/>
          <w:lang w:eastAsia="ru-RU"/>
        </w:rPr>
        <w:t>7</w:t>
      </w:r>
      <w:r w:rsidRPr="005D5DCA">
        <w:rPr>
          <w:rFonts w:ascii="Times New Roman" w:eastAsia="Times New Roman" w:hAnsi="Times New Roman" w:cs="Times New Roman"/>
          <w:bCs/>
          <w:sz w:val="24"/>
          <w:szCs w:val="24"/>
          <w:lang w:eastAsia="ru-RU"/>
        </w:rPr>
        <w:t>:</w:t>
      </w:r>
    </w:p>
    <w:p w:rsidR="00AB4A3D" w:rsidRPr="00543C11" w:rsidRDefault="00AB4A3D" w:rsidP="00AB4A3D">
      <w:pPr>
        <w:spacing w:after="0" w:line="240" w:lineRule="auto"/>
        <w:ind w:firstLine="708"/>
        <w:jc w:val="both"/>
        <w:rPr>
          <w:rFonts w:ascii="Times New Roman" w:eastAsia="Times New Roman" w:hAnsi="Times New Roman" w:cs="Times New Roman"/>
          <w:sz w:val="24"/>
          <w:szCs w:val="24"/>
          <w:lang w:eastAsia="ru-RU"/>
        </w:rPr>
      </w:pPr>
      <w:r w:rsidRPr="00543C11">
        <w:rPr>
          <w:rFonts w:ascii="Times New Roman" w:eastAsia="Times New Roman" w:hAnsi="Times New Roman" w:cs="Times New Roman"/>
          <w:bCs/>
          <w:sz w:val="24"/>
          <w:szCs w:val="24"/>
          <w:lang w:eastAsia="ru-RU"/>
        </w:rPr>
        <w:t>в «банке» ва</w:t>
      </w:r>
      <w:r w:rsidR="00E4043A" w:rsidRPr="00543C11">
        <w:rPr>
          <w:rFonts w:ascii="Times New Roman" w:eastAsia="Times New Roman" w:hAnsi="Times New Roman" w:cs="Times New Roman"/>
          <w:bCs/>
          <w:sz w:val="24"/>
          <w:szCs w:val="24"/>
          <w:lang w:eastAsia="ru-RU"/>
        </w:rPr>
        <w:t>кансий службы занятости находили</w:t>
      </w:r>
      <w:r w:rsidRPr="00543C11">
        <w:rPr>
          <w:rFonts w:ascii="Times New Roman" w:eastAsia="Times New Roman" w:hAnsi="Times New Roman" w:cs="Times New Roman"/>
          <w:bCs/>
          <w:sz w:val="24"/>
          <w:szCs w:val="24"/>
          <w:lang w:eastAsia="ru-RU"/>
        </w:rPr>
        <w:t xml:space="preserve">сь </w:t>
      </w:r>
      <w:r w:rsidR="00543C11" w:rsidRPr="00543C11">
        <w:rPr>
          <w:rFonts w:ascii="Times New Roman" w:eastAsia="Times New Roman" w:hAnsi="Times New Roman" w:cs="Times New Roman"/>
          <w:bCs/>
          <w:iCs/>
          <w:sz w:val="24"/>
          <w:szCs w:val="24"/>
          <w:lang w:eastAsia="ru-RU"/>
        </w:rPr>
        <w:t>957</w:t>
      </w:r>
      <w:r w:rsidRPr="00543C11">
        <w:rPr>
          <w:rFonts w:ascii="Times New Roman" w:eastAsia="Times New Roman" w:hAnsi="Times New Roman" w:cs="Times New Roman"/>
          <w:bCs/>
          <w:iCs/>
          <w:sz w:val="24"/>
          <w:szCs w:val="24"/>
          <w:lang w:eastAsia="ru-RU"/>
        </w:rPr>
        <w:t xml:space="preserve"> </w:t>
      </w:r>
      <w:r w:rsidRPr="00543C11">
        <w:rPr>
          <w:rFonts w:ascii="Times New Roman" w:eastAsia="Times New Roman" w:hAnsi="Times New Roman" w:cs="Times New Roman"/>
          <w:bCs/>
          <w:sz w:val="24"/>
          <w:szCs w:val="24"/>
          <w:lang w:eastAsia="ru-RU"/>
        </w:rPr>
        <w:t>ваканси</w:t>
      </w:r>
      <w:r w:rsidR="00FA25E5" w:rsidRPr="00543C11">
        <w:rPr>
          <w:rFonts w:ascii="Times New Roman" w:eastAsia="Times New Roman" w:hAnsi="Times New Roman" w:cs="Times New Roman"/>
          <w:bCs/>
          <w:sz w:val="24"/>
          <w:szCs w:val="24"/>
          <w:lang w:eastAsia="ru-RU"/>
        </w:rPr>
        <w:t>й</w:t>
      </w:r>
      <w:r w:rsidR="00543C11" w:rsidRPr="00543C11">
        <w:rPr>
          <w:rFonts w:ascii="Times New Roman" w:eastAsia="Times New Roman" w:hAnsi="Times New Roman" w:cs="Times New Roman"/>
          <w:bCs/>
          <w:sz w:val="24"/>
          <w:szCs w:val="24"/>
          <w:lang w:eastAsia="ru-RU"/>
        </w:rPr>
        <w:t>, предоставленных</w:t>
      </w:r>
      <w:r w:rsidRPr="00543C11">
        <w:rPr>
          <w:rFonts w:ascii="Times New Roman" w:eastAsia="Times New Roman" w:hAnsi="Times New Roman" w:cs="Times New Roman"/>
          <w:bCs/>
          <w:sz w:val="24"/>
          <w:szCs w:val="24"/>
          <w:lang w:eastAsia="ru-RU"/>
        </w:rPr>
        <w:t xml:space="preserve"> предприятиями агропромышленного комплекса (</w:t>
      </w:r>
      <w:r w:rsidR="00543C11" w:rsidRPr="00543C11">
        <w:rPr>
          <w:rFonts w:ascii="Times New Roman" w:eastAsia="Times New Roman" w:hAnsi="Times New Roman" w:cs="Times New Roman"/>
          <w:bCs/>
          <w:sz w:val="24"/>
          <w:szCs w:val="24"/>
          <w:lang w:eastAsia="ru-RU"/>
        </w:rPr>
        <w:t>4,7</w:t>
      </w:r>
      <w:r w:rsidRPr="00543C11">
        <w:rPr>
          <w:rFonts w:ascii="Times New Roman" w:eastAsia="Times New Roman" w:hAnsi="Times New Roman" w:cs="Times New Roman"/>
          <w:bCs/>
          <w:sz w:val="24"/>
          <w:szCs w:val="24"/>
          <w:lang w:eastAsia="ru-RU"/>
        </w:rPr>
        <w:t xml:space="preserve">% от общего количества вакансий); </w:t>
      </w:r>
    </w:p>
    <w:p w:rsidR="00E56321" w:rsidRDefault="00AB4A3D" w:rsidP="000F4525">
      <w:pPr>
        <w:spacing w:after="0" w:line="240" w:lineRule="auto"/>
        <w:ind w:firstLine="709"/>
        <w:jc w:val="both"/>
        <w:rPr>
          <w:rFonts w:ascii="Times New Roman" w:eastAsia="Times New Roman" w:hAnsi="Times New Roman" w:cs="Times New Roman"/>
          <w:b/>
          <w:bCs/>
          <w:sz w:val="24"/>
          <w:szCs w:val="24"/>
          <w:lang w:eastAsia="ru-RU"/>
        </w:rPr>
      </w:pPr>
      <w:r w:rsidRPr="005D5DCA">
        <w:rPr>
          <w:rFonts w:ascii="Times New Roman" w:eastAsia="Times New Roman" w:hAnsi="Times New Roman" w:cs="Times New Roman"/>
          <w:bCs/>
          <w:sz w:val="24"/>
          <w:szCs w:val="24"/>
          <w:lang w:eastAsia="ru-RU"/>
        </w:rPr>
        <w:t xml:space="preserve">на учете состояли </w:t>
      </w:r>
      <w:r w:rsidR="00171AEB">
        <w:rPr>
          <w:rFonts w:ascii="Times New Roman" w:eastAsia="Times New Roman" w:hAnsi="Times New Roman" w:cs="Times New Roman"/>
          <w:bCs/>
          <w:sz w:val="24"/>
          <w:szCs w:val="24"/>
          <w:lang w:eastAsia="ru-RU"/>
        </w:rPr>
        <w:t>1162</w:t>
      </w:r>
      <w:r w:rsidRPr="005D5DCA">
        <w:rPr>
          <w:rFonts w:ascii="Times New Roman" w:eastAsia="Times New Roman" w:hAnsi="Times New Roman" w:cs="Times New Roman"/>
          <w:bCs/>
          <w:sz w:val="24"/>
          <w:szCs w:val="24"/>
          <w:lang w:eastAsia="ru-RU"/>
        </w:rPr>
        <w:t xml:space="preserve"> безработных граждан</w:t>
      </w:r>
      <w:r w:rsidR="00171AEB">
        <w:rPr>
          <w:rFonts w:ascii="Times New Roman" w:eastAsia="Times New Roman" w:hAnsi="Times New Roman" w:cs="Times New Roman"/>
          <w:bCs/>
          <w:sz w:val="24"/>
          <w:szCs w:val="24"/>
          <w:lang w:eastAsia="ru-RU"/>
        </w:rPr>
        <w:t>ина</w:t>
      </w:r>
      <w:r w:rsidRPr="005D5DCA">
        <w:rPr>
          <w:rFonts w:ascii="Times New Roman" w:eastAsia="Times New Roman" w:hAnsi="Times New Roman" w:cs="Times New Roman"/>
          <w:bCs/>
          <w:sz w:val="24"/>
          <w:szCs w:val="24"/>
          <w:lang w:eastAsia="ru-RU"/>
        </w:rPr>
        <w:t>, проживающих в сельской местности</w:t>
      </w:r>
      <w:r w:rsidR="00DD7C71" w:rsidRPr="005D5DCA">
        <w:rPr>
          <w:rFonts w:ascii="Times New Roman" w:eastAsia="Times New Roman" w:hAnsi="Times New Roman" w:cs="Times New Roman"/>
          <w:bCs/>
          <w:sz w:val="24"/>
          <w:szCs w:val="24"/>
          <w:lang w:eastAsia="ru-RU"/>
        </w:rPr>
        <w:t xml:space="preserve">                      </w:t>
      </w:r>
      <w:r w:rsidR="005A17B2" w:rsidRPr="005D5DCA">
        <w:rPr>
          <w:rFonts w:ascii="Times New Roman" w:eastAsia="Times New Roman" w:hAnsi="Times New Roman" w:cs="Times New Roman"/>
          <w:bCs/>
          <w:sz w:val="24"/>
          <w:szCs w:val="24"/>
          <w:lang w:eastAsia="ru-RU"/>
        </w:rPr>
        <w:t xml:space="preserve"> (на </w:t>
      </w:r>
      <w:r w:rsidR="00171AEB">
        <w:rPr>
          <w:rFonts w:ascii="Times New Roman" w:eastAsia="Times New Roman" w:hAnsi="Times New Roman" w:cs="Times New Roman"/>
          <w:bCs/>
          <w:sz w:val="24"/>
          <w:szCs w:val="24"/>
          <w:lang w:eastAsia="ru-RU"/>
        </w:rPr>
        <w:t>56</w:t>
      </w:r>
      <w:r w:rsidR="005A17B2" w:rsidRPr="005D5DCA">
        <w:rPr>
          <w:rFonts w:ascii="Times New Roman" w:eastAsia="Times New Roman" w:hAnsi="Times New Roman" w:cs="Times New Roman"/>
          <w:bCs/>
          <w:sz w:val="24"/>
          <w:szCs w:val="24"/>
          <w:lang w:eastAsia="ru-RU"/>
        </w:rPr>
        <w:t xml:space="preserve"> человек </w:t>
      </w:r>
      <w:r w:rsidR="00D64D82" w:rsidRPr="005D5DCA">
        <w:rPr>
          <w:rFonts w:ascii="Times New Roman" w:eastAsia="Times New Roman" w:hAnsi="Times New Roman" w:cs="Times New Roman"/>
          <w:bCs/>
          <w:sz w:val="24"/>
          <w:szCs w:val="24"/>
          <w:lang w:eastAsia="ru-RU"/>
        </w:rPr>
        <w:t>больше</w:t>
      </w:r>
      <w:r w:rsidR="005A17B2" w:rsidRPr="005D5DCA">
        <w:rPr>
          <w:rFonts w:ascii="Times New Roman" w:eastAsia="Times New Roman" w:hAnsi="Times New Roman" w:cs="Times New Roman"/>
          <w:bCs/>
          <w:sz w:val="24"/>
          <w:szCs w:val="24"/>
          <w:lang w:eastAsia="ru-RU"/>
        </w:rPr>
        <w:t xml:space="preserve">, чем в </w:t>
      </w:r>
      <w:r w:rsidR="00E4043A" w:rsidRPr="005D5DCA">
        <w:rPr>
          <w:rFonts w:ascii="Times New Roman" w:eastAsia="Times New Roman" w:hAnsi="Times New Roman" w:cs="Times New Roman"/>
          <w:bCs/>
          <w:sz w:val="24"/>
          <w:szCs w:val="24"/>
          <w:lang w:eastAsia="ru-RU"/>
        </w:rPr>
        <w:t xml:space="preserve">начале </w:t>
      </w:r>
      <w:r w:rsidR="0056272E" w:rsidRPr="005D5DCA">
        <w:rPr>
          <w:rFonts w:ascii="Times New Roman" w:eastAsia="Times New Roman" w:hAnsi="Times New Roman" w:cs="Times New Roman"/>
          <w:bCs/>
          <w:sz w:val="24"/>
          <w:szCs w:val="24"/>
          <w:lang w:eastAsia="ru-RU"/>
        </w:rPr>
        <w:t>201</w:t>
      </w:r>
      <w:r w:rsidR="00D64D82" w:rsidRPr="005D5DCA">
        <w:rPr>
          <w:rFonts w:ascii="Times New Roman" w:eastAsia="Times New Roman" w:hAnsi="Times New Roman" w:cs="Times New Roman"/>
          <w:bCs/>
          <w:sz w:val="24"/>
          <w:szCs w:val="24"/>
          <w:lang w:eastAsia="ru-RU"/>
        </w:rPr>
        <w:t>7</w:t>
      </w:r>
      <w:r w:rsidR="005A17B2" w:rsidRPr="005D5DCA">
        <w:rPr>
          <w:rFonts w:ascii="Times New Roman" w:eastAsia="Times New Roman" w:hAnsi="Times New Roman" w:cs="Times New Roman"/>
          <w:bCs/>
          <w:sz w:val="24"/>
          <w:szCs w:val="24"/>
          <w:lang w:eastAsia="ru-RU"/>
        </w:rPr>
        <w:t xml:space="preserve"> года).</w:t>
      </w:r>
      <w:r w:rsidR="000F4525">
        <w:rPr>
          <w:rFonts w:ascii="Times New Roman" w:eastAsia="Times New Roman" w:hAnsi="Times New Roman" w:cs="Times New Roman"/>
          <w:b/>
          <w:bCs/>
          <w:sz w:val="24"/>
          <w:szCs w:val="24"/>
          <w:lang w:eastAsia="ru-RU"/>
        </w:rPr>
        <w:t xml:space="preserve"> </w:t>
      </w:r>
    </w:p>
    <w:p w:rsidR="00E56321" w:rsidRDefault="00E56321" w:rsidP="00AB4A3D">
      <w:pPr>
        <w:spacing w:after="0" w:line="240" w:lineRule="auto"/>
        <w:ind w:firstLine="709"/>
        <w:jc w:val="center"/>
        <w:rPr>
          <w:rFonts w:ascii="Times New Roman" w:eastAsia="Times New Roman" w:hAnsi="Times New Roman" w:cs="Times New Roman"/>
          <w:b/>
          <w:bCs/>
          <w:sz w:val="24"/>
          <w:szCs w:val="24"/>
          <w:lang w:eastAsia="ru-RU"/>
        </w:rPr>
      </w:pPr>
    </w:p>
    <w:p w:rsidR="00C461B5" w:rsidRPr="00E15DC4"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 xml:space="preserve">Занятость лиц, освобожденных из учреждений, </w:t>
      </w:r>
    </w:p>
    <w:p w:rsidR="00AB4A3D" w:rsidRPr="00E15DC4"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E15DC4">
        <w:rPr>
          <w:rFonts w:ascii="Times New Roman" w:eastAsia="Times New Roman" w:hAnsi="Times New Roman" w:cs="Times New Roman"/>
          <w:b/>
          <w:bCs/>
          <w:color w:val="002060"/>
          <w:sz w:val="24"/>
          <w:szCs w:val="24"/>
          <w:lang w:eastAsia="ru-RU"/>
        </w:rPr>
        <w:t>исполняющих</w:t>
      </w:r>
      <w:proofErr w:type="gramEnd"/>
      <w:r w:rsidRPr="00E15DC4">
        <w:rPr>
          <w:rFonts w:ascii="Times New Roman" w:eastAsia="Times New Roman" w:hAnsi="Times New Roman" w:cs="Times New Roman"/>
          <w:b/>
          <w:bCs/>
          <w:color w:val="002060"/>
          <w:sz w:val="24"/>
          <w:szCs w:val="24"/>
          <w:lang w:eastAsia="ru-RU"/>
        </w:rPr>
        <w:t xml:space="preserve"> наказание</w:t>
      </w:r>
      <w:r w:rsidR="00C461B5" w:rsidRPr="00E15DC4">
        <w:rPr>
          <w:rFonts w:ascii="Times New Roman" w:eastAsia="Times New Roman" w:hAnsi="Times New Roman" w:cs="Times New Roman"/>
          <w:b/>
          <w:bCs/>
          <w:color w:val="002060"/>
          <w:sz w:val="24"/>
          <w:szCs w:val="24"/>
          <w:lang w:eastAsia="ru-RU"/>
        </w:rPr>
        <w:t xml:space="preserve"> </w:t>
      </w:r>
      <w:r w:rsidR="002A507E" w:rsidRPr="00E15DC4">
        <w:rPr>
          <w:rFonts w:ascii="Times New Roman" w:eastAsia="Times New Roman" w:hAnsi="Times New Roman" w:cs="Times New Roman"/>
          <w:b/>
          <w:bCs/>
          <w:color w:val="002060"/>
          <w:sz w:val="24"/>
          <w:szCs w:val="24"/>
          <w:lang w:eastAsia="ru-RU"/>
        </w:rPr>
        <w:t>в виде лишения свободы</w:t>
      </w:r>
    </w:p>
    <w:p w:rsidR="005B4C0B" w:rsidRPr="000F4525" w:rsidRDefault="005B4C0B" w:rsidP="00C71F75">
      <w:pPr>
        <w:spacing w:after="0" w:line="240" w:lineRule="auto"/>
        <w:jc w:val="both"/>
        <w:rPr>
          <w:rFonts w:ascii="Times New Roman" w:eastAsia="Times New Roman" w:hAnsi="Times New Roman" w:cs="Times New Roman"/>
          <w:b/>
          <w:bCs/>
          <w:sz w:val="16"/>
          <w:szCs w:val="16"/>
          <w:highlight w:val="yellow"/>
          <w:lang w:eastAsia="ru-RU"/>
        </w:rPr>
      </w:pPr>
    </w:p>
    <w:p w:rsidR="005B4C0B" w:rsidRPr="00171AEB" w:rsidRDefault="00171AEB" w:rsidP="005B4C0B">
      <w:pPr>
        <w:spacing w:after="0" w:line="240" w:lineRule="auto"/>
        <w:ind w:firstLine="709"/>
        <w:jc w:val="both"/>
        <w:rPr>
          <w:rFonts w:ascii="Times New Roman" w:eastAsia="Times New Roman" w:hAnsi="Times New Roman" w:cs="Times New Roman"/>
          <w:bCs/>
          <w:sz w:val="24"/>
          <w:szCs w:val="24"/>
          <w:lang w:eastAsia="ru-RU"/>
        </w:rPr>
      </w:pPr>
      <w:r w:rsidRPr="00171AEB">
        <w:rPr>
          <w:rFonts w:ascii="Times New Roman" w:eastAsia="Times New Roman" w:hAnsi="Times New Roman" w:cs="Times New Roman"/>
          <w:bCs/>
          <w:sz w:val="24"/>
          <w:szCs w:val="24"/>
          <w:lang w:eastAsia="ru-RU"/>
        </w:rPr>
        <w:t>В</w:t>
      </w:r>
      <w:r w:rsidR="005B4C0B" w:rsidRPr="00171AEB">
        <w:rPr>
          <w:rFonts w:ascii="Times New Roman" w:eastAsia="Times New Roman" w:hAnsi="Times New Roman" w:cs="Times New Roman"/>
          <w:bCs/>
          <w:sz w:val="24"/>
          <w:szCs w:val="24"/>
          <w:lang w:eastAsia="ru-RU"/>
        </w:rPr>
        <w:t xml:space="preserve"> службу занятости обратилось </w:t>
      </w:r>
      <w:r w:rsidR="008A1947" w:rsidRPr="00171AEB">
        <w:rPr>
          <w:rFonts w:ascii="Times New Roman" w:eastAsia="Times New Roman" w:hAnsi="Times New Roman" w:cs="Times New Roman"/>
          <w:bCs/>
          <w:sz w:val="24"/>
          <w:szCs w:val="24"/>
          <w:lang w:eastAsia="ru-RU"/>
        </w:rPr>
        <w:t>127</w:t>
      </w:r>
      <w:r w:rsidR="005B4C0B" w:rsidRPr="00171AEB">
        <w:rPr>
          <w:rFonts w:ascii="Times New Roman" w:eastAsia="Times New Roman" w:hAnsi="Times New Roman" w:cs="Times New Roman"/>
          <w:bCs/>
          <w:sz w:val="24"/>
          <w:szCs w:val="24"/>
          <w:lang w:eastAsia="ru-RU"/>
        </w:rPr>
        <w:t xml:space="preserve"> человек, освобожденных из учреждений, исполняющих наказание в виде лишения свободы, </w:t>
      </w:r>
      <w:r w:rsidRPr="00171AEB">
        <w:rPr>
          <w:rFonts w:ascii="Times New Roman" w:eastAsia="Times New Roman" w:hAnsi="Times New Roman" w:cs="Times New Roman"/>
          <w:bCs/>
          <w:sz w:val="24"/>
          <w:szCs w:val="24"/>
          <w:lang w:eastAsia="ru-RU"/>
        </w:rPr>
        <w:t>каждый третий</w:t>
      </w:r>
      <w:r w:rsidR="005B4C0B" w:rsidRPr="00171AEB">
        <w:rPr>
          <w:rFonts w:ascii="Times New Roman" w:eastAsia="Times New Roman" w:hAnsi="Times New Roman" w:cs="Times New Roman"/>
          <w:bCs/>
          <w:sz w:val="24"/>
          <w:szCs w:val="24"/>
          <w:lang w:eastAsia="ru-RU"/>
        </w:rPr>
        <w:t xml:space="preserve"> трудоустроен</w:t>
      </w:r>
      <w:r w:rsidRPr="00171AEB">
        <w:rPr>
          <w:rFonts w:ascii="Times New Roman" w:eastAsia="Times New Roman" w:hAnsi="Times New Roman" w:cs="Times New Roman"/>
          <w:bCs/>
          <w:sz w:val="24"/>
          <w:szCs w:val="24"/>
          <w:lang w:eastAsia="ru-RU"/>
        </w:rPr>
        <w:t>.</w:t>
      </w:r>
    </w:p>
    <w:p w:rsidR="005B4C0B" w:rsidRPr="00171AEB"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171AEB">
        <w:rPr>
          <w:rFonts w:ascii="Times New Roman" w:eastAsia="Times New Roman" w:hAnsi="Times New Roman" w:cs="Times New Roman"/>
          <w:bCs/>
          <w:sz w:val="24"/>
          <w:szCs w:val="24"/>
          <w:lang w:eastAsia="ru-RU"/>
        </w:rPr>
        <w:t xml:space="preserve">Работа по содействию трудоустройству лиц, </w:t>
      </w:r>
      <w:r w:rsidR="002A507E" w:rsidRPr="00171AEB">
        <w:rPr>
          <w:rFonts w:ascii="Times New Roman" w:eastAsia="Times New Roman" w:hAnsi="Times New Roman" w:cs="Times New Roman"/>
          <w:bCs/>
          <w:sz w:val="24"/>
          <w:szCs w:val="24"/>
          <w:lang w:eastAsia="ru-RU"/>
        </w:rPr>
        <w:t>освобожденных из учреждений, исполняющих</w:t>
      </w:r>
      <w:r w:rsidRPr="00171AEB">
        <w:rPr>
          <w:rFonts w:ascii="Times New Roman" w:eastAsia="Times New Roman" w:hAnsi="Times New Roman" w:cs="Times New Roman"/>
          <w:bCs/>
          <w:sz w:val="24"/>
          <w:szCs w:val="24"/>
          <w:lang w:eastAsia="ru-RU"/>
        </w:rPr>
        <w:t xml:space="preserve"> наказание в </w:t>
      </w:r>
      <w:r w:rsidR="002A507E" w:rsidRPr="00171AEB">
        <w:rPr>
          <w:rFonts w:ascii="Times New Roman" w:eastAsia="Times New Roman" w:hAnsi="Times New Roman" w:cs="Times New Roman"/>
          <w:bCs/>
          <w:sz w:val="24"/>
          <w:szCs w:val="24"/>
          <w:lang w:eastAsia="ru-RU"/>
        </w:rPr>
        <w:t>виде</w:t>
      </w:r>
      <w:r w:rsidRPr="00171AEB">
        <w:rPr>
          <w:rFonts w:ascii="Times New Roman" w:eastAsia="Times New Roman" w:hAnsi="Times New Roman" w:cs="Times New Roman"/>
          <w:bCs/>
          <w:sz w:val="24"/>
          <w:szCs w:val="24"/>
          <w:lang w:eastAsia="ru-RU"/>
        </w:rPr>
        <w:t xml:space="preserve"> лишения свободы, службой </w:t>
      </w:r>
      <w:r w:rsidR="005A17B2" w:rsidRPr="00171AEB">
        <w:rPr>
          <w:rFonts w:ascii="Times New Roman" w:eastAsia="Times New Roman" w:hAnsi="Times New Roman" w:cs="Times New Roman"/>
          <w:bCs/>
          <w:sz w:val="24"/>
          <w:szCs w:val="24"/>
          <w:lang w:eastAsia="ru-RU"/>
        </w:rPr>
        <w:t>занятости</w:t>
      </w:r>
      <w:r w:rsidRPr="00171AEB">
        <w:rPr>
          <w:rFonts w:ascii="Times New Roman" w:eastAsia="Times New Roman" w:hAnsi="Times New Roman" w:cs="Times New Roman"/>
          <w:bCs/>
          <w:sz w:val="24"/>
          <w:szCs w:val="24"/>
          <w:lang w:eastAsia="ru-RU"/>
        </w:rPr>
        <w:t xml:space="preserve"> начинается еще до их освобождения. Ведется переписка</w:t>
      </w:r>
      <w:r w:rsidR="007E32C4"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с администрациями исправительных учреждений, в которых отбывают наказание граждане, имеющие регистрацию в районах Ленинградской области.</w:t>
      </w:r>
    </w:p>
    <w:p w:rsidR="005B4C0B" w:rsidRPr="00171AEB"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171AEB">
        <w:rPr>
          <w:rFonts w:ascii="Times New Roman" w:eastAsia="Times New Roman" w:hAnsi="Times New Roman" w:cs="Times New Roman"/>
          <w:bCs/>
          <w:sz w:val="24"/>
          <w:szCs w:val="24"/>
          <w:lang w:eastAsia="ru-RU"/>
        </w:rPr>
        <w:t>По</w:t>
      </w:r>
      <w:r w:rsidR="00642BE1"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запросам администраций исправительных учреждений,</w:t>
      </w:r>
      <w:r w:rsidR="00027041"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специалисты</w:t>
      </w:r>
      <w:r w:rsidR="00DD7C71"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 xml:space="preserve"> </w:t>
      </w:r>
      <w:r w:rsidR="00375EF8" w:rsidRPr="00171AEB">
        <w:rPr>
          <w:rFonts w:ascii="Times New Roman" w:eastAsia="Times New Roman" w:hAnsi="Times New Roman" w:cs="Times New Roman"/>
          <w:bCs/>
          <w:sz w:val="24"/>
          <w:szCs w:val="24"/>
          <w:lang w:eastAsia="ru-RU"/>
        </w:rPr>
        <w:t>ГКУ</w:t>
      </w:r>
      <w:r w:rsidRPr="00171AEB">
        <w:rPr>
          <w:rFonts w:ascii="Times New Roman" w:eastAsia="Times New Roman" w:hAnsi="Times New Roman" w:cs="Times New Roman"/>
          <w:bCs/>
          <w:sz w:val="24"/>
          <w:szCs w:val="24"/>
          <w:lang w:eastAsia="ru-RU"/>
        </w:rPr>
        <w:t xml:space="preserve">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w:t>
      </w:r>
      <w:r w:rsidR="00DD7C71"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на общественные и временные работы. В</w:t>
      </w:r>
      <w:r w:rsidR="002A507E" w:rsidRPr="00171AEB">
        <w:rPr>
          <w:rFonts w:ascii="Times New Roman" w:eastAsia="Times New Roman" w:hAnsi="Times New Roman" w:cs="Times New Roman"/>
          <w:bCs/>
          <w:sz w:val="24"/>
          <w:szCs w:val="24"/>
          <w:lang w:eastAsia="ru-RU"/>
        </w:rPr>
        <w:t xml:space="preserve"> </w:t>
      </w:r>
      <w:r w:rsidRPr="00171AEB">
        <w:rPr>
          <w:rFonts w:ascii="Times New Roman" w:eastAsia="Times New Roman" w:hAnsi="Times New Roman" w:cs="Times New Roman"/>
          <w:bCs/>
          <w:sz w:val="24"/>
          <w:szCs w:val="24"/>
          <w:lang w:eastAsia="ru-RU"/>
        </w:rPr>
        <w:t>учреждения исполнения наказания напра</w:t>
      </w:r>
      <w:r w:rsidR="008407AE" w:rsidRPr="00171AEB">
        <w:rPr>
          <w:rFonts w:ascii="Times New Roman" w:eastAsia="Times New Roman" w:hAnsi="Times New Roman" w:cs="Times New Roman"/>
          <w:bCs/>
          <w:sz w:val="24"/>
          <w:szCs w:val="24"/>
          <w:lang w:eastAsia="ru-RU"/>
        </w:rPr>
        <w:t xml:space="preserve">влено </w:t>
      </w:r>
      <w:r w:rsidR="005F482E" w:rsidRPr="00171AEB">
        <w:rPr>
          <w:rFonts w:ascii="Times New Roman" w:eastAsia="Times New Roman" w:hAnsi="Times New Roman" w:cs="Times New Roman"/>
          <w:bCs/>
          <w:sz w:val="24"/>
          <w:szCs w:val="24"/>
          <w:lang w:eastAsia="ru-RU"/>
        </w:rPr>
        <w:t>5</w:t>
      </w:r>
      <w:r w:rsidR="00CF2959">
        <w:rPr>
          <w:rFonts w:ascii="Times New Roman" w:eastAsia="Times New Roman" w:hAnsi="Times New Roman" w:cs="Times New Roman"/>
          <w:bCs/>
          <w:sz w:val="24"/>
          <w:szCs w:val="24"/>
          <w:lang w:eastAsia="ru-RU"/>
        </w:rPr>
        <w:t>71</w:t>
      </w:r>
      <w:r w:rsidRPr="00171AEB">
        <w:rPr>
          <w:rFonts w:ascii="Times New Roman" w:eastAsia="Times New Roman" w:hAnsi="Times New Roman" w:cs="Times New Roman"/>
          <w:bCs/>
          <w:sz w:val="24"/>
          <w:szCs w:val="24"/>
          <w:lang w:eastAsia="ru-RU"/>
        </w:rPr>
        <w:t xml:space="preserve"> пис</w:t>
      </w:r>
      <w:r w:rsidR="00CF2959">
        <w:rPr>
          <w:rFonts w:ascii="Times New Roman" w:eastAsia="Times New Roman" w:hAnsi="Times New Roman" w:cs="Times New Roman"/>
          <w:bCs/>
          <w:sz w:val="24"/>
          <w:szCs w:val="24"/>
          <w:lang w:eastAsia="ru-RU"/>
        </w:rPr>
        <w:t>ьмо</w:t>
      </w:r>
      <w:r w:rsidRPr="00171AEB">
        <w:rPr>
          <w:rFonts w:ascii="Times New Roman" w:eastAsia="Times New Roman" w:hAnsi="Times New Roman" w:cs="Times New Roman"/>
          <w:bCs/>
          <w:sz w:val="24"/>
          <w:szCs w:val="24"/>
          <w:lang w:eastAsia="ru-RU"/>
        </w:rPr>
        <w:t>.</w:t>
      </w:r>
    </w:p>
    <w:p w:rsidR="005B4C0B" w:rsidRPr="00171AEB" w:rsidRDefault="00375EF8"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171AEB">
        <w:rPr>
          <w:rFonts w:ascii="Times New Roman" w:eastAsia="Times New Roman" w:hAnsi="Times New Roman" w:cs="Times New Roman"/>
          <w:bCs/>
          <w:sz w:val="24"/>
          <w:szCs w:val="24"/>
          <w:lang w:eastAsia="ru-RU"/>
        </w:rPr>
        <w:t>Б</w:t>
      </w:r>
      <w:r w:rsidR="005B4C0B" w:rsidRPr="00171AEB">
        <w:rPr>
          <w:rFonts w:ascii="Times New Roman" w:eastAsia="Times New Roman" w:hAnsi="Times New Roman" w:cs="Times New Roman"/>
          <w:bCs/>
          <w:sz w:val="24"/>
          <w:szCs w:val="24"/>
          <w:lang w:eastAsia="ru-RU"/>
        </w:rPr>
        <w:t xml:space="preserve">езработные граждане, из числа </w:t>
      </w:r>
      <w:r w:rsidR="002A507E" w:rsidRPr="00171AEB">
        <w:rPr>
          <w:rFonts w:ascii="Times New Roman" w:eastAsia="Times New Roman" w:hAnsi="Times New Roman" w:cs="Times New Roman"/>
          <w:bCs/>
          <w:sz w:val="24"/>
          <w:szCs w:val="24"/>
          <w:lang w:eastAsia="ru-RU"/>
        </w:rPr>
        <w:t>освобожденных из учреждений, исполняющих</w:t>
      </w:r>
      <w:r w:rsidR="005B4C0B" w:rsidRPr="00171AEB">
        <w:rPr>
          <w:rFonts w:ascii="Times New Roman" w:eastAsia="Times New Roman" w:hAnsi="Times New Roman" w:cs="Times New Roman"/>
          <w:bCs/>
          <w:sz w:val="24"/>
          <w:szCs w:val="24"/>
          <w:lang w:eastAsia="ru-RU"/>
        </w:rPr>
        <w:t xml:space="preserve"> наказание</w:t>
      </w:r>
      <w:r w:rsidR="00DD7C71" w:rsidRPr="00171AEB">
        <w:rPr>
          <w:rFonts w:ascii="Times New Roman" w:eastAsia="Times New Roman" w:hAnsi="Times New Roman" w:cs="Times New Roman"/>
          <w:bCs/>
          <w:sz w:val="24"/>
          <w:szCs w:val="24"/>
          <w:lang w:eastAsia="ru-RU"/>
        </w:rPr>
        <w:t xml:space="preserve"> </w:t>
      </w:r>
      <w:r w:rsidR="00F218DD" w:rsidRPr="00171AEB">
        <w:rPr>
          <w:rFonts w:ascii="Times New Roman" w:eastAsia="Times New Roman" w:hAnsi="Times New Roman" w:cs="Times New Roman"/>
          <w:bCs/>
          <w:sz w:val="24"/>
          <w:szCs w:val="24"/>
          <w:lang w:eastAsia="ru-RU"/>
        </w:rPr>
        <w:t xml:space="preserve">             </w:t>
      </w:r>
      <w:r w:rsidR="005B4C0B" w:rsidRPr="00171AEB">
        <w:rPr>
          <w:rFonts w:ascii="Times New Roman" w:eastAsia="Times New Roman" w:hAnsi="Times New Roman" w:cs="Times New Roman"/>
          <w:bCs/>
          <w:sz w:val="24"/>
          <w:szCs w:val="24"/>
          <w:lang w:eastAsia="ru-RU"/>
        </w:rPr>
        <w:t xml:space="preserve">в виде лишения свободы, получили </w:t>
      </w:r>
      <w:proofErr w:type="spellStart"/>
      <w:r w:rsidR="005B4C0B" w:rsidRPr="00171AEB">
        <w:rPr>
          <w:rFonts w:ascii="Times New Roman" w:eastAsia="Times New Roman" w:hAnsi="Times New Roman" w:cs="Times New Roman"/>
          <w:bCs/>
          <w:sz w:val="24"/>
          <w:szCs w:val="24"/>
          <w:lang w:eastAsia="ru-RU"/>
        </w:rPr>
        <w:t>госу</w:t>
      </w:r>
      <w:r w:rsidR="00536B3F" w:rsidRPr="00171AEB">
        <w:rPr>
          <w:rFonts w:ascii="Times New Roman" w:eastAsia="Times New Roman" w:hAnsi="Times New Roman" w:cs="Times New Roman"/>
          <w:bCs/>
          <w:sz w:val="24"/>
          <w:szCs w:val="24"/>
          <w:lang w:eastAsia="ru-RU"/>
        </w:rPr>
        <w:t>слуги</w:t>
      </w:r>
      <w:proofErr w:type="spellEnd"/>
      <w:r w:rsidR="005B4C0B" w:rsidRPr="00171AEB">
        <w:rPr>
          <w:rFonts w:ascii="Times New Roman" w:eastAsia="Times New Roman" w:hAnsi="Times New Roman" w:cs="Times New Roman"/>
          <w:bCs/>
          <w:sz w:val="24"/>
          <w:szCs w:val="24"/>
          <w:lang w:eastAsia="ru-RU"/>
        </w:rPr>
        <w:t>:</w:t>
      </w:r>
      <w:proofErr w:type="gramEnd"/>
    </w:p>
    <w:p w:rsidR="005B4C0B" w:rsidRPr="00E95BC5"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E95BC5">
        <w:rPr>
          <w:rFonts w:ascii="Times New Roman" w:eastAsia="Times New Roman" w:hAnsi="Times New Roman" w:cs="Times New Roman"/>
          <w:bCs/>
          <w:sz w:val="24"/>
          <w:szCs w:val="24"/>
          <w:lang w:eastAsia="ru-RU"/>
        </w:rPr>
        <w:t xml:space="preserve">по профессиональной ориентации – </w:t>
      </w:r>
      <w:r w:rsidR="00B77F7B" w:rsidRPr="00E95BC5">
        <w:rPr>
          <w:rFonts w:ascii="Times New Roman" w:eastAsia="Times New Roman" w:hAnsi="Times New Roman" w:cs="Times New Roman"/>
          <w:bCs/>
          <w:sz w:val="24"/>
          <w:szCs w:val="24"/>
          <w:lang w:eastAsia="ru-RU"/>
        </w:rPr>
        <w:t>59</w:t>
      </w:r>
      <w:r w:rsidR="008C6C36" w:rsidRPr="00E95BC5">
        <w:rPr>
          <w:rFonts w:ascii="Times New Roman" w:eastAsia="Times New Roman" w:hAnsi="Times New Roman" w:cs="Times New Roman"/>
          <w:bCs/>
          <w:sz w:val="24"/>
          <w:szCs w:val="24"/>
          <w:lang w:eastAsia="ru-RU"/>
        </w:rPr>
        <w:t xml:space="preserve"> человек</w:t>
      </w:r>
      <w:r w:rsidRPr="00E95BC5">
        <w:rPr>
          <w:rFonts w:ascii="Times New Roman" w:eastAsia="Times New Roman" w:hAnsi="Times New Roman" w:cs="Times New Roman"/>
          <w:bCs/>
          <w:sz w:val="24"/>
          <w:szCs w:val="24"/>
          <w:lang w:eastAsia="ru-RU"/>
        </w:rPr>
        <w:t>;</w:t>
      </w:r>
    </w:p>
    <w:p w:rsidR="005B4C0B" w:rsidRPr="00E95BC5"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E95BC5">
        <w:rPr>
          <w:rFonts w:ascii="Times New Roman" w:eastAsia="Times New Roman" w:hAnsi="Times New Roman" w:cs="Times New Roman"/>
          <w:bCs/>
          <w:sz w:val="24"/>
          <w:szCs w:val="24"/>
          <w:lang w:eastAsia="ru-RU"/>
        </w:rPr>
        <w:t xml:space="preserve">по психологической поддержке – </w:t>
      </w:r>
      <w:r w:rsidR="00B77F7B" w:rsidRPr="00E95BC5">
        <w:rPr>
          <w:rFonts w:ascii="Times New Roman" w:eastAsia="Times New Roman" w:hAnsi="Times New Roman" w:cs="Times New Roman"/>
          <w:bCs/>
          <w:sz w:val="24"/>
          <w:szCs w:val="24"/>
          <w:lang w:eastAsia="ru-RU"/>
        </w:rPr>
        <w:t>9</w:t>
      </w:r>
      <w:r w:rsidRPr="00E95BC5">
        <w:rPr>
          <w:rFonts w:ascii="Times New Roman" w:eastAsia="Times New Roman" w:hAnsi="Times New Roman" w:cs="Times New Roman"/>
          <w:bCs/>
          <w:sz w:val="24"/>
          <w:szCs w:val="24"/>
          <w:lang w:eastAsia="ru-RU"/>
        </w:rPr>
        <w:t xml:space="preserve"> человек;</w:t>
      </w:r>
    </w:p>
    <w:p w:rsidR="005B4C0B" w:rsidRPr="00E95BC5" w:rsidRDefault="005B4C0B" w:rsidP="005B4C0B">
      <w:pPr>
        <w:spacing w:after="0" w:line="240" w:lineRule="auto"/>
        <w:ind w:firstLine="709"/>
        <w:jc w:val="both"/>
        <w:rPr>
          <w:rFonts w:ascii="Times New Roman" w:eastAsia="Times New Roman" w:hAnsi="Times New Roman" w:cs="Times New Roman"/>
          <w:bCs/>
          <w:sz w:val="24"/>
          <w:szCs w:val="24"/>
          <w:lang w:eastAsia="ru-RU"/>
        </w:rPr>
      </w:pPr>
      <w:r w:rsidRPr="00E95BC5">
        <w:rPr>
          <w:rFonts w:ascii="Times New Roman" w:eastAsia="Times New Roman" w:hAnsi="Times New Roman" w:cs="Times New Roman"/>
          <w:bCs/>
          <w:sz w:val="24"/>
          <w:szCs w:val="24"/>
          <w:lang w:eastAsia="ru-RU"/>
        </w:rPr>
        <w:t>по со</w:t>
      </w:r>
      <w:r w:rsidR="002A507E" w:rsidRPr="00E95BC5">
        <w:rPr>
          <w:rFonts w:ascii="Times New Roman" w:eastAsia="Times New Roman" w:hAnsi="Times New Roman" w:cs="Times New Roman"/>
          <w:bCs/>
          <w:sz w:val="24"/>
          <w:szCs w:val="24"/>
          <w:lang w:eastAsia="ru-RU"/>
        </w:rPr>
        <w:t xml:space="preserve">циальной адаптации – </w:t>
      </w:r>
      <w:r w:rsidR="00E95BC5" w:rsidRPr="00E95BC5">
        <w:rPr>
          <w:rFonts w:ascii="Times New Roman" w:eastAsia="Times New Roman" w:hAnsi="Times New Roman" w:cs="Times New Roman"/>
          <w:bCs/>
          <w:sz w:val="24"/>
          <w:szCs w:val="24"/>
          <w:lang w:eastAsia="ru-RU"/>
        </w:rPr>
        <w:t>7</w:t>
      </w:r>
      <w:r w:rsidR="002A507E" w:rsidRPr="00E95BC5">
        <w:rPr>
          <w:rFonts w:ascii="Times New Roman" w:eastAsia="Times New Roman" w:hAnsi="Times New Roman" w:cs="Times New Roman"/>
          <w:bCs/>
          <w:sz w:val="24"/>
          <w:szCs w:val="24"/>
          <w:lang w:eastAsia="ru-RU"/>
        </w:rPr>
        <w:t xml:space="preserve"> человек;</w:t>
      </w:r>
    </w:p>
    <w:p w:rsidR="005B4C0B" w:rsidRPr="00E95BC5" w:rsidRDefault="002A507E" w:rsidP="005B4C0B">
      <w:pPr>
        <w:spacing w:after="0" w:line="240" w:lineRule="auto"/>
        <w:ind w:firstLine="709"/>
        <w:jc w:val="both"/>
        <w:rPr>
          <w:rFonts w:ascii="Times New Roman" w:eastAsia="Times New Roman" w:hAnsi="Times New Roman" w:cs="Times New Roman"/>
          <w:bCs/>
          <w:sz w:val="24"/>
          <w:szCs w:val="24"/>
          <w:lang w:eastAsia="ru-RU"/>
        </w:rPr>
      </w:pPr>
      <w:r w:rsidRPr="00E95BC5">
        <w:rPr>
          <w:rFonts w:ascii="Times New Roman" w:eastAsia="Times New Roman" w:hAnsi="Times New Roman" w:cs="Times New Roman"/>
          <w:bCs/>
          <w:sz w:val="24"/>
          <w:szCs w:val="24"/>
          <w:lang w:eastAsia="ru-RU"/>
        </w:rPr>
        <w:t xml:space="preserve">по организации временного трудоустройства граждан, испытывающих трудности в поиске работы, </w:t>
      </w:r>
      <w:r w:rsidR="00642BE1" w:rsidRPr="00E95BC5">
        <w:rPr>
          <w:rFonts w:ascii="Times New Roman" w:eastAsia="Times New Roman" w:hAnsi="Times New Roman" w:cs="Times New Roman"/>
          <w:bCs/>
          <w:sz w:val="24"/>
          <w:szCs w:val="24"/>
          <w:lang w:eastAsia="ru-RU"/>
        </w:rPr>
        <w:t xml:space="preserve">– </w:t>
      </w:r>
      <w:r w:rsidR="00E95BC5" w:rsidRPr="00E95BC5">
        <w:rPr>
          <w:rFonts w:ascii="Times New Roman" w:eastAsia="Times New Roman" w:hAnsi="Times New Roman" w:cs="Times New Roman"/>
          <w:bCs/>
          <w:sz w:val="24"/>
          <w:szCs w:val="24"/>
          <w:lang w:eastAsia="ru-RU"/>
        </w:rPr>
        <w:t>5</w:t>
      </w:r>
      <w:r w:rsidRPr="00E95BC5">
        <w:rPr>
          <w:rFonts w:ascii="Times New Roman" w:eastAsia="Times New Roman" w:hAnsi="Times New Roman" w:cs="Times New Roman"/>
          <w:bCs/>
          <w:sz w:val="24"/>
          <w:szCs w:val="24"/>
          <w:lang w:eastAsia="ru-RU"/>
        </w:rPr>
        <w:t xml:space="preserve"> человек</w:t>
      </w:r>
      <w:r w:rsidR="005B4C0B" w:rsidRPr="00E95BC5">
        <w:rPr>
          <w:rFonts w:ascii="Times New Roman" w:eastAsia="Times New Roman" w:hAnsi="Times New Roman" w:cs="Times New Roman"/>
          <w:bCs/>
          <w:sz w:val="24"/>
          <w:szCs w:val="24"/>
          <w:lang w:eastAsia="ru-RU"/>
        </w:rPr>
        <w:t>.</w:t>
      </w:r>
    </w:p>
    <w:p w:rsidR="00642BE1" w:rsidRPr="0094359B" w:rsidRDefault="005B4C0B"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94359B">
        <w:rPr>
          <w:rFonts w:ascii="Times New Roman" w:eastAsia="Times New Roman" w:hAnsi="Times New Roman" w:cs="Times New Roman"/>
          <w:bCs/>
          <w:sz w:val="24"/>
          <w:szCs w:val="24"/>
          <w:lang w:eastAsia="ru-RU"/>
        </w:rPr>
        <w:t xml:space="preserve">В соответствии с Соглашением о сотрудничестве и совместной работе </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комитета</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и Управления Федеральной службы исполнения наказания по Санкт-Петербургу </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и Ленинградской области по содействию занятости лиц, подлежащих освобождению </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и освободившихся</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из учреждений, исполняющих наказание в виде лишения свободы, </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в 201</w:t>
      </w:r>
      <w:r w:rsidR="006D4318" w:rsidRPr="0094359B">
        <w:rPr>
          <w:rFonts w:ascii="Times New Roman" w:eastAsia="Times New Roman" w:hAnsi="Times New Roman" w:cs="Times New Roman"/>
          <w:bCs/>
          <w:sz w:val="24"/>
          <w:szCs w:val="24"/>
          <w:lang w:eastAsia="ru-RU"/>
        </w:rPr>
        <w:t>7</w:t>
      </w:r>
      <w:r w:rsidRPr="0094359B">
        <w:rPr>
          <w:rFonts w:ascii="Times New Roman" w:eastAsia="Times New Roman" w:hAnsi="Times New Roman" w:cs="Times New Roman"/>
          <w:bCs/>
          <w:sz w:val="24"/>
          <w:szCs w:val="24"/>
          <w:lang w:eastAsia="ru-RU"/>
        </w:rPr>
        <w:t xml:space="preserve"> году специалисты</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ГКУ ЦЗН ЛО </w:t>
      </w:r>
      <w:r w:rsidR="00CF2959">
        <w:rPr>
          <w:rFonts w:ascii="Times New Roman" w:eastAsia="Times New Roman" w:hAnsi="Times New Roman" w:cs="Times New Roman"/>
          <w:bCs/>
          <w:sz w:val="24"/>
          <w:szCs w:val="24"/>
          <w:lang w:eastAsia="ru-RU"/>
        </w:rPr>
        <w:t>4</w:t>
      </w:r>
      <w:r w:rsidRPr="0094359B">
        <w:rPr>
          <w:rFonts w:ascii="Times New Roman" w:eastAsia="Times New Roman" w:hAnsi="Times New Roman" w:cs="Times New Roman"/>
          <w:bCs/>
          <w:sz w:val="24"/>
          <w:szCs w:val="24"/>
          <w:lang w:eastAsia="ru-RU"/>
        </w:rPr>
        <w:t xml:space="preserve"> раз</w:t>
      </w:r>
      <w:r w:rsidR="000430E8" w:rsidRPr="0094359B">
        <w:rPr>
          <w:rFonts w:ascii="Times New Roman" w:eastAsia="Times New Roman" w:hAnsi="Times New Roman" w:cs="Times New Roman"/>
          <w:bCs/>
          <w:sz w:val="24"/>
          <w:szCs w:val="24"/>
          <w:lang w:eastAsia="ru-RU"/>
        </w:rPr>
        <w:t>а</w:t>
      </w:r>
      <w:r w:rsidRPr="0094359B">
        <w:rPr>
          <w:rFonts w:ascii="Times New Roman" w:eastAsia="Times New Roman" w:hAnsi="Times New Roman" w:cs="Times New Roman"/>
          <w:bCs/>
          <w:sz w:val="24"/>
          <w:szCs w:val="24"/>
          <w:lang w:eastAsia="ru-RU"/>
        </w:rPr>
        <w:t xml:space="preserve"> посетили исправительные учреждения</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 ГУФСИН</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по </w:t>
      </w:r>
      <w:r w:rsidR="0066151F" w:rsidRPr="0094359B">
        <w:rPr>
          <w:rFonts w:ascii="Times New Roman" w:eastAsia="Times New Roman" w:hAnsi="Times New Roman" w:cs="Times New Roman"/>
          <w:bCs/>
          <w:sz w:val="24"/>
          <w:szCs w:val="24"/>
          <w:lang w:eastAsia="ru-RU"/>
        </w:rPr>
        <w:t xml:space="preserve">г. </w:t>
      </w:r>
      <w:r w:rsidRPr="0094359B">
        <w:rPr>
          <w:rFonts w:ascii="Times New Roman" w:eastAsia="Times New Roman" w:hAnsi="Times New Roman" w:cs="Times New Roman"/>
          <w:bCs/>
          <w:sz w:val="24"/>
          <w:szCs w:val="24"/>
          <w:lang w:eastAsia="ru-RU"/>
        </w:rPr>
        <w:t>Санкт-Петербургу</w:t>
      </w:r>
      <w:r w:rsidR="009E5D2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и Ленинградской области</w:t>
      </w:r>
      <w:r w:rsidR="00D07400" w:rsidRPr="0094359B">
        <w:rPr>
          <w:rFonts w:ascii="Times New Roman" w:eastAsia="Times New Roman" w:hAnsi="Times New Roman" w:cs="Times New Roman"/>
          <w:bCs/>
          <w:sz w:val="24"/>
          <w:szCs w:val="24"/>
          <w:lang w:eastAsia="ru-RU"/>
        </w:rPr>
        <w:t xml:space="preserve">. </w:t>
      </w:r>
      <w:proofErr w:type="gramEnd"/>
    </w:p>
    <w:p w:rsidR="005B4C0B" w:rsidRPr="0094359B" w:rsidRDefault="008407AE" w:rsidP="005B4C0B">
      <w:pPr>
        <w:spacing w:after="0" w:line="240" w:lineRule="auto"/>
        <w:ind w:firstLine="709"/>
        <w:jc w:val="both"/>
        <w:rPr>
          <w:rFonts w:ascii="Times New Roman" w:eastAsia="Times New Roman" w:hAnsi="Times New Roman" w:cs="Times New Roman"/>
          <w:bCs/>
          <w:sz w:val="24"/>
          <w:szCs w:val="24"/>
          <w:lang w:eastAsia="ru-RU"/>
        </w:rPr>
      </w:pPr>
      <w:proofErr w:type="gramStart"/>
      <w:r w:rsidRPr="0094359B">
        <w:rPr>
          <w:rFonts w:ascii="Times New Roman" w:eastAsia="Times New Roman" w:hAnsi="Times New Roman" w:cs="Times New Roman"/>
          <w:bCs/>
          <w:sz w:val="24"/>
          <w:szCs w:val="24"/>
          <w:lang w:eastAsia="ru-RU"/>
        </w:rPr>
        <w:t>1</w:t>
      </w:r>
      <w:r w:rsidR="001849D5" w:rsidRPr="0094359B">
        <w:rPr>
          <w:rFonts w:ascii="Times New Roman" w:eastAsia="Times New Roman" w:hAnsi="Times New Roman" w:cs="Times New Roman"/>
          <w:bCs/>
          <w:sz w:val="24"/>
          <w:szCs w:val="24"/>
          <w:lang w:eastAsia="ru-RU"/>
        </w:rPr>
        <w:t>29</w:t>
      </w:r>
      <w:r w:rsidR="005B4C0B" w:rsidRPr="0094359B">
        <w:rPr>
          <w:rFonts w:ascii="Times New Roman" w:eastAsia="Times New Roman" w:hAnsi="Times New Roman" w:cs="Times New Roman"/>
          <w:bCs/>
          <w:sz w:val="24"/>
          <w:szCs w:val="24"/>
          <w:lang w:eastAsia="ru-RU"/>
        </w:rPr>
        <w:t xml:space="preserve"> гражданам, подлежащим освобождению,</w:t>
      </w:r>
      <w:r w:rsidR="00DD7C71" w:rsidRPr="0094359B">
        <w:rPr>
          <w:rFonts w:ascii="Times New Roman" w:eastAsia="Times New Roman" w:hAnsi="Times New Roman" w:cs="Times New Roman"/>
          <w:bCs/>
          <w:sz w:val="24"/>
          <w:szCs w:val="24"/>
          <w:lang w:eastAsia="ru-RU"/>
        </w:rPr>
        <w:t xml:space="preserve"> </w:t>
      </w:r>
      <w:r w:rsidR="005B4C0B" w:rsidRPr="0094359B">
        <w:rPr>
          <w:rFonts w:ascii="Times New Roman" w:eastAsia="Times New Roman" w:hAnsi="Times New Roman" w:cs="Times New Roman"/>
          <w:bCs/>
          <w:sz w:val="24"/>
          <w:szCs w:val="24"/>
          <w:lang w:eastAsia="ru-RU"/>
        </w:rPr>
        <w:t>предоставлена информация о состоянии рынка труда, наиболее востребованных профессиях на рынке труда,</w:t>
      </w:r>
      <w:r w:rsidR="00642BE1" w:rsidRPr="0094359B">
        <w:rPr>
          <w:rFonts w:ascii="Times New Roman" w:eastAsia="Times New Roman" w:hAnsi="Times New Roman" w:cs="Times New Roman"/>
          <w:bCs/>
          <w:sz w:val="24"/>
          <w:szCs w:val="24"/>
          <w:lang w:eastAsia="ru-RU"/>
        </w:rPr>
        <w:t xml:space="preserve"> </w:t>
      </w:r>
      <w:r w:rsidR="005B4C0B" w:rsidRPr="0094359B">
        <w:rPr>
          <w:rFonts w:ascii="Times New Roman" w:eastAsia="Times New Roman" w:hAnsi="Times New Roman" w:cs="Times New Roman"/>
          <w:bCs/>
          <w:sz w:val="24"/>
          <w:szCs w:val="24"/>
          <w:lang w:eastAsia="ru-RU"/>
        </w:rPr>
        <w:t xml:space="preserve">а так же о предоставляемых службой занятости </w:t>
      </w:r>
      <w:proofErr w:type="spellStart"/>
      <w:r w:rsidR="005B4C0B" w:rsidRPr="0094359B">
        <w:rPr>
          <w:rFonts w:ascii="Times New Roman" w:eastAsia="Times New Roman" w:hAnsi="Times New Roman" w:cs="Times New Roman"/>
          <w:bCs/>
          <w:sz w:val="24"/>
          <w:szCs w:val="24"/>
          <w:lang w:eastAsia="ru-RU"/>
        </w:rPr>
        <w:t>госуслугах</w:t>
      </w:r>
      <w:proofErr w:type="spellEnd"/>
      <w:r w:rsidR="005B4C0B" w:rsidRPr="0094359B">
        <w:rPr>
          <w:rFonts w:ascii="Times New Roman" w:eastAsia="Times New Roman" w:hAnsi="Times New Roman" w:cs="Times New Roman"/>
          <w:bCs/>
          <w:sz w:val="24"/>
          <w:szCs w:val="24"/>
          <w:lang w:eastAsia="ru-RU"/>
        </w:rPr>
        <w:t>.</w:t>
      </w:r>
      <w:proofErr w:type="gramEnd"/>
    </w:p>
    <w:p w:rsidR="0066151F" w:rsidRPr="0094359B" w:rsidRDefault="0066151F" w:rsidP="0066151F">
      <w:pPr>
        <w:spacing w:after="0" w:line="240" w:lineRule="auto"/>
        <w:ind w:firstLine="709"/>
        <w:jc w:val="both"/>
        <w:rPr>
          <w:rFonts w:ascii="Times New Roman" w:eastAsia="Times New Roman" w:hAnsi="Times New Roman" w:cs="Times New Roman"/>
          <w:bCs/>
          <w:sz w:val="24"/>
          <w:szCs w:val="24"/>
          <w:lang w:eastAsia="ru-RU"/>
        </w:rPr>
      </w:pPr>
      <w:r w:rsidRPr="0094359B">
        <w:rPr>
          <w:rFonts w:ascii="Times New Roman" w:eastAsia="Times New Roman" w:hAnsi="Times New Roman" w:cs="Times New Roman"/>
          <w:bCs/>
          <w:sz w:val="24"/>
          <w:szCs w:val="24"/>
          <w:lang w:eastAsia="ru-RU"/>
        </w:rPr>
        <w:t>Специалисты ГКУ ЦЗН ЛО провели в филиалах ФКУ УИИ УФСИН России</w:t>
      </w:r>
      <w:r w:rsidR="00113612" w:rsidRPr="0094359B">
        <w:rPr>
          <w:rFonts w:ascii="Times New Roman" w:eastAsia="Times New Roman" w:hAnsi="Times New Roman" w:cs="Times New Roman"/>
          <w:bCs/>
          <w:sz w:val="24"/>
          <w:szCs w:val="24"/>
          <w:lang w:eastAsia="ru-RU"/>
        </w:rPr>
        <w:t xml:space="preserve">                            </w:t>
      </w:r>
      <w:r w:rsidR="00025B9A" w:rsidRPr="0094359B">
        <w:rPr>
          <w:rFonts w:ascii="Times New Roman" w:eastAsia="Times New Roman" w:hAnsi="Times New Roman" w:cs="Times New Roman"/>
          <w:bCs/>
          <w:sz w:val="24"/>
          <w:szCs w:val="24"/>
          <w:lang w:eastAsia="ru-RU"/>
        </w:rPr>
        <w:t xml:space="preserve"> по г.</w:t>
      </w:r>
      <w:r w:rsid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Санкт</w:t>
      </w:r>
      <w:r w:rsidR="00113612" w:rsidRPr="0094359B">
        <w:rPr>
          <w:rFonts w:ascii="Times New Roman" w:eastAsia="Times New Roman" w:hAnsi="Times New Roman" w:cs="Times New Roman"/>
          <w:bCs/>
          <w:sz w:val="24"/>
          <w:szCs w:val="24"/>
          <w:lang w:eastAsia="ru-RU"/>
        </w:rPr>
        <w:t>-</w:t>
      </w:r>
      <w:r w:rsidRPr="0094359B">
        <w:rPr>
          <w:rFonts w:ascii="Times New Roman" w:eastAsia="Times New Roman" w:hAnsi="Times New Roman" w:cs="Times New Roman"/>
          <w:bCs/>
          <w:sz w:val="24"/>
          <w:szCs w:val="24"/>
          <w:lang w:eastAsia="ru-RU"/>
        </w:rPr>
        <w:t xml:space="preserve">Петербургу и Ленинградской области, расположенных на территории Ленинградской области (далее – УИИ) приём </w:t>
      </w:r>
      <w:r w:rsidR="001849D5" w:rsidRPr="0094359B">
        <w:rPr>
          <w:rFonts w:ascii="Times New Roman" w:eastAsia="Times New Roman" w:hAnsi="Times New Roman" w:cs="Times New Roman"/>
          <w:bCs/>
          <w:sz w:val="24"/>
          <w:szCs w:val="24"/>
          <w:lang w:eastAsia="ru-RU"/>
        </w:rPr>
        <w:t>24</w:t>
      </w:r>
      <w:r w:rsidR="00CF2959">
        <w:rPr>
          <w:rFonts w:ascii="Times New Roman" w:eastAsia="Times New Roman" w:hAnsi="Times New Roman" w:cs="Times New Roman"/>
          <w:bCs/>
          <w:sz w:val="24"/>
          <w:szCs w:val="24"/>
          <w:lang w:eastAsia="ru-RU"/>
        </w:rPr>
        <w:t>6</w:t>
      </w:r>
      <w:r w:rsidRPr="0094359B">
        <w:rPr>
          <w:rFonts w:ascii="Times New Roman" w:eastAsia="Times New Roman" w:hAnsi="Times New Roman" w:cs="Times New Roman"/>
          <w:bCs/>
          <w:sz w:val="24"/>
          <w:szCs w:val="24"/>
          <w:lang w:eastAsia="ru-RU"/>
        </w:rPr>
        <w:t xml:space="preserve"> граждан, осуждённых к мерам наказания, не связанным </w:t>
      </w:r>
      <w:r w:rsidR="00113612" w:rsidRPr="0094359B">
        <w:rPr>
          <w:rFonts w:ascii="Times New Roman" w:eastAsia="Times New Roman" w:hAnsi="Times New Roman" w:cs="Times New Roman"/>
          <w:bCs/>
          <w:sz w:val="24"/>
          <w:szCs w:val="24"/>
          <w:lang w:eastAsia="ru-RU"/>
        </w:rPr>
        <w:t xml:space="preserve">                        </w:t>
      </w:r>
      <w:r w:rsidRPr="0094359B">
        <w:rPr>
          <w:rFonts w:ascii="Times New Roman" w:eastAsia="Times New Roman" w:hAnsi="Times New Roman" w:cs="Times New Roman"/>
          <w:bCs/>
          <w:sz w:val="24"/>
          <w:szCs w:val="24"/>
          <w:lang w:eastAsia="ru-RU"/>
        </w:rPr>
        <w:t xml:space="preserve">с лишением свободы. </w:t>
      </w:r>
    </w:p>
    <w:p w:rsidR="00642BE1" w:rsidRPr="0094359B" w:rsidRDefault="0094359B" w:rsidP="002F01B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5B4C0B" w:rsidRPr="0094359B">
        <w:rPr>
          <w:rFonts w:ascii="Times New Roman" w:eastAsia="Times New Roman" w:hAnsi="Times New Roman" w:cs="Times New Roman"/>
          <w:bCs/>
          <w:sz w:val="24"/>
          <w:szCs w:val="24"/>
          <w:lang w:eastAsia="ru-RU"/>
        </w:rPr>
        <w:t xml:space="preserve">пециалисты ГКУ ЦЗН ЛО провели </w:t>
      </w:r>
      <w:r w:rsidR="00884DA7" w:rsidRPr="0094359B">
        <w:rPr>
          <w:rFonts w:ascii="Times New Roman" w:eastAsia="Times New Roman" w:hAnsi="Times New Roman" w:cs="Times New Roman"/>
          <w:bCs/>
          <w:sz w:val="24"/>
          <w:szCs w:val="24"/>
          <w:lang w:eastAsia="ru-RU"/>
        </w:rPr>
        <w:t>11</w:t>
      </w:r>
      <w:r w:rsidR="005B4C0B" w:rsidRPr="0094359B">
        <w:rPr>
          <w:rFonts w:ascii="Times New Roman" w:eastAsia="Times New Roman" w:hAnsi="Times New Roman" w:cs="Times New Roman"/>
          <w:bCs/>
          <w:sz w:val="24"/>
          <w:szCs w:val="24"/>
          <w:lang w:eastAsia="ru-RU"/>
        </w:rPr>
        <w:t xml:space="preserve"> специ</w:t>
      </w:r>
      <w:r w:rsidR="002F01B7" w:rsidRPr="0094359B">
        <w:rPr>
          <w:rFonts w:ascii="Times New Roman" w:eastAsia="Times New Roman" w:hAnsi="Times New Roman" w:cs="Times New Roman"/>
          <w:bCs/>
          <w:sz w:val="24"/>
          <w:szCs w:val="24"/>
          <w:lang w:eastAsia="ru-RU"/>
        </w:rPr>
        <w:t>ализированных ярмар</w:t>
      </w:r>
      <w:r w:rsidR="00884DA7" w:rsidRPr="0094359B">
        <w:rPr>
          <w:rFonts w:ascii="Times New Roman" w:eastAsia="Times New Roman" w:hAnsi="Times New Roman" w:cs="Times New Roman"/>
          <w:bCs/>
          <w:sz w:val="24"/>
          <w:szCs w:val="24"/>
          <w:lang w:eastAsia="ru-RU"/>
        </w:rPr>
        <w:t>ок</w:t>
      </w:r>
      <w:r w:rsidR="002F01B7" w:rsidRPr="0094359B">
        <w:rPr>
          <w:rFonts w:ascii="Times New Roman" w:eastAsia="Times New Roman" w:hAnsi="Times New Roman" w:cs="Times New Roman"/>
          <w:bCs/>
          <w:sz w:val="24"/>
          <w:szCs w:val="24"/>
          <w:lang w:eastAsia="ru-RU"/>
        </w:rPr>
        <w:t xml:space="preserve"> вакансий.</w:t>
      </w:r>
    </w:p>
    <w:p w:rsidR="009E5D22" w:rsidRPr="000F4525" w:rsidRDefault="009E5D22" w:rsidP="00AB4A3D">
      <w:pPr>
        <w:spacing w:after="0" w:line="240" w:lineRule="auto"/>
        <w:jc w:val="center"/>
        <w:rPr>
          <w:rFonts w:ascii="Times New Roman" w:eastAsia="Times New Roman" w:hAnsi="Times New Roman" w:cs="Times New Roman"/>
          <w:sz w:val="16"/>
          <w:szCs w:val="16"/>
          <w:lang w:eastAsia="ru-RU"/>
        </w:rPr>
      </w:pPr>
    </w:p>
    <w:p w:rsidR="00AB4A3D" w:rsidRPr="00E15DC4"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rsidR="00AB4A3D" w:rsidRPr="00E15DC4"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по направле</w:t>
      </w:r>
      <w:r w:rsidR="00642BE1" w:rsidRPr="00E15DC4">
        <w:rPr>
          <w:rFonts w:ascii="Times New Roman" w:eastAsia="Times New Roman" w:hAnsi="Times New Roman" w:cs="Times New Roman"/>
          <w:b/>
          <w:color w:val="002060"/>
          <w:sz w:val="24"/>
          <w:szCs w:val="24"/>
          <w:lang w:eastAsia="ru-RU"/>
        </w:rPr>
        <w:t xml:space="preserve">нию службы занятости населения </w:t>
      </w:r>
    </w:p>
    <w:p w:rsidR="009E5D22" w:rsidRPr="005E2BBC" w:rsidRDefault="009E5D22" w:rsidP="00AB4A3D">
      <w:pPr>
        <w:spacing w:after="0" w:line="240" w:lineRule="auto"/>
        <w:jc w:val="center"/>
        <w:rPr>
          <w:rFonts w:ascii="Times New Roman" w:eastAsia="Times New Roman" w:hAnsi="Times New Roman" w:cs="Times New Roman"/>
          <w:b/>
          <w:sz w:val="16"/>
          <w:szCs w:val="16"/>
          <w:lang w:eastAsia="ru-RU"/>
        </w:rPr>
      </w:pPr>
    </w:p>
    <w:p w:rsidR="00733F09" w:rsidRPr="00E60D21" w:rsidRDefault="00AB4A3D" w:rsidP="00733F09">
      <w:pPr>
        <w:spacing w:after="0" w:line="240" w:lineRule="auto"/>
        <w:jc w:val="both"/>
        <w:rPr>
          <w:rFonts w:ascii="Times New Roman" w:eastAsia="Times New Roman" w:hAnsi="Times New Roman" w:cs="Times New Roman"/>
          <w:sz w:val="24"/>
          <w:szCs w:val="24"/>
          <w:lang w:eastAsia="ru-RU"/>
        </w:rPr>
      </w:pPr>
      <w:r w:rsidRPr="00E60D21">
        <w:rPr>
          <w:rFonts w:ascii="Times New Roman" w:eastAsia="Times New Roman" w:hAnsi="Times New Roman" w:cs="Times New Roman"/>
          <w:sz w:val="24"/>
          <w:szCs w:val="24"/>
          <w:lang w:eastAsia="ru-RU"/>
        </w:rPr>
        <w:tab/>
      </w:r>
      <w:proofErr w:type="gramStart"/>
      <w:r w:rsidR="00E60D21" w:rsidRPr="00E60D21">
        <w:rPr>
          <w:rFonts w:ascii="Times New Roman" w:eastAsia="Times New Roman" w:hAnsi="Times New Roman" w:cs="Times New Roman"/>
          <w:bCs/>
          <w:sz w:val="24"/>
          <w:szCs w:val="24"/>
          <w:lang w:eastAsia="ru-RU"/>
        </w:rPr>
        <w:t>В 1 полугодии</w:t>
      </w:r>
      <w:r w:rsidR="00E60D21" w:rsidRPr="00E60D21">
        <w:rPr>
          <w:rFonts w:ascii="Times New Roman" w:eastAsia="Times New Roman" w:hAnsi="Times New Roman" w:cs="Times New Roman"/>
          <w:sz w:val="24"/>
          <w:szCs w:val="24"/>
          <w:lang w:eastAsia="ru-RU"/>
        </w:rPr>
        <w:t xml:space="preserve"> </w:t>
      </w:r>
      <w:r w:rsidR="00733F09" w:rsidRPr="00E60D21">
        <w:rPr>
          <w:rFonts w:ascii="Times New Roman" w:eastAsia="Times New Roman" w:hAnsi="Times New Roman" w:cs="Times New Roman"/>
          <w:sz w:val="24"/>
          <w:szCs w:val="24"/>
          <w:lang w:eastAsia="ru-RU"/>
        </w:rPr>
        <w:t>201</w:t>
      </w:r>
      <w:r w:rsidR="00C70CE3" w:rsidRPr="00E60D21">
        <w:rPr>
          <w:rFonts w:ascii="Times New Roman" w:eastAsia="Times New Roman" w:hAnsi="Times New Roman" w:cs="Times New Roman"/>
          <w:sz w:val="24"/>
          <w:szCs w:val="24"/>
          <w:lang w:eastAsia="ru-RU"/>
        </w:rPr>
        <w:t>7</w:t>
      </w:r>
      <w:r w:rsidR="00733F09" w:rsidRPr="00E60D21">
        <w:rPr>
          <w:rFonts w:ascii="Times New Roman" w:eastAsia="Times New Roman" w:hAnsi="Times New Roman" w:cs="Times New Roman"/>
          <w:sz w:val="24"/>
          <w:szCs w:val="24"/>
          <w:lang w:eastAsia="ru-RU"/>
        </w:rPr>
        <w:t xml:space="preserve"> год</w:t>
      </w:r>
      <w:r w:rsidR="00C70CE3" w:rsidRPr="00E60D21">
        <w:rPr>
          <w:rFonts w:ascii="Times New Roman" w:eastAsia="Times New Roman" w:hAnsi="Times New Roman" w:cs="Times New Roman"/>
          <w:sz w:val="24"/>
          <w:szCs w:val="24"/>
          <w:lang w:eastAsia="ru-RU"/>
        </w:rPr>
        <w:t>а</w:t>
      </w:r>
      <w:r w:rsidR="00733F09" w:rsidRPr="00E60D21">
        <w:rPr>
          <w:rFonts w:ascii="Times New Roman" w:eastAsia="Times New Roman" w:hAnsi="Times New Roman" w:cs="Times New Roman"/>
          <w:sz w:val="24"/>
          <w:szCs w:val="24"/>
          <w:lang w:eastAsia="ru-RU"/>
        </w:rPr>
        <w:t xml:space="preserve"> приступили к профессиональному обучению и дополнительному профессиональному образованию (далее – профессиональное обучение) по направлению службы занятости </w:t>
      </w:r>
      <w:r w:rsidR="00B77F7B" w:rsidRPr="00E60D21">
        <w:rPr>
          <w:rFonts w:ascii="Times New Roman" w:eastAsia="Times New Roman" w:hAnsi="Times New Roman" w:cs="Times New Roman"/>
          <w:sz w:val="24"/>
          <w:szCs w:val="24"/>
          <w:lang w:eastAsia="ru-RU"/>
        </w:rPr>
        <w:t>1159</w:t>
      </w:r>
      <w:r w:rsidR="00733F09" w:rsidRPr="00E60D21">
        <w:rPr>
          <w:rFonts w:ascii="Times New Roman" w:eastAsia="Times New Roman" w:hAnsi="Times New Roman" w:cs="Times New Roman"/>
          <w:sz w:val="24"/>
          <w:szCs w:val="24"/>
          <w:lang w:eastAsia="ru-RU"/>
        </w:rPr>
        <w:t xml:space="preserve"> человек, в том числе: </w:t>
      </w:r>
      <w:r w:rsidR="00B77F7B" w:rsidRPr="00E60D21">
        <w:rPr>
          <w:rFonts w:ascii="Times New Roman" w:eastAsia="Times New Roman" w:hAnsi="Times New Roman" w:cs="Times New Roman"/>
          <w:sz w:val="24"/>
          <w:szCs w:val="24"/>
          <w:lang w:eastAsia="ru-RU"/>
        </w:rPr>
        <w:t>913</w:t>
      </w:r>
      <w:r w:rsidR="00733F09" w:rsidRPr="00E60D21">
        <w:rPr>
          <w:rFonts w:ascii="Times New Roman" w:eastAsia="Times New Roman" w:hAnsi="Times New Roman" w:cs="Times New Roman"/>
          <w:sz w:val="24"/>
          <w:szCs w:val="24"/>
          <w:lang w:eastAsia="ru-RU"/>
        </w:rPr>
        <w:t xml:space="preserve"> безработных граждан, </w:t>
      </w:r>
      <w:r w:rsidR="00B77F7B" w:rsidRPr="00E60D21">
        <w:rPr>
          <w:rFonts w:ascii="Times New Roman" w:eastAsia="Times New Roman" w:hAnsi="Times New Roman" w:cs="Times New Roman"/>
          <w:sz w:val="24"/>
          <w:szCs w:val="24"/>
          <w:lang w:eastAsia="ru-RU"/>
        </w:rPr>
        <w:t>161</w:t>
      </w:r>
      <w:r w:rsidR="00733F09" w:rsidRPr="00E60D21">
        <w:rPr>
          <w:rFonts w:ascii="Times New Roman" w:eastAsia="Times New Roman" w:hAnsi="Times New Roman" w:cs="Times New Roman"/>
          <w:sz w:val="24"/>
          <w:szCs w:val="24"/>
          <w:lang w:eastAsia="ru-RU"/>
        </w:rPr>
        <w:t xml:space="preserve"> женщин</w:t>
      </w:r>
      <w:r w:rsidR="00B77F7B" w:rsidRPr="00E60D21">
        <w:rPr>
          <w:rFonts w:ascii="Times New Roman" w:eastAsia="Times New Roman" w:hAnsi="Times New Roman" w:cs="Times New Roman"/>
          <w:sz w:val="24"/>
          <w:szCs w:val="24"/>
          <w:lang w:eastAsia="ru-RU"/>
        </w:rPr>
        <w:t>а</w:t>
      </w:r>
      <w:r w:rsidR="00733F09" w:rsidRPr="00E60D21">
        <w:rPr>
          <w:rFonts w:ascii="Times New Roman" w:eastAsia="Times New Roman" w:hAnsi="Times New Roman" w:cs="Times New Roman"/>
          <w:sz w:val="24"/>
          <w:szCs w:val="24"/>
          <w:lang w:eastAsia="ru-RU"/>
        </w:rPr>
        <w:t xml:space="preserve"> в период отпуска</w:t>
      </w:r>
      <w:r w:rsidR="008704A2" w:rsidRPr="00E60D21">
        <w:rPr>
          <w:rFonts w:ascii="Times New Roman" w:eastAsia="Times New Roman" w:hAnsi="Times New Roman" w:cs="Times New Roman"/>
          <w:sz w:val="24"/>
          <w:szCs w:val="24"/>
          <w:lang w:eastAsia="ru-RU"/>
        </w:rPr>
        <w:t xml:space="preserve">                </w:t>
      </w:r>
      <w:r w:rsidR="00733F09" w:rsidRPr="00E60D21">
        <w:rPr>
          <w:rFonts w:ascii="Times New Roman" w:eastAsia="Times New Roman" w:hAnsi="Times New Roman" w:cs="Times New Roman"/>
          <w:sz w:val="24"/>
          <w:szCs w:val="24"/>
          <w:lang w:eastAsia="ru-RU"/>
        </w:rPr>
        <w:t xml:space="preserve"> по уходу за ребёнком до достижения им возраста трёх лет</w:t>
      </w:r>
      <w:r w:rsidR="00C70CE3" w:rsidRPr="00E60D21">
        <w:rPr>
          <w:rFonts w:ascii="Times New Roman" w:eastAsia="Times New Roman" w:hAnsi="Times New Roman" w:cs="Times New Roman"/>
          <w:sz w:val="24"/>
          <w:szCs w:val="24"/>
          <w:lang w:eastAsia="ru-RU"/>
        </w:rPr>
        <w:t>,</w:t>
      </w:r>
      <w:r w:rsidR="00733F09" w:rsidRPr="00E60D21">
        <w:rPr>
          <w:rFonts w:ascii="Times New Roman" w:eastAsia="Times New Roman" w:hAnsi="Times New Roman" w:cs="Times New Roman"/>
          <w:sz w:val="24"/>
          <w:szCs w:val="24"/>
          <w:lang w:eastAsia="ru-RU"/>
        </w:rPr>
        <w:t xml:space="preserve"> </w:t>
      </w:r>
      <w:r w:rsidR="00B77F7B" w:rsidRPr="00E60D21">
        <w:rPr>
          <w:rFonts w:ascii="Times New Roman" w:eastAsia="Times New Roman" w:hAnsi="Times New Roman" w:cs="Times New Roman"/>
          <w:sz w:val="24"/>
          <w:szCs w:val="24"/>
          <w:lang w:eastAsia="ru-RU"/>
        </w:rPr>
        <w:t>78</w:t>
      </w:r>
      <w:r w:rsidR="00733F09" w:rsidRPr="00E60D21">
        <w:rPr>
          <w:rFonts w:ascii="Times New Roman" w:eastAsia="Times New Roman" w:hAnsi="Times New Roman" w:cs="Times New Roman"/>
          <w:sz w:val="24"/>
          <w:szCs w:val="24"/>
          <w:lang w:eastAsia="ru-RU"/>
        </w:rPr>
        <w:t xml:space="preserve"> </w:t>
      </w:r>
      <w:r w:rsidR="00733F09" w:rsidRPr="00E60D21">
        <w:rPr>
          <w:rFonts w:ascii="Times New Roman" w:eastAsia="Calibri" w:hAnsi="Times New Roman" w:cs="Times New Roman"/>
          <w:sz w:val="24"/>
          <w:szCs w:val="24"/>
        </w:rPr>
        <w:t>незанятых граждан, которым</w:t>
      </w:r>
      <w:r w:rsidR="009E5D22" w:rsidRPr="00E60D21">
        <w:rPr>
          <w:rFonts w:ascii="Times New Roman" w:eastAsia="Calibri" w:hAnsi="Times New Roman" w:cs="Times New Roman"/>
          <w:sz w:val="24"/>
          <w:szCs w:val="24"/>
        </w:rPr>
        <w:t xml:space="preserve"> </w:t>
      </w:r>
      <w:r w:rsidR="008704A2" w:rsidRPr="00E60D21">
        <w:rPr>
          <w:rFonts w:ascii="Times New Roman" w:eastAsia="Calibri" w:hAnsi="Times New Roman" w:cs="Times New Roman"/>
          <w:sz w:val="24"/>
          <w:szCs w:val="24"/>
        </w:rPr>
        <w:t xml:space="preserve">                     </w:t>
      </w:r>
      <w:r w:rsidR="009E5D22" w:rsidRPr="00E60D21">
        <w:rPr>
          <w:rFonts w:ascii="Times New Roman" w:eastAsia="Calibri" w:hAnsi="Times New Roman" w:cs="Times New Roman"/>
          <w:sz w:val="24"/>
          <w:szCs w:val="24"/>
        </w:rPr>
        <w:t xml:space="preserve"> </w:t>
      </w:r>
      <w:r w:rsidR="00733F09" w:rsidRPr="00E60D21">
        <w:rPr>
          <w:rFonts w:ascii="Times New Roman" w:eastAsia="Calibri" w:hAnsi="Times New Roman" w:cs="Times New Roman"/>
          <w:sz w:val="24"/>
          <w:szCs w:val="24"/>
        </w:rPr>
        <w:t>в соответствии с законодательством Российской Федерации назначена страховая пенсия</w:t>
      </w:r>
      <w:r w:rsidR="009E5D22" w:rsidRPr="00E60D21">
        <w:rPr>
          <w:rFonts w:ascii="Times New Roman" w:eastAsia="Calibri" w:hAnsi="Times New Roman" w:cs="Times New Roman"/>
          <w:sz w:val="24"/>
          <w:szCs w:val="24"/>
        </w:rPr>
        <w:t xml:space="preserve">                         </w:t>
      </w:r>
      <w:r w:rsidR="00733F09" w:rsidRPr="00E60D21">
        <w:rPr>
          <w:rFonts w:ascii="Times New Roman" w:eastAsia="Calibri" w:hAnsi="Times New Roman" w:cs="Times New Roman"/>
          <w:sz w:val="24"/>
          <w:szCs w:val="24"/>
        </w:rPr>
        <w:t xml:space="preserve"> по старости и которые</w:t>
      </w:r>
      <w:proofErr w:type="gramEnd"/>
      <w:r w:rsidR="00733F09" w:rsidRPr="00E60D21">
        <w:rPr>
          <w:rFonts w:ascii="Times New Roman" w:eastAsia="Calibri" w:hAnsi="Times New Roman" w:cs="Times New Roman"/>
          <w:sz w:val="24"/>
          <w:szCs w:val="24"/>
        </w:rPr>
        <w:t xml:space="preserve"> стремятся возобновить трудовую деятельность</w:t>
      </w:r>
      <w:r w:rsidR="00C70CE3" w:rsidRPr="00E60D21">
        <w:rPr>
          <w:rFonts w:ascii="Times New Roman" w:eastAsia="Calibri" w:hAnsi="Times New Roman" w:cs="Times New Roman"/>
          <w:sz w:val="24"/>
          <w:szCs w:val="24"/>
        </w:rPr>
        <w:t xml:space="preserve"> </w:t>
      </w:r>
      <w:r w:rsidR="004B6A52" w:rsidRPr="00E60D21">
        <w:rPr>
          <w:rFonts w:ascii="Times New Roman" w:eastAsia="Calibri" w:hAnsi="Times New Roman" w:cs="Times New Roman"/>
          <w:sz w:val="24"/>
          <w:szCs w:val="24"/>
        </w:rPr>
        <w:t xml:space="preserve">(далее – пенсионеры) </w:t>
      </w:r>
      <w:r w:rsidR="008704A2" w:rsidRPr="00E60D21">
        <w:rPr>
          <w:rFonts w:ascii="Times New Roman" w:eastAsia="Calibri" w:hAnsi="Times New Roman" w:cs="Times New Roman"/>
          <w:sz w:val="24"/>
          <w:szCs w:val="24"/>
        </w:rPr>
        <w:t xml:space="preserve">                    </w:t>
      </w:r>
      <w:r w:rsidR="00B77F7B" w:rsidRPr="00E60D21">
        <w:rPr>
          <w:rFonts w:ascii="Times New Roman" w:eastAsia="Calibri" w:hAnsi="Times New Roman" w:cs="Times New Roman"/>
          <w:sz w:val="24"/>
          <w:szCs w:val="24"/>
        </w:rPr>
        <w:t>и 7</w:t>
      </w:r>
      <w:r w:rsidR="00C70CE3" w:rsidRPr="00E60D21">
        <w:rPr>
          <w:rFonts w:ascii="Times New Roman" w:eastAsia="Calibri" w:hAnsi="Times New Roman" w:cs="Times New Roman"/>
          <w:sz w:val="24"/>
          <w:szCs w:val="24"/>
        </w:rPr>
        <w:t xml:space="preserve"> </w:t>
      </w:r>
      <w:r w:rsidR="00B77F7B" w:rsidRPr="00E60D21">
        <w:rPr>
          <w:rFonts w:ascii="Times New Roman" w:hAnsi="Times New Roman" w:cs="Times New Roman"/>
          <w:sz w:val="24"/>
          <w:szCs w:val="24"/>
        </w:rPr>
        <w:t>незанятых инвалидов</w:t>
      </w:r>
      <w:r w:rsidR="00735B52" w:rsidRPr="00E60D21">
        <w:rPr>
          <w:rFonts w:ascii="Times New Roman" w:hAnsi="Times New Roman" w:cs="Times New Roman"/>
          <w:sz w:val="24"/>
          <w:szCs w:val="24"/>
        </w:rPr>
        <w:t>, обратившихся в службу занятости населения за содействием в поиске подходящей работы</w:t>
      </w:r>
      <w:r w:rsidR="004B6A52" w:rsidRPr="00E60D21">
        <w:rPr>
          <w:rFonts w:ascii="Times New Roman" w:hAnsi="Times New Roman" w:cs="Times New Roman"/>
          <w:sz w:val="24"/>
          <w:szCs w:val="24"/>
        </w:rPr>
        <w:t xml:space="preserve"> (далее - незанятые инвалиды)</w:t>
      </w:r>
      <w:r w:rsidR="00733F09" w:rsidRPr="00E60D21">
        <w:rPr>
          <w:rFonts w:ascii="Times New Roman" w:eastAsia="Calibri" w:hAnsi="Times New Roman" w:cs="Times New Roman"/>
          <w:sz w:val="24"/>
          <w:szCs w:val="24"/>
        </w:rPr>
        <w:t>.</w:t>
      </w:r>
    </w:p>
    <w:p w:rsidR="00735B52" w:rsidRPr="00E60D21" w:rsidRDefault="00733F09" w:rsidP="00733F0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60D21">
        <w:rPr>
          <w:rFonts w:ascii="Times New Roman" w:eastAsia="Times New Roman" w:hAnsi="Times New Roman" w:cs="Times New Roman"/>
          <w:sz w:val="24"/>
          <w:szCs w:val="24"/>
          <w:lang w:eastAsia="ru-RU"/>
        </w:rPr>
        <w:t>Профессиональное обучение безработных граждан осуществлялось</w:t>
      </w:r>
      <w:r w:rsidR="00764606" w:rsidRPr="00E60D21">
        <w:rPr>
          <w:rFonts w:ascii="Times New Roman" w:eastAsia="Times New Roman" w:hAnsi="Times New Roman" w:cs="Times New Roman"/>
          <w:sz w:val="24"/>
          <w:szCs w:val="24"/>
          <w:lang w:eastAsia="ru-RU"/>
        </w:rPr>
        <w:t xml:space="preserve"> </w:t>
      </w:r>
      <w:r w:rsidRPr="00E60D21">
        <w:rPr>
          <w:rFonts w:ascii="Times New Roman" w:eastAsia="Times New Roman" w:hAnsi="Times New Roman" w:cs="Times New Roman"/>
          <w:sz w:val="24"/>
          <w:szCs w:val="24"/>
          <w:lang w:eastAsia="ru-RU"/>
        </w:rPr>
        <w:t xml:space="preserve">по </w:t>
      </w:r>
      <w:r w:rsidR="00C3151F" w:rsidRPr="00E60D21">
        <w:rPr>
          <w:rFonts w:ascii="Times New Roman" w:eastAsia="Times New Roman" w:hAnsi="Times New Roman" w:cs="Times New Roman"/>
          <w:sz w:val="24"/>
          <w:szCs w:val="24"/>
          <w:lang w:eastAsia="ru-RU"/>
        </w:rPr>
        <w:t>52</w:t>
      </w:r>
      <w:r w:rsidRPr="00E60D21">
        <w:rPr>
          <w:rFonts w:ascii="Times New Roman" w:eastAsia="Times New Roman" w:hAnsi="Times New Roman" w:cs="Times New Roman"/>
          <w:sz w:val="24"/>
          <w:szCs w:val="24"/>
          <w:lang w:eastAsia="ru-RU"/>
        </w:rPr>
        <w:t xml:space="preserve"> профессиям (</w:t>
      </w:r>
      <w:r w:rsidR="00C3151F" w:rsidRPr="00E60D21">
        <w:rPr>
          <w:rFonts w:ascii="Times New Roman" w:eastAsia="Times New Roman" w:hAnsi="Times New Roman" w:cs="Times New Roman"/>
          <w:sz w:val="24"/>
          <w:szCs w:val="24"/>
          <w:lang w:eastAsia="ru-RU"/>
        </w:rPr>
        <w:t>направлениям подготовки</w:t>
      </w:r>
      <w:r w:rsidRPr="00E60D21">
        <w:rPr>
          <w:rFonts w:ascii="Times New Roman" w:eastAsia="Times New Roman" w:hAnsi="Times New Roman" w:cs="Times New Roman"/>
          <w:sz w:val="24"/>
          <w:szCs w:val="24"/>
          <w:lang w:eastAsia="ru-RU"/>
        </w:rPr>
        <w:t xml:space="preserve">), имеющим спрос на рынке труда региона: </w:t>
      </w:r>
      <w:r w:rsidR="00735B52" w:rsidRPr="00E60D21">
        <w:rPr>
          <w:rFonts w:ascii="Times New Roman" w:eastAsia="Times New Roman" w:hAnsi="Times New Roman" w:cs="Times New Roman"/>
          <w:sz w:val="24"/>
          <w:szCs w:val="24"/>
          <w:lang w:eastAsia="ru-RU"/>
        </w:rPr>
        <w:t xml:space="preserve">повар, </w:t>
      </w:r>
      <w:r w:rsidR="00C3151F" w:rsidRPr="00E60D21">
        <w:rPr>
          <w:rFonts w:ascii="Times New Roman" w:eastAsia="Times New Roman" w:hAnsi="Times New Roman" w:cs="Times New Roman"/>
          <w:sz w:val="24"/>
          <w:szCs w:val="24"/>
          <w:lang w:eastAsia="ru-RU"/>
        </w:rPr>
        <w:t xml:space="preserve">водитель автотранспортного средства, </w:t>
      </w:r>
      <w:r w:rsidRPr="00E60D21">
        <w:rPr>
          <w:rFonts w:ascii="Times New Roman" w:eastAsia="Times New Roman" w:hAnsi="Times New Roman" w:cs="Times New Roman"/>
          <w:sz w:val="24"/>
          <w:szCs w:val="24"/>
          <w:lang w:eastAsia="ru-RU"/>
        </w:rPr>
        <w:t xml:space="preserve">водитель погрузчика, </w:t>
      </w:r>
      <w:r w:rsidR="00735B52" w:rsidRPr="00E60D21">
        <w:rPr>
          <w:rFonts w:ascii="Times New Roman" w:eastAsia="Times New Roman" w:hAnsi="Times New Roman" w:cs="Times New Roman"/>
          <w:sz w:val="24"/>
          <w:szCs w:val="24"/>
          <w:lang w:eastAsia="ru-RU"/>
        </w:rPr>
        <w:t>электромонтер, кладовщик, оператор котельной,</w:t>
      </w:r>
      <w:r w:rsidR="00E60D21">
        <w:rPr>
          <w:rFonts w:ascii="Times New Roman" w:eastAsia="Times New Roman" w:hAnsi="Times New Roman" w:cs="Times New Roman"/>
          <w:sz w:val="24"/>
          <w:szCs w:val="24"/>
          <w:lang w:eastAsia="ru-RU"/>
        </w:rPr>
        <w:t xml:space="preserve"> </w:t>
      </w:r>
      <w:r w:rsidR="00C3151F" w:rsidRPr="00E60D21">
        <w:rPr>
          <w:rFonts w:ascii="Times New Roman" w:eastAsia="Times New Roman" w:hAnsi="Times New Roman" w:cs="Times New Roman"/>
          <w:sz w:val="24"/>
          <w:szCs w:val="24"/>
          <w:lang w:eastAsia="ru-RU"/>
        </w:rPr>
        <w:t>слесарь-сантехник</w:t>
      </w:r>
      <w:r w:rsidR="00735B52" w:rsidRPr="00E60D21">
        <w:rPr>
          <w:rFonts w:ascii="Times New Roman" w:eastAsia="Times New Roman" w:hAnsi="Times New Roman" w:cs="Times New Roman"/>
          <w:sz w:val="24"/>
          <w:szCs w:val="24"/>
          <w:lang w:eastAsia="ru-RU"/>
        </w:rPr>
        <w:t xml:space="preserve">, машинист экскаватора, швея, </w:t>
      </w:r>
      <w:proofErr w:type="spellStart"/>
      <w:r w:rsidR="00735B52" w:rsidRPr="00E60D21">
        <w:rPr>
          <w:rFonts w:ascii="Times New Roman" w:eastAsia="Times New Roman" w:hAnsi="Times New Roman" w:cs="Times New Roman"/>
          <w:sz w:val="24"/>
          <w:szCs w:val="24"/>
          <w:lang w:eastAsia="ru-RU"/>
        </w:rPr>
        <w:t>электрогазосварщик</w:t>
      </w:r>
      <w:proofErr w:type="spellEnd"/>
      <w:r w:rsidR="00735B52" w:rsidRPr="00E60D21">
        <w:rPr>
          <w:rFonts w:ascii="Times New Roman" w:eastAsia="Times New Roman" w:hAnsi="Times New Roman" w:cs="Times New Roman"/>
          <w:sz w:val="24"/>
          <w:szCs w:val="24"/>
          <w:lang w:eastAsia="ru-RU"/>
        </w:rPr>
        <w:t xml:space="preserve">, </w:t>
      </w:r>
      <w:r w:rsidR="00E60D21">
        <w:rPr>
          <w:rFonts w:ascii="Times New Roman" w:eastAsia="Times New Roman" w:hAnsi="Times New Roman" w:cs="Times New Roman"/>
          <w:sz w:val="24"/>
          <w:szCs w:val="24"/>
          <w:lang w:eastAsia="ru-RU"/>
        </w:rPr>
        <w:t xml:space="preserve">                           </w:t>
      </w:r>
      <w:r w:rsidR="00735B52" w:rsidRPr="00E60D21">
        <w:rPr>
          <w:rFonts w:ascii="Times New Roman" w:eastAsia="Times New Roman" w:hAnsi="Times New Roman" w:cs="Times New Roman"/>
          <w:sz w:val="24"/>
          <w:szCs w:val="24"/>
          <w:lang w:eastAsia="ru-RU"/>
        </w:rPr>
        <w:t>докер-механизатор,</w:t>
      </w:r>
      <w:r w:rsidR="00E60D21">
        <w:rPr>
          <w:rFonts w:ascii="Times New Roman" w:eastAsia="Times New Roman" w:hAnsi="Times New Roman" w:cs="Times New Roman"/>
          <w:sz w:val="24"/>
          <w:szCs w:val="24"/>
          <w:lang w:eastAsia="ru-RU"/>
        </w:rPr>
        <w:t xml:space="preserve"> </w:t>
      </w:r>
      <w:r w:rsidR="00094222" w:rsidRPr="00E60D21">
        <w:rPr>
          <w:rFonts w:ascii="Times New Roman" w:eastAsia="Times New Roman" w:hAnsi="Times New Roman" w:cs="Times New Roman"/>
          <w:sz w:val="24"/>
          <w:szCs w:val="24"/>
          <w:lang w:eastAsia="ru-RU"/>
        </w:rPr>
        <w:t>с</w:t>
      </w:r>
      <w:r w:rsidR="00C3151F" w:rsidRPr="00E60D21">
        <w:rPr>
          <w:rFonts w:ascii="Times New Roman" w:eastAsia="Times New Roman" w:hAnsi="Times New Roman" w:cs="Times New Roman"/>
          <w:sz w:val="24"/>
          <w:szCs w:val="24"/>
          <w:lang w:eastAsia="ru-RU"/>
        </w:rPr>
        <w:t xml:space="preserve">лесарь </w:t>
      </w:r>
      <w:proofErr w:type="spellStart"/>
      <w:r w:rsidR="00C3151F" w:rsidRPr="00E60D21">
        <w:rPr>
          <w:rFonts w:ascii="Times New Roman" w:eastAsia="Times New Roman" w:hAnsi="Times New Roman" w:cs="Times New Roman"/>
          <w:sz w:val="24"/>
          <w:szCs w:val="24"/>
          <w:lang w:eastAsia="ru-RU"/>
        </w:rPr>
        <w:t>КИПи</w:t>
      </w:r>
      <w:r w:rsidR="00094222" w:rsidRPr="00E60D21">
        <w:rPr>
          <w:rFonts w:ascii="Times New Roman" w:eastAsia="Times New Roman" w:hAnsi="Times New Roman" w:cs="Times New Roman"/>
          <w:sz w:val="24"/>
          <w:szCs w:val="24"/>
          <w:lang w:eastAsia="ru-RU"/>
        </w:rPr>
        <w:t>А</w:t>
      </w:r>
      <w:proofErr w:type="spellEnd"/>
      <w:r w:rsidR="00094222" w:rsidRPr="00E60D21">
        <w:rPr>
          <w:rFonts w:ascii="Times New Roman" w:eastAsia="Times New Roman" w:hAnsi="Times New Roman" w:cs="Times New Roman"/>
          <w:sz w:val="24"/>
          <w:szCs w:val="24"/>
          <w:lang w:eastAsia="ru-RU"/>
        </w:rPr>
        <w:t xml:space="preserve">, </w:t>
      </w:r>
      <w:r w:rsidR="00735B52" w:rsidRPr="00E60D21">
        <w:rPr>
          <w:rFonts w:ascii="Times New Roman" w:eastAsia="Times New Roman" w:hAnsi="Times New Roman" w:cs="Times New Roman"/>
          <w:sz w:val="24"/>
          <w:szCs w:val="24"/>
          <w:lang w:eastAsia="ru-RU"/>
        </w:rPr>
        <w:t xml:space="preserve">бухгалтер, </w:t>
      </w:r>
      <w:r w:rsidR="00E60D21" w:rsidRPr="00E60D21">
        <w:rPr>
          <w:rFonts w:ascii="Times New Roman" w:eastAsia="Times New Roman" w:hAnsi="Times New Roman" w:cs="Times New Roman"/>
          <w:sz w:val="24"/>
          <w:szCs w:val="24"/>
          <w:lang w:eastAsia="ru-RU"/>
        </w:rPr>
        <w:t>парикмахер,</w:t>
      </w:r>
      <w:r w:rsidR="00E60D21">
        <w:rPr>
          <w:rFonts w:ascii="Times New Roman" w:eastAsia="Times New Roman" w:hAnsi="Times New Roman" w:cs="Times New Roman"/>
          <w:sz w:val="24"/>
          <w:szCs w:val="24"/>
          <w:lang w:eastAsia="ru-RU"/>
        </w:rPr>
        <w:t xml:space="preserve"> </w:t>
      </w:r>
      <w:r w:rsidR="00735B52" w:rsidRPr="00E60D21">
        <w:rPr>
          <w:rFonts w:ascii="Times New Roman" w:eastAsia="Times New Roman" w:hAnsi="Times New Roman" w:cs="Times New Roman"/>
          <w:sz w:val="24"/>
          <w:szCs w:val="24"/>
          <w:lang w:eastAsia="ru-RU"/>
        </w:rPr>
        <w:t>маникюрша, тракторист</w:t>
      </w:r>
      <w:r w:rsidR="00C3151F" w:rsidRPr="00E60D21">
        <w:rPr>
          <w:rFonts w:ascii="Times New Roman" w:eastAsia="Times New Roman" w:hAnsi="Times New Roman" w:cs="Times New Roman"/>
          <w:sz w:val="24"/>
          <w:szCs w:val="24"/>
          <w:lang w:eastAsia="ru-RU"/>
        </w:rPr>
        <w:t xml:space="preserve">, </w:t>
      </w:r>
      <w:r w:rsidR="00E60D21" w:rsidRPr="00E60D21">
        <w:rPr>
          <w:rFonts w:ascii="Times New Roman" w:eastAsia="Times New Roman" w:hAnsi="Times New Roman" w:cs="Times New Roman"/>
          <w:sz w:val="24"/>
          <w:szCs w:val="24"/>
          <w:lang w:eastAsia="ru-RU"/>
        </w:rPr>
        <w:t xml:space="preserve">помощник воспитателя, </w:t>
      </w:r>
      <w:r w:rsidR="00C3151F" w:rsidRPr="00E60D21">
        <w:rPr>
          <w:rFonts w:ascii="Times New Roman" w:eastAsia="Times New Roman" w:hAnsi="Times New Roman" w:cs="Times New Roman"/>
          <w:sz w:val="24"/>
          <w:szCs w:val="24"/>
          <w:lang w:eastAsia="ru-RU"/>
        </w:rPr>
        <w:t>воспитатель дошкольной образовательной организации</w:t>
      </w:r>
      <w:r w:rsidR="00735B52" w:rsidRPr="00E60D21">
        <w:rPr>
          <w:rFonts w:ascii="Times New Roman" w:eastAsia="Times New Roman" w:hAnsi="Times New Roman" w:cs="Times New Roman"/>
          <w:sz w:val="24"/>
          <w:szCs w:val="24"/>
          <w:lang w:eastAsia="ru-RU"/>
        </w:rPr>
        <w:t xml:space="preserve"> и др.</w:t>
      </w:r>
      <w:proofErr w:type="gramEnd"/>
    </w:p>
    <w:p w:rsidR="00733F09" w:rsidRPr="00E60D21" w:rsidRDefault="00733F09" w:rsidP="00733F09">
      <w:pPr>
        <w:spacing w:after="0" w:line="240" w:lineRule="auto"/>
        <w:ind w:firstLine="709"/>
        <w:contextualSpacing/>
        <w:jc w:val="both"/>
        <w:rPr>
          <w:rFonts w:ascii="Times New Roman" w:eastAsia="Times New Roman" w:hAnsi="Times New Roman" w:cs="Times New Roman"/>
          <w:sz w:val="24"/>
          <w:szCs w:val="24"/>
          <w:lang w:eastAsia="ru-RU"/>
        </w:rPr>
      </w:pPr>
      <w:r w:rsidRPr="00E60D21">
        <w:rPr>
          <w:rFonts w:ascii="Times New Roman" w:eastAsia="Times New Roman" w:hAnsi="Times New Roman" w:cs="Times New Roman"/>
          <w:sz w:val="24"/>
          <w:szCs w:val="24"/>
          <w:lang w:eastAsia="ru-RU"/>
        </w:rPr>
        <w:t>Доля граждан, обучающихся рабочим профессиям</w:t>
      </w:r>
      <w:r w:rsidR="008704A2" w:rsidRPr="00E60D21">
        <w:rPr>
          <w:rFonts w:ascii="Times New Roman" w:eastAsia="Times New Roman" w:hAnsi="Times New Roman" w:cs="Times New Roman"/>
          <w:sz w:val="24"/>
          <w:szCs w:val="24"/>
          <w:lang w:eastAsia="ru-RU"/>
        </w:rPr>
        <w:t>,</w:t>
      </w:r>
      <w:r w:rsidRPr="00E60D21">
        <w:rPr>
          <w:rFonts w:ascii="Times New Roman" w:eastAsia="Times New Roman" w:hAnsi="Times New Roman" w:cs="Times New Roman"/>
          <w:sz w:val="24"/>
          <w:szCs w:val="24"/>
          <w:lang w:eastAsia="ru-RU"/>
        </w:rPr>
        <w:t xml:space="preserve"> – 6</w:t>
      </w:r>
      <w:r w:rsidR="00C3151F" w:rsidRPr="00E60D21">
        <w:rPr>
          <w:rFonts w:ascii="Times New Roman" w:eastAsia="Times New Roman" w:hAnsi="Times New Roman" w:cs="Times New Roman"/>
          <w:sz w:val="24"/>
          <w:szCs w:val="24"/>
          <w:lang w:eastAsia="ru-RU"/>
        </w:rPr>
        <w:t>7,3</w:t>
      </w:r>
      <w:r w:rsidRPr="00E60D21">
        <w:rPr>
          <w:rFonts w:ascii="Times New Roman" w:eastAsia="Times New Roman" w:hAnsi="Times New Roman" w:cs="Times New Roman"/>
          <w:sz w:val="24"/>
          <w:szCs w:val="24"/>
          <w:lang w:eastAsia="ru-RU"/>
        </w:rPr>
        <w:t>%.</w:t>
      </w:r>
    </w:p>
    <w:p w:rsidR="00733F09" w:rsidRPr="00E60D21" w:rsidRDefault="00733F09" w:rsidP="00733F09">
      <w:pPr>
        <w:spacing w:after="0" w:line="240" w:lineRule="auto"/>
        <w:ind w:firstLine="709"/>
        <w:contextualSpacing/>
        <w:jc w:val="both"/>
        <w:rPr>
          <w:rFonts w:ascii="Times New Roman" w:eastAsia="Times New Roman" w:hAnsi="Times New Roman" w:cs="Times New Roman"/>
          <w:sz w:val="24"/>
          <w:szCs w:val="24"/>
          <w:lang w:eastAsia="ru-RU"/>
        </w:rPr>
      </w:pPr>
      <w:r w:rsidRPr="00E60D21">
        <w:rPr>
          <w:rFonts w:ascii="Times New Roman" w:eastAsia="Times New Roman" w:hAnsi="Times New Roman" w:cs="Times New Roman"/>
          <w:sz w:val="24"/>
          <w:szCs w:val="24"/>
          <w:lang w:eastAsia="ru-RU"/>
        </w:rPr>
        <w:t xml:space="preserve">Эффективность профессионального обучения – </w:t>
      </w:r>
      <w:r w:rsidR="00C3151F" w:rsidRPr="00E60D21">
        <w:rPr>
          <w:rFonts w:ascii="Times New Roman" w:eastAsia="Times New Roman" w:hAnsi="Times New Roman" w:cs="Times New Roman"/>
          <w:sz w:val="24"/>
          <w:szCs w:val="24"/>
          <w:lang w:eastAsia="ru-RU"/>
        </w:rPr>
        <w:t>100,0</w:t>
      </w:r>
      <w:r w:rsidRPr="00E60D21">
        <w:rPr>
          <w:rFonts w:ascii="Times New Roman" w:eastAsia="Times New Roman" w:hAnsi="Times New Roman" w:cs="Times New Roman"/>
          <w:sz w:val="24"/>
          <w:szCs w:val="24"/>
          <w:lang w:eastAsia="ru-RU"/>
        </w:rPr>
        <w:t>%.</w:t>
      </w:r>
    </w:p>
    <w:p w:rsidR="00733F09" w:rsidRPr="00E60D21" w:rsidRDefault="00733F09" w:rsidP="00733F09">
      <w:pPr>
        <w:spacing w:after="0" w:line="240" w:lineRule="auto"/>
        <w:ind w:firstLine="709"/>
        <w:contextualSpacing/>
        <w:jc w:val="both"/>
        <w:rPr>
          <w:rFonts w:ascii="Times New Roman" w:eastAsia="Times New Roman" w:hAnsi="Times New Roman" w:cs="Times New Roman"/>
          <w:sz w:val="24"/>
          <w:szCs w:val="24"/>
          <w:lang w:eastAsia="ru-RU"/>
        </w:rPr>
      </w:pPr>
      <w:r w:rsidRPr="00E60D21">
        <w:rPr>
          <w:rFonts w:ascii="Times New Roman" w:eastAsia="Times New Roman" w:hAnsi="Times New Roman" w:cs="Times New Roman"/>
          <w:sz w:val="24"/>
          <w:szCs w:val="24"/>
          <w:lang w:eastAsia="ru-RU"/>
        </w:rPr>
        <w:t>Профессиональное обучение женщин осуществлялось под конкретные рабочие места</w:t>
      </w:r>
      <w:r w:rsidR="009E5D22" w:rsidRPr="00E60D21">
        <w:rPr>
          <w:rFonts w:ascii="Times New Roman" w:eastAsia="Times New Roman" w:hAnsi="Times New Roman" w:cs="Times New Roman"/>
          <w:sz w:val="24"/>
          <w:szCs w:val="24"/>
          <w:lang w:eastAsia="ru-RU"/>
        </w:rPr>
        <w:t xml:space="preserve">                    </w:t>
      </w:r>
      <w:r w:rsidRPr="00E60D21">
        <w:rPr>
          <w:rFonts w:ascii="Times New Roman" w:eastAsia="Times New Roman" w:hAnsi="Times New Roman" w:cs="Times New Roman"/>
          <w:sz w:val="24"/>
          <w:szCs w:val="24"/>
          <w:lang w:eastAsia="ru-RU"/>
        </w:rPr>
        <w:t xml:space="preserve"> по </w:t>
      </w:r>
      <w:r w:rsidR="00C3151F" w:rsidRPr="00E60D21">
        <w:rPr>
          <w:rFonts w:ascii="Times New Roman" w:eastAsia="Times New Roman" w:hAnsi="Times New Roman" w:cs="Times New Roman"/>
          <w:sz w:val="24"/>
          <w:szCs w:val="24"/>
          <w:lang w:eastAsia="ru-RU"/>
        </w:rPr>
        <w:t>20</w:t>
      </w:r>
      <w:r w:rsidRPr="00E60D21">
        <w:rPr>
          <w:rFonts w:ascii="Times New Roman" w:eastAsia="Times New Roman" w:hAnsi="Times New Roman" w:cs="Times New Roman"/>
          <w:sz w:val="24"/>
          <w:szCs w:val="24"/>
          <w:lang w:eastAsia="ru-RU"/>
        </w:rPr>
        <w:t xml:space="preserve"> образовательн</w:t>
      </w:r>
      <w:r w:rsidR="00724BB0" w:rsidRPr="00E60D21">
        <w:rPr>
          <w:rFonts w:ascii="Times New Roman" w:eastAsia="Times New Roman" w:hAnsi="Times New Roman" w:cs="Times New Roman"/>
          <w:sz w:val="24"/>
          <w:szCs w:val="24"/>
          <w:lang w:eastAsia="ru-RU"/>
        </w:rPr>
        <w:t>ым</w:t>
      </w:r>
      <w:r w:rsidRPr="00E60D21">
        <w:rPr>
          <w:rFonts w:ascii="Times New Roman" w:eastAsia="Times New Roman" w:hAnsi="Times New Roman" w:cs="Times New Roman"/>
          <w:sz w:val="24"/>
          <w:szCs w:val="24"/>
          <w:lang w:eastAsia="ru-RU"/>
        </w:rPr>
        <w:t xml:space="preserve"> программ</w:t>
      </w:r>
      <w:r w:rsidR="00724BB0" w:rsidRPr="00E60D21">
        <w:rPr>
          <w:rFonts w:ascii="Times New Roman" w:eastAsia="Times New Roman" w:hAnsi="Times New Roman" w:cs="Times New Roman"/>
          <w:sz w:val="24"/>
          <w:szCs w:val="24"/>
          <w:lang w:eastAsia="ru-RU"/>
        </w:rPr>
        <w:t>ам</w:t>
      </w:r>
      <w:r w:rsidRPr="00E60D21">
        <w:rPr>
          <w:rFonts w:ascii="Times New Roman" w:eastAsia="Times New Roman" w:hAnsi="Times New Roman" w:cs="Times New Roman"/>
          <w:sz w:val="24"/>
          <w:szCs w:val="24"/>
          <w:lang w:eastAsia="ru-RU"/>
        </w:rPr>
        <w:t xml:space="preserve">: </w:t>
      </w:r>
      <w:r w:rsidR="00F216F4" w:rsidRPr="00E60D21">
        <w:rPr>
          <w:rFonts w:ascii="Times New Roman" w:eastAsia="Times New Roman" w:hAnsi="Times New Roman" w:cs="Times New Roman"/>
          <w:sz w:val="24"/>
          <w:szCs w:val="24"/>
          <w:lang w:eastAsia="ru-RU"/>
        </w:rPr>
        <w:t xml:space="preserve">теория и методика дошкольного образования, </w:t>
      </w:r>
      <w:r w:rsidRPr="00E60D21">
        <w:rPr>
          <w:rFonts w:ascii="Times New Roman" w:eastAsia="Times New Roman" w:hAnsi="Times New Roman" w:cs="Times New Roman"/>
          <w:sz w:val="24"/>
          <w:szCs w:val="24"/>
          <w:lang w:eastAsia="ru-RU"/>
        </w:rPr>
        <w:t xml:space="preserve">парикмахер, бухгалтер, </w:t>
      </w:r>
      <w:r w:rsidR="00C3151F" w:rsidRPr="00E60D21">
        <w:rPr>
          <w:rFonts w:ascii="Times New Roman" w:eastAsia="Times New Roman" w:hAnsi="Times New Roman" w:cs="Times New Roman"/>
          <w:sz w:val="24"/>
          <w:szCs w:val="24"/>
          <w:lang w:eastAsia="ru-RU"/>
        </w:rPr>
        <w:t>1С</w:t>
      </w:r>
      <w:proofErr w:type="gramStart"/>
      <w:r w:rsidR="00C3151F" w:rsidRPr="00E60D21">
        <w:rPr>
          <w:rFonts w:ascii="Times New Roman" w:eastAsia="Times New Roman" w:hAnsi="Times New Roman" w:cs="Times New Roman"/>
          <w:sz w:val="24"/>
          <w:szCs w:val="24"/>
          <w:lang w:eastAsia="ru-RU"/>
        </w:rPr>
        <w:t>:Б</w:t>
      </w:r>
      <w:proofErr w:type="gramEnd"/>
      <w:r w:rsidR="00C3151F" w:rsidRPr="00E60D21">
        <w:rPr>
          <w:rFonts w:ascii="Times New Roman" w:eastAsia="Times New Roman" w:hAnsi="Times New Roman" w:cs="Times New Roman"/>
          <w:sz w:val="24"/>
          <w:szCs w:val="24"/>
          <w:lang w:eastAsia="ru-RU"/>
        </w:rPr>
        <w:t>ухгалтерия, 1С:Управление торговлей, 1С:</w:t>
      </w:r>
      <w:r w:rsidR="00F216F4" w:rsidRPr="00E60D21">
        <w:rPr>
          <w:rFonts w:ascii="Times New Roman" w:eastAsia="Times New Roman" w:hAnsi="Times New Roman" w:cs="Times New Roman"/>
          <w:sz w:val="24"/>
          <w:szCs w:val="24"/>
          <w:lang w:eastAsia="ru-RU"/>
        </w:rPr>
        <w:t>Торговля/склад, воспитатель дошкольной образовательной организации, маникюрша, портной, повар, специалист кадровой службы</w:t>
      </w:r>
      <w:r w:rsidR="00C3151F" w:rsidRPr="00E60D21">
        <w:rPr>
          <w:rFonts w:ascii="Times New Roman" w:eastAsia="Times New Roman" w:hAnsi="Times New Roman" w:cs="Times New Roman"/>
          <w:sz w:val="24"/>
          <w:szCs w:val="24"/>
          <w:lang w:eastAsia="ru-RU"/>
        </w:rPr>
        <w:t>, специалист по закупкам</w:t>
      </w:r>
      <w:r w:rsidR="00F216F4" w:rsidRPr="00E60D21">
        <w:rPr>
          <w:rFonts w:ascii="Times New Roman" w:eastAsia="Times New Roman" w:hAnsi="Times New Roman" w:cs="Times New Roman"/>
          <w:sz w:val="24"/>
          <w:szCs w:val="24"/>
          <w:lang w:eastAsia="ru-RU"/>
        </w:rPr>
        <w:t xml:space="preserve"> </w:t>
      </w:r>
      <w:r w:rsidRPr="00E60D21">
        <w:rPr>
          <w:rFonts w:ascii="Times New Roman" w:eastAsia="Times New Roman" w:hAnsi="Times New Roman" w:cs="Times New Roman"/>
          <w:sz w:val="24"/>
          <w:szCs w:val="24"/>
          <w:lang w:eastAsia="ru-RU"/>
        </w:rPr>
        <w:t>и др.</w:t>
      </w:r>
    </w:p>
    <w:p w:rsidR="007E32C4" w:rsidRPr="000F4525" w:rsidRDefault="00733F09" w:rsidP="000F4525">
      <w:pPr>
        <w:spacing w:after="0" w:line="240" w:lineRule="auto"/>
        <w:ind w:firstLine="709"/>
        <w:contextualSpacing/>
        <w:jc w:val="both"/>
        <w:rPr>
          <w:rFonts w:ascii="Times New Roman" w:eastAsia="Times New Roman" w:hAnsi="Times New Roman" w:cs="Times New Roman"/>
          <w:sz w:val="24"/>
          <w:szCs w:val="24"/>
          <w:lang w:eastAsia="ru-RU"/>
        </w:rPr>
      </w:pPr>
      <w:r w:rsidRPr="00E60D21">
        <w:rPr>
          <w:rFonts w:ascii="Times New Roman" w:eastAsia="Times New Roman" w:hAnsi="Times New Roman" w:cs="Times New Roman"/>
          <w:sz w:val="24"/>
          <w:szCs w:val="24"/>
          <w:lang w:eastAsia="ru-RU"/>
        </w:rPr>
        <w:t xml:space="preserve">Профессиональное обучение пенсионеров </w:t>
      </w:r>
      <w:r w:rsidR="004B6A52" w:rsidRPr="00E60D21">
        <w:rPr>
          <w:rFonts w:ascii="Times New Roman" w:eastAsia="Times New Roman" w:hAnsi="Times New Roman" w:cs="Times New Roman"/>
          <w:sz w:val="24"/>
          <w:szCs w:val="24"/>
          <w:lang w:eastAsia="ru-RU"/>
        </w:rPr>
        <w:t xml:space="preserve">и незанятых инвалидов </w:t>
      </w:r>
      <w:r w:rsidRPr="00E60D21">
        <w:rPr>
          <w:rFonts w:ascii="Times New Roman" w:eastAsia="Times New Roman" w:hAnsi="Times New Roman" w:cs="Times New Roman"/>
          <w:sz w:val="24"/>
          <w:szCs w:val="24"/>
          <w:lang w:eastAsia="ru-RU"/>
        </w:rPr>
        <w:t xml:space="preserve">осуществлялось </w:t>
      </w:r>
      <w:r w:rsidR="008704A2" w:rsidRPr="00E60D21">
        <w:rPr>
          <w:rFonts w:ascii="Times New Roman" w:eastAsia="Times New Roman" w:hAnsi="Times New Roman" w:cs="Times New Roman"/>
          <w:sz w:val="24"/>
          <w:szCs w:val="24"/>
          <w:lang w:eastAsia="ru-RU"/>
        </w:rPr>
        <w:t xml:space="preserve">                      </w:t>
      </w:r>
      <w:r w:rsidRPr="00E60D21">
        <w:rPr>
          <w:rFonts w:ascii="Times New Roman" w:eastAsia="Times New Roman" w:hAnsi="Times New Roman" w:cs="Times New Roman"/>
          <w:sz w:val="24"/>
          <w:szCs w:val="24"/>
          <w:lang w:eastAsia="ru-RU"/>
        </w:rPr>
        <w:t xml:space="preserve">по </w:t>
      </w:r>
      <w:r w:rsidR="00B309BE" w:rsidRPr="00E60D21">
        <w:rPr>
          <w:rFonts w:ascii="Times New Roman" w:eastAsia="Times New Roman" w:hAnsi="Times New Roman" w:cs="Times New Roman"/>
          <w:sz w:val="24"/>
          <w:szCs w:val="24"/>
          <w:lang w:eastAsia="ru-RU"/>
        </w:rPr>
        <w:t>22</w:t>
      </w:r>
      <w:r w:rsidRPr="00E60D21">
        <w:rPr>
          <w:rFonts w:ascii="Times New Roman" w:eastAsia="Times New Roman" w:hAnsi="Times New Roman" w:cs="Times New Roman"/>
          <w:sz w:val="24"/>
          <w:szCs w:val="24"/>
          <w:lang w:eastAsia="ru-RU"/>
        </w:rPr>
        <w:t xml:space="preserve"> профессиям (специальностям), пользующ</w:t>
      </w:r>
      <w:r w:rsidR="004B6A52" w:rsidRPr="00E60D21">
        <w:rPr>
          <w:rFonts w:ascii="Times New Roman" w:eastAsia="Times New Roman" w:hAnsi="Times New Roman" w:cs="Times New Roman"/>
          <w:sz w:val="24"/>
          <w:szCs w:val="24"/>
          <w:lang w:eastAsia="ru-RU"/>
        </w:rPr>
        <w:t>им</w:t>
      </w:r>
      <w:r w:rsidRPr="00E60D21">
        <w:rPr>
          <w:rFonts w:ascii="Times New Roman" w:eastAsia="Times New Roman" w:hAnsi="Times New Roman" w:cs="Times New Roman"/>
          <w:sz w:val="24"/>
          <w:szCs w:val="24"/>
          <w:lang w:eastAsia="ru-RU"/>
        </w:rPr>
        <w:t xml:space="preserve">ся спросом на рынке труда региона: кладовщик, </w:t>
      </w:r>
      <w:r w:rsidR="004B6A52" w:rsidRPr="00E60D21">
        <w:rPr>
          <w:rFonts w:ascii="Times New Roman" w:eastAsia="Times New Roman" w:hAnsi="Times New Roman" w:cs="Times New Roman"/>
          <w:sz w:val="24"/>
          <w:szCs w:val="24"/>
          <w:lang w:eastAsia="ru-RU"/>
        </w:rPr>
        <w:t xml:space="preserve">специалист кадровой службы, экскурсовод, бухгалтер, парикмахер, оператор котельной, электромонтер, водитель погрузчика, </w:t>
      </w:r>
      <w:r w:rsidR="00C3151F" w:rsidRPr="00E60D21">
        <w:rPr>
          <w:rFonts w:ascii="Times New Roman" w:eastAsia="Times New Roman" w:hAnsi="Times New Roman" w:cs="Times New Roman"/>
          <w:sz w:val="24"/>
          <w:szCs w:val="24"/>
          <w:lang w:eastAsia="ru-RU"/>
        </w:rPr>
        <w:t xml:space="preserve">охранник, </w:t>
      </w:r>
      <w:r w:rsidR="004B6A52" w:rsidRPr="00E60D21">
        <w:rPr>
          <w:rFonts w:ascii="Times New Roman" w:eastAsia="Times New Roman" w:hAnsi="Times New Roman" w:cs="Times New Roman"/>
          <w:sz w:val="24"/>
          <w:szCs w:val="24"/>
          <w:lang w:eastAsia="ru-RU"/>
        </w:rPr>
        <w:t>компьютерное проектирование</w:t>
      </w:r>
      <w:r w:rsidR="0023303D">
        <w:rPr>
          <w:rFonts w:ascii="Times New Roman" w:eastAsia="Times New Roman" w:hAnsi="Times New Roman" w:cs="Times New Roman"/>
          <w:sz w:val="24"/>
          <w:szCs w:val="24"/>
          <w:lang w:eastAsia="ru-RU"/>
        </w:rPr>
        <w:t xml:space="preserve">                                         </w:t>
      </w:r>
      <w:r w:rsidR="004B6A52" w:rsidRPr="00E60D21">
        <w:rPr>
          <w:rFonts w:ascii="Times New Roman" w:eastAsia="Times New Roman" w:hAnsi="Times New Roman" w:cs="Times New Roman"/>
          <w:sz w:val="24"/>
          <w:szCs w:val="24"/>
          <w:lang w:eastAsia="ru-RU"/>
        </w:rPr>
        <w:t xml:space="preserve"> и моделирование </w:t>
      </w:r>
      <w:r w:rsidR="009E5D22" w:rsidRPr="00E60D21">
        <w:rPr>
          <w:rFonts w:ascii="Times New Roman" w:eastAsia="Times New Roman" w:hAnsi="Times New Roman" w:cs="Times New Roman"/>
          <w:sz w:val="24"/>
          <w:szCs w:val="24"/>
          <w:lang w:eastAsia="ru-RU"/>
        </w:rPr>
        <w:t>и др.</w:t>
      </w:r>
    </w:p>
    <w:p w:rsidR="005802DE" w:rsidRDefault="005802DE" w:rsidP="00AB4A3D">
      <w:pPr>
        <w:keepNext/>
        <w:spacing w:after="0" w:line="240" w:lineRule="auto"/>
        <w:jc w:val="center"/>
        <w:outlineLvl w:val="0"/>
        <w:rPr>
          <w:rFonts w:ascii="Times New Roman" w:eastAsia="Times New Roman" w:hAnsi="Times New Roman" w:cs="Times New Roman"/>
          <w:b/>
          <w:bCs/>
          <w:sz w:val="24"/>
          <w:szCs w:val="24"/>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Профессиональная ориентация и психологическая поддержка</w:t>
      </w:r>
    </w:p>
    <w:p w:rsidR="00AB4A3D" w:rsidRPr="000F4525" w:rsidRDefault="00AB4A3D" w:rsidP="00AB4A3D">
      <w:pPr>
        <w:spacing w:after="0" w:line="240" w:lineRule="auto"/>
        <w:rPr>
          <w:rFonts w:ascii="Times New Roman" w:eastAsia="Times New Roman" w:hAnsi="Times New Roman" w:cs="Times New Roman"/>
          <w:sz w:val="16"/>
          <w:szCs w:val="16"/>
          <w:lang w:eastAsia="ru-RU"/>
        </w:rPr>
      </w:pPr>
    </w:p>
    <w:p w:rsidR="00AB4A3D" w:rsidRPr="005E2BBC" w:rsidRDefault="005E2BBC"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Г</w:t>
      </w:r>
      <w:r w:rsidR="004D5907" w:rsidRPr="005E2BBC">
        <w:rPr>
          <w:rFonts w:ascii="Times New Roman" w:eastAsia="Times New Roman" w:hAnsi="Times New Roman" w:cs="Times New Roman"/>
          <w:sz w:val="24"/>
          <w:szCs w:val="24"/>
          <w:lang w:eastAsia="ru-RU"/>
        </w:rPr>
        <w:t xml:space="preserve">ражданам оказаны </w:t>
      </w:r>
      <w:r w:rsidR="00AF028F" w:rsidRPr="005E2BBC">
        <w:rPr>
          <w:rFonts w:ascii="Times New Roman" w:eastAsia="Times New Roman" w:hAnsi="Times New Roman" w:cs="Times New Roman"/>
          <w:sz w:val="24"/>
          <w:szCs w:val="24"/>
          <w:lang w:eastAsia="ru-RU"/>
        </w:rPr>
        <w:t>19297</w:t>
      </w:r>
      <w:r w:rsidR="007628B0" w:rsidRPr="005E2BBC">
        <w:rPr>
          <w:rFonts w:ascii="Times New Roman" w:eastAsia="Times New Roman" w:hAnsi="Times New Roman" w:cs="Times New Roman"/>
          <w:sz w:val="24"/>
          <w:szCs w:val="24"/>
          <w:lang w:eastAsia="ru-RU"/>
        </w:rPr>
        <w:t xml:space="preserve"> </w:t>
      </w:r>
      <w:proofErr w:type="spellStart"/>
      <w:r w:rsidR="00536B3F" w:rsidRPr="005E2BBC">
        <w:rPr>
          <w:rFonts w:ascii="Times New Roman" w:eastAsia="Times New Roman" w:hAnsi="Times New Roman" w:cs="Times New Roman"/>
          <w:sz w:val="24"/>
          <w:szCs w:val="24"/>
          <w:lang w:eastAsia="ru-RU"/>
        </w:rPr>
        <w:t>гос</w:t>
      </w:r>
      <w:r w:rsidR="00AB4A3D" w:rsidRPr="005E2BBC">
        <w:rPr>
          <w:rFonts w:ascii="Times New Roman" w:eastAsia="Times New Roman" w:hAnsi="Times New Roman" w:cs="Times New Roman"/>
          <w:sz w:val="24"/>
          <w:szCs w:val="24"/>
          <w:lang w:eastAsia="ru-RU"/>
        </w:rPr>
        <w:t>услуг</w:t>
      </w:r>
      <w:proofErr w:type="spellEnd"/>
      <w:r w:rsidR="00AB4A3D" w:rsidRPr="005E2BBC">
        <w:rPr>
          <w:rFonts w:ascii="Times New Roman" w:eastAsia="Times New Roman" w:hAnsi="Times New Roman" w:cs="Times New Roman"/>
          <w:sz w:val="24"/>
          <w:szCs w:val="24"/>
          <w:lang w:eastAsia="ru-RU"/>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4D5907" w:rsidRPr="005E2BBC">
        <w:rPr>
          <w:rFonts w:ascii="Times New Roman" w:eastAsia="Times New Roman" w:hAnsi="Times New Roman" w:cs="Times New Roman"/>
          <w:sz w:val="24"/>
          <w:szCs w:val="24"/>
          <w:lang w:eastAsia="ru-RU"/>
        </w:rPr>
        <w:t xml:space="preserve"> (далее – </w:t>
      </w:r>
      <w:proofErr w:type="spellStart"/>
      <w:r w:rsidR="004D5907" w:rsidRPr="005E2BBC">
        <w:rPr>
          <w:rFonts w:ascii="Times New Roman" w:eastAsia="Times New Roman" w:hAnsi="Times New Roman" w:cs="Times New Roman"/>
          <w:sz w:val="24"/>
          <w:szCs w:val="24"/>
          <w:lang w:eastAsia="ru-RU"/>
        </w:rPr>
        <w:t>профориентационная</w:t>
      </w:r>
      <w:proofErr w:type="spellEnd"/>
      <w:r w:rsidR="004D5907" w:rsidRPr="005E2BBC">
        <w:rPr>
          <w:rFonts w:ascii="Times New Roman" w:eastAsia="Times New Roman" w:hAnsi="Times New Roman" w:cs="Times New Roman"/>
          <w:sz w:val="24"/>
          <w:szCs w:val="24"/>
          <w:lang w:eastAsia="ru-RU"/>
        </w:rPr>
        <w:t xml:space="preserve"> </w:t>
      </w:r>
      <w:r w:rsidR="00AB4A3D" w:rsidRPr="005E2BBC">
        <w:rPr>
          <w:rFonts w:ascii="Times New Roman" w:eastAsia="Times New Roman" w:hAnsi="Times New Roman" w:cs="Times New Roman"/>
          <w:sz w:val="24"/>
          <w:szCs w:val="24"/>
          <w:lang w:eastAsia="ru-RU"/>
        </w:rPr>
        <w:t>услуга).</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Основные п</w:t>
      </w:r>
      <w:r w:rsidR="004D5907" w:rsidRPr="005E2BBC">
        <w:rPr>
          <w:rFonts w:ascii="Times New Roman" w:eastAsia="Times New Roman" w:hAnsi="Times New Roman" w:cs="Times New Roman"/>
          <w:sz w:val="24"/>
          <w:szCs w:val="24"/>
          <w:lang w:eastAsia="ru-RU"/>
        </w:rPr>
        <w:t xml:space="preserve">олучатели </w:t>
      </w:r>
      <w:proofErr w:type="spellStart"/>
      <w:r w:rsidR="004D5907" w:rsidRPr="005E2BBC">
        <w:rPr>
          <w:rFonts w:ascii="Times New Roman" w:eastAsia="Times New Roman" w:hAnsi="Times New Roman" w:cs="Times New Roman"/>
          <w:sz w:val="24"/>
          <w:szCs w:val="24"/>
          <w:lang w:eastAsia="ru-RU"/>
        </w:rPr>
        <w:t>профориентационных</w:t>
      </w:r>
      <w:proofErr w:type="spellEnd"/>
      <w:r w:rsidR="004D5907" w:rsidRPr="005E2BBC">
        <w:rPr>
          <w:rFonts w:ascii="Times New Roman" w:eastAsia="Times New Roman" w:hAnsi="Times New Roman" w:cs="Times New Roman"/>
          <w:sz w:val="24"/>
          <w:szCs w:val="24"/>
          <w:lang w:eastAsia="ru-RU"/>
        </w:rPr>
        <w:t xml:space="preserve"> </w:t>
      </w:r>
      <w:proofErr w:type="spellStart"/>
      <w:r w:rsidR="00536B3F"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ind w:left="720"/>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граждане </w:t>
      </w:r>
      <w:r w:rsidR="004D5907" w:rsidRPr="005E2BBC">
        <w:rPr>
          <w:rFonts w:ascii="Times New Roman" w:eastAsia="Times New Roman" w:hAnsi="Times New Roman" w:cs="Times New Roman"/>
          <w:sz w:val="24"/>
          <w:szCs w:val="24"/>
          <w:lang w:eastAsia="ru-RU"/>
        </w:rPr>
        <w:t>в возрасте 14-29 лет –</w:t>
      </w:r>
      <w:r w:rsidR="005E2BBC">
        <w:rPr>
          <w:rFonts w:ascii="Times New Roman" w:eastAsia="Times New Roman" w:hAnsi="Times New Roman" w:cs="Times New Roman"/>
          <w:sz w:val="24"/>
          <w:szCs w:val="24"/>
          <w:lang w:eastAsia="ru-RU"/>
        </w:rPr>
        <w:t xml:space="preserve"> </w:t>
      </w:r>
      <w:r w:rsidR="00AF028F" w:rsidRPr="005E2BBC">
        <w:rPr>
          <w:rFonts w:ascii="Times New Roman" w:eastAsia="Times New Roman" w:hAnsi="Times New Roman" w:cs="Times New Roman"/>
          <w:sz w:val="24"/>
          <w:szCs w:val="24"/>
          <w:lang w:eastAsia="ru-RU"/>
        </w:rPr>
        <w:t>14954</w:t>
      </w:r>
      <w:r w:rsidR="004D5907"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r w:rsidR="007628B0" w:rsidRPr="005E2BBC">
        <w:rPr>
          <w:rFonts w:ascii="Times New Roman" w:eastAsia="Times New Roman" w:hAnsi="Times New Roman" w:cs="Times New Roman"/>
          <w:sz w:val="24"/>
          <w:szCs w:val="24"/>
          <w:lang w:eastAsia="ru-RU"/>
        </w:rPr>
        <w:t>и</w:t>
      </w:r>
      <w:proofErr w:type="spellEnd"/>
      <w:r w:rsidRPr="005E2BBC">
        <w:rPr>
          <w:rFonts w:ascii="Times New Roman" w:eastAsia="Times New Roman" w:hAnsi="Times New Roman" w:cs="Times New Roman"/>
          <w:sz w:val="24"/>
          <w:szCs w:val="24"/>
          <w:lang w:eastAsia="ru-RU"/>
        </w:rPr>
        <w:t>;</w:t>
      </w:r>
    </w:p>
    <w:p w:rsidR="00AB4A3D" w:rsidRPr="005E2BBC" w:rsidRDefault="004D5907" w:rsidP="00AB4A3D">
      <w:pPr>
        <w:spacing w:after="0" w:line="240" w:lineRule="auto"/>
        <w:ind w:left="720"/>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безработные граждане </w:t>
      </w:r>
      <w:r w:rsidR="009E5D22" w:rsidRPr="005E2BBC">
        <w:rPr>
          <w:rFonts w:ascii="Times New Roman" w:eastAsia="Times New Roman" w:hAnsi="Times New Roman" w:cs="Times New Roman"/>
          <w:sz w:val="24"/>
          <w:szCs w:val="24"/>
          <w:lang w:eastAsia="ru-RU"/>
        </w:rPr>
        <w:t>–</w:t>
      </w:r>
      <w:r w:rsidRPr="005E2BBC">
        <w:rPr>
          <w:rFonts w:ascii="Times New Roman" w:eastAsia="Times New Roman" w:hAnsi="Times New Roman" w:cs="Times New Roman"/>
          <w:sz w:val="24"/>
          <w:szCs w:val="24"/>
          <w:lang w:eastAsia="ru-RU"/>
        </w:rPr>
        <w:t xml:space="preserve"> </w:t>
      </w:r>
      <w:r w:rsidR="00AF028F" w:rsidRPr="005E2BBC">
        <w:rPr>
          <w:rFonts w:ascii="Times New Roman" w:eastAsia="Times New Roman" w:hAnsi="Times New Roman" w:cs="Times New Roman"/>
          <w:sz w:val="24"/>
          <w:szCs w:val="24"/>
          <w:lang w:eastAsia="ru-RU"/>
        </w:rPr>
        <w:t>3403</w:t>
      </w:r>
      <w:r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00AB4A3D" w:rsidRPr="005E2BBC">
        <w:rPr>
          <w:rFonts w:ascii="Times New Roman" w:eastAsia="Times New Roman" w:hAnsi="Times New Roman" w:cs="Times New Roman"/>
          <w:sz w:val="24"/>
          <w:szCs w:val="24"/>
          <w:lang w:eastAsia="ru-RU"/>
        </w:rPr>
        <w:t>услуг</w:t>
      </w:r>
      <w:r w:rsidR="00AF028F" w:rsidRPr="005E2BBC">
        <w:rPr>
          <w:rFonts w:ascii="Times New Roman" w:eastAsia="Times New Roman" w:hAnsi="Times New Roman" w:cs="Times New Roman"/>
          <w:sz w:val="24"/>
          <w:szCs w:val="24"/>
          <w:lang w:eastAsia="ru-RU"/>
        </w:rPr>
        <w:t>и</w:t>
      </w:r>
      <w:proofErr w:type="spellEnd"/>
      <w:r w:rsidR="00AB4A3D" w:rsidRPr="005E2BBC">
        <w:rPr>
          <w:rFonts w:ascii="Times New Roman" w:eastAsia="Times New Roman" w:hAnsi="Times New Roman" w:cs="Times New Roman"/>
          <w:sz w:val="24"/>
          <w:szCs w:val="24"/>
          <w:lang w:eastAsia="ru-RU"/>
        </w:rPr>
        <w:t>;</w:t>
      </w:r>
    </w:p>
    <w:p w:rsidR="00AF028F" w:rsidRPr="005E2BBC" w:rsidRDefault="00AB4A3D" w:rsidP="00AB4A3D">
      <w:pPr>
        <w:spacing w:after="0" w:line="240" w:lineRule="auto"/>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ab/>
      </w:r>
      <w:r w:rsidR="00AF028F" w:rsidRPr="005E2BBC">
        <w:rPr>
          <w:rFonts w:ascii="Times New Roman" w:eastAsia="Times New Roman" w:hAnsi="Times New Roman" w:cs="Times New Roman"/>
          <w:sz w:val="24"/>
          <w:szCs w:val="24"/>
          <w:lang w:eastAsia="ru-RU"/>
        </w:rPr>
        <w:t xml:space="preserve">граждане, уволенные в связи с ликвидацией организации или сокращением штата работников – 1109 </w:t>
      </w:r>
      <w:proofErr w:type="spellStart"/>
      <w:r w:rsidR="00AF028F" w:rsidRPr="005E2BBC">
        <w:rPr>
          <w:rFonts w:ascii="Times New Roman" w:eastAsia="Times New Roman" w:hAnsi="Times New Roman" w:cs="Times New Roman"/>
          <w:sz w:val="24"/>
          <w:szCs w:val="24"/>
          <w:lang w:eastAsia="ru-RU"/>
        </w:rPr>
        <w:t>госуслуг</w:t>
      </w:r>
      <w:proofErr w:type="spellEnd"/>
      <w:r w:rsidR="00AF028F" w:rsidRPr="005E2BBC">
        <w:rPr>
          <w:rFonts w:ascii="Times New Roman" w:eastAsia="Times New Roman" w:hAnsi="Times New Roman" w:cs="Times New Roman"/>
          <w:sz w:val="24"/>
          <w:szCs w:val="24"/>
          <w:lang w:eastAsia="ru-RU"/>
        </w:rPr>
        <w:t>;</w:t>
      </w:r>
    </w:p>
    <w:p w:rsidR="00AB4A3D" w:rsidRPr="005E2BBC" w:rsidRDefault="00AB4A3D" w:rsidP="00AF028F">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граждане, стремящиеся возобновить трудовую деятельность после длительного (</w:t>
      </w:r>
      <w:r w:rsidR="005025BB" w:rsidRPr="005E2BBC">
        <w:rPr>
          <w:rFonts w:ascii="Times New Roman" w:eastAsia="Times New Roman" w:hAnsi="Times New Roman" w:cs="Times New Roman"/>
          <w:sz w:val="24"/>
          <w:szCs w:val="24"/>
          <w:lang w:eastAsia="ru-RU"/>
        </w:rPr>
        <w:t>более года) перерыва</w:t>
      </w:r>
      <w:r w:rsidR="004D5907" w:rsidRPr="005E2BBC">
        <w:rPr>
          <w:rFonts w:ascii="Times New Roman" w:eastAsia="Times New Roman" w:hAnsi="Times New Roman" w:cs="Times New Roman"/>
          <w:sz w:val="24"/>
          <w:szCs w:val="24"/>
          <w:lang w:eastAsia="ru-RU"/>
        </w:rPr>
        <w:t xml:space="preserve"> – </w:t>
      </w:r>
      <w:r w:rsidR="00AF028F" w:rsidRPr="005E2BBC">
        <w:rPr>
          <w:rFonts w:ascii="Times New Roman" w:eastAsia="Times New Roman" w:hAnsi="Times New Roman" w:cs="Times New Roman"/>
          <w:sz w:val="24"/>
          <w:szCs w:val="24"/>
          <w:lang w:eastAsia="ru-RU"/>
        </w:rPr>
        <w:t>927</w:t>
      </w:r>
      <w:r w:rsidR="004D5907"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ind w:left="720"/>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граждане, относящиеся </w:t>
      </w:r>
      <w:r w:rsidR="005025BB" w:rsidRPr="005E2BBC">
        <w:rPr>
          <w:rFonts w:ascii="Times New Roman" w:eastAsia="Times New Roman" w:hAnsi="Times New Roman" w:cs="Times New Roman"/>
          <w:sz w:val="24"/>
          <w:szCs w:val="24"/>
          <w:lang w:eastAsia="ru-RU"/>
        </w:rPr>
        <w:t>к категории инвалидов</w:t>
      </w:r>
      <w:r w:rsidR="004D5907" w:rsidRPr="005E2BBC">
        <w:rPr>
          <w:rFonts w:ascii="Times New Roman" w:eastAsia="Times New Roman" w:hAnsi="Times New Roman" w:cs="Times New Roman"/>
          <w:sz w:val="24"/>
          <w:szCs w:val="24"/>
          <w:lang w:eastAsia="ru-RU"/>
        </w:rPr>
        <w:t xml:space="preserve"> – </w:t>
      </w:r>
      <w:r w:rsidR="00AF028F" w:rsidRPr="005E2BBC">
        <w:rPr>
          <w:rFonts w:ascii="Times New Roman" w:eastAsia="Times New Roman" w:hAnsi="Times New Roman" w:cs="Times New Roman"/>
          <w:sz w:val="24"/>
          <w:szCs w:val="24"/>
          <w:lang w:eastAsia="ru-RU"/>
        </w:rPr>
        <w:t>718</w:t>
      </w:r>
      <w:r w:rsidR="004D5907"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ind w:left="720"/>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граждане </w:t>
      </w:r>
      <w:proofErr w:type="spellStart"/>
      <w:r w:rsidRPr="005E2BBC">
        <w:rPr>
          <w:rFonts w:ascii="Times New Roman" w:eastAsia="Times New Roman" w:hAnsi="Times New Roman" w:cs="Times New Roman"/>
          <w:sz w:val="24"/>
          <w:szCs w:val="24"/>
          <w:lang w:eastAsia="ru-RU"/>
        </w:rPr>
        <w:t>пр</w:t>
      </w:r>
      <w:r w:rsidR="004D5907" w:rsidRPr="005E2BBC">
        <w:rPr>
          <w:rFonts w:ascii="Times New Roman" w:eastAsia="Times New Roman" w:hAnsi="Times New Roman" w:cs="Times New Roman"/>
          <w:sz w:val="24"/>
          <w:szCs w:val="24"/>
          <w:lang w:eastAsia="ru-RU"/>
        </w:rPr>
        <w:t>едпенсионного</w:t>
      </w:r>
      <w:proofErr w:type="spellEnd"/>
      <w:r w:rsidR="004D5907" w:rsidRPr="005E2BBC">
        <w:rPr>
          <w:rFonts w:ascii="Times New Roman" w:eastAsia="Times New Roman" w:hAnsi="Times New Roman" w:cs="Times New Roman"/>
          <w:sz w:val="24"/>
          <w:szCs w:val="24"/>
          <w:lang w:eastAsia="ru-RU"/>
        </w:rPr>
        <w:t xml:space="preserve"> возраста – </w:t>
      </w:r>
      <w:r w:rsidR="00AF028F" w:rsidRPr="005E2BBC">
        <w:rPr>
          <w:rFonts w:ascii="Times New Roman" w:eastAsia="Times New Roman" w:hAnsi="Times New Roman" w:cs="Times New Roman"/>
          <w:sz w:val="24"/>
          <w:szCs w:val="24"/>
          <w:lang w:eastAsia="ru-RU"/>
        </w:rPr>
        <w:t>473</w:t>
      </w:r>
      <w:r w:rsidR="004D5907"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r w:rsidR="00C91E96" w:rsidRPr="005E2BBC">
        <w:rPr>
          <w:rFonts w:ascii="Times New Roman" w:eastAsia="Times New Roman" w:hAnsi="Times New Roman" w:cs="Times New Roman"/>
          <w:sz w:val="24"/>
          <w:szCs w:val="24"/>
          <w:lang w:eastAsia="ru-RU"/>
        </w:rPr>
        <w:t>и</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Учащимся образовательных организаций ока</w:t>
      </w:r>
      <w:r w:rsidR="004D5907" w:rsidRPr="005E2BBC">
        <w:rPr>
          <w:rFonts w:ascii="Times New Roman" w:eastAsia="Times New Roman" w:hAnsi="Times New Roman" w:cs="Times New Roman"/>
          <w:sz w:val="24"/>
          <w:szCs w:val="24"/>
          <w:lang w:eastAsia="ru-RU"/>
        </w:rPr>
        <w:t xml:space="preserve">зано </w:t>
      </w:r>
      <w:r w:rsidR="00AF028F" w:rsidRPr="005E2BBC">
        <w:rPr>
          <w:rFonts w:ascii="Times New Roman" w:eastAsia="Times New Roman" w:hAnsi="Times New Roman" w:cs="Times New Roman"/>
          <w:sz w:val="24"/>
          <w:szCs w:val="24"/>
          <w:lang w:eastAsia="ru-RU"/>
        </w:rPr>
        <w:t>13546</w:t>
      </w:r>
      <w:r w:rsidR="004D5907" w:rsidRPr="005E2BBC">
        <w:rPr>
          <w:rFonts w:ascii="Times New Roman" w:eastAsia="Times New Roman" w:hAnsi="Times New Roman" w:cs="Times New Roman"/>
          <w:sz w:val="24"/>
          <w:szCs w:val="24"/>
          <w:lang w:eastAsia="ru-RU"/>
        </w:rPr>
        <w:t xml:space="preserve"> </w:t>
      </w:r>
      <w:proofErr w:type="spellStart"/>
      <w:r w:rsidR="004D5907" w:rsidRPr="005E2BBC">
        <w:rPr>
          <w:rFonts w:ascii="Times New Roman" w:eastAsia="Times New Roman" w:hAnsi="Times New Roman" w:cs="Times New Roman"/>
          <w:sz w:val="24"/>
          <w:szCs w:val="24"/>
          <w:lang w:eastAsia="ru-RU"/>
        </w:rPr>
        <w:t>профориентационны</w:t>
      </w:r>
      <w:r w:rsidR="00AF028F" w:rsidRPr="005E2BBC">
        <w:rPr>
          <w:rFonts w:ascii="Times New Roman" w:eastAsia="Times New Roman" w:hAnsi="Times New Roman" w:cs="Times New Roman"/>
          <w:sz w:val="24"/>
          <w:szCs w:val="24"/>
          <w:lang w:eastAsia="ru-RU"/>
        </w:rPr>
        <w:t>х</w:t>
      </w:r>
      <w:proofErr w:type="spellEnd"/>
      <w:r w:rsidR="004D5907" w:rsidRPr="005E2BBC">
        <w:rPr>
          <w:rFonts w:ascii="Times New Roman" w:eastAsia="Times New Roman" w:hAnsi="Times New Roman" w:cs="Times New Roman"/>
          <w:sz w:val="24"/>
          <w:szCs w:val="24"/>
          <w:lang w:eastAsia="ru-RU"/>
        </w:rPr>
        <w:t xml:space="preserve"> </w:t>
      </w:r>
      <w:proofErr w:type="spellStart"/>
      <w:r w:rsidR="00536B3F"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proofErr w:type="spellEnd"/>
      <w:r w:rsidRPr="005E2BBC">
        <w:rPr>
          <w:rFonts w:ascii="Times New Roman" w:eastAsia="Times New Roman" w:hAnsi="Times New Roman" w:cs="Times New Roman"/>
          <w:sz w:val="24"/>
          <w:szCs w:val="24"/>
          <w:lang w:eastAsia="ru-RU"/>
        </w:rPr>
        <w:t xml:space="preserve">, </w:t>
      </w:r>
      <w:r w:rsidR="008704A2" w:rsidRPr="005E2BBC">
        <w:rPr>
          <w:rFonts w:ascii="Times New Roman" w:eastAsia="Times New Roman" w:hAnsi="Times New Roman" w:cs="Times New Roman"/>
          <w:sz w:val="24"/>
          <w:szCs w:val="24"/>
          <w:lang w:eastAsia="ru-RU"/>
        </w:rPr>
        <w:t xml:space="preserve">               </w:t>
      </w:r>
      <w:r w:rsidR="005E2BBC" w:rsidRPr="005E2BBC">
        <w:rPr>
          <w:rFonts w:ascii="Times New Roman" w:eastAsia="Times New Roman" w:hAnsi="Times New Roman" w:cs="Times New Roman"/>
          <w:sz w:val="24"/>
          <w:szCs w:val="24"/>
          <w:lang w:eastAsia="ru-RU"/>
        </w:rPr>
        <w:t>из них:</w:t>
      </w:r>
      <w:r w:rsidR="00904F1C" w:rsidRPr="005E2BBC">
        <w:rPr>
          <w:rFonts w:ascii="Times New Roman" w:eastAsia="Times New Roman" w:hAnsi="Times New Roman" w:cs="Times New Roman"/>
          <w:sz w:val="24"/>
          <w:szCs w:val="24"/>
          <w:lang w:eastAsia="ru-RU"/>
        </w:rPr>
        <w:t xml:space="preserve"> </w:t>
      </w:r>
      <w:r w:rsidR="00AF028F" w:rsidRPr="005E2BBC">
        <w:rPr>
          <w:rFonts w:ascii="Times New Roman" w:eastAsia="Times New Roman" w:hAnsi="Times New Roman" w:cs="Times New Roman"/>
          <w:sz w:val="24"/>
          <w:szCs w:val="24"/>
          <w:lang w:eastAsia="ru-RU"/>
        </w:rPr>
        <w:t>7430</w:t>
      </w:r>
      <w:r w:rsidR="00904F1C" w:rsidRPr="005E2BBC">
        <w:rPr>
          <w:rFonts w:ascii="Times New Roman" w:eastAsia="Times New Roman" w:hAnsi="Times New Roman" w:cs="Times New Roman"/>
          <w:sz w:val="24"/>
          <w:szCs w:val="24"/>
          <w:lang w:eastAsia="ru-RU"/>
        </w:rPr>
        <w:t xml:space="preserve"> в рамках исполнения государственного задания по профессиональной ориентации, установленного</w:t>
      </w:r>
      <w:r w:rsidR="00AF028F" w:rsidRPr="005E2BBC">
        <w:rPr>
          <w:rFonts w:ascii="Times New Roman" w:eastAsia="Times New Roman" w:hAnsi="Times New Roman" w:cs="Times New Roman"/>
          <w:sz w:val="24"/>
          <w:szCs w:val="24"/>
          <w:lang w:eastAsia="ru-RU"/>
        </w:rPr>
        <w:t xml:space="preserve"> </w:t>
      </w:r>
      <w:r w:rsidR="00904F1C" w:rsidRPr="005E2BBC">
        <w:rPr>
          <w:rFonts w:ascii="Times New Roman" w:eastAsia="Times New Roman" w:hAnsi="Times New Roman" w:cs="Times New Roman"/>
          <w:sz w:val="24"/>
          <w:szCs w:val="24"/>
          <w:lang w:eastAsia="ru-RU"/>
        </w:rPr>
        <w:t>подведомственному комитету учреждению ГАОУ ДО Л</w:t>
      </w:r>
      <w:r w:rsidR="00585257" w:rsidRPr="005E2BBC">
        <w:rPr>
          <w:rFonts w:ascii="Times New Roman" w:eastAsia="Times New Roman" w:hAnsi="Times New Roman" w:cs="Times New Roman"/>
          <w:sz w:val="24"/>
          <w:szCs w:val="24"/>
          <w:lang w:eastAsia="ru-RU"/>
        </w:rPr>
        <w:t>О</w:t>
      </w:r>
      <w:r w:rsidR="00904F1C" w:rsidRPr="005E2BBC">
        <w:rPr>
          <w:rFonts w:ascii="Times New Roman" w:eastAsia="Times New Roman" w:hAnsi="Times New Roman" w:cs="Times New Roman"/>
          <w:sz w:val="24"/>
          <w:szCs w:val="24"/>
          <w:lang w:eastAsia="ru-RU"/>
        </w:rPr>
        <w:t xml:space="preserve"> «Учебно-методический центр».</w:t>
      </w:r>
      <w:r w:rsidR="00904F1C" w:rsidRPr="005E2BBC">
        <w:rPr>
          <w:rFonts w:ascii="Times New Roman" w:eastAsia="Times New Roman" w:hAnsi="Times New Roman" w:cs="Times New Roman"/>
          <w:i/>
          <w:sz w:val="24"/>
          <w:szCs w:val="24"/>
          <w:lang w:eastAsia="ru-RU"/>
        </w:rPr>
        <w:t xml:space="preserve"> </w:t>
      </w:r>
      <w:r w:rsidR="00904F1C" w:rsidRPr="005E2BBC">
        <w:rPr>
          <w:rFonts w:ascii="Times New Roman" w:eastAsia="Times New Roman" w:hAnsi="Times New Roman" w:cs="Times New Roman"/>
          <w:sz w:val="24"/>
          <w:szCs w:val="24"/>
          <w:lang w:eastAsia="ru-RU"/>
        </w:rPr>
        <w:t>В ходе</w:t>
      </w:r>
      <w:r w:rsidR="00904F1C" w:rsidRPr="005E2BBC">
        <w:rPr>
          <w:rFonts w:ascii="Times New Roman" w:eastAsia="Times New Roman" w:hAnsi="Times New Roman" w:cs="Times New Roman"/>
          <w:i/>
          <w:sz w:val="24"/>
          <w:szCs w:val="24"/>
          <w:lang w:eastAsia="ru-RU"/>
        </w:rPr>
        <w:t xml:space="preserve"> </w:t>
      </w:r>
      <w:r w:rsidRPr="005E2BBC">
        <w:rPr>
          <w:rFonts w:ascii="Times New Roman" w:eastAsia="Times New Roman" w:hAnsi="Times New Roman" w:cs="Times New Roman"/>
          <w:sz w:val="24"/>
          <w:szCs w:val="24"/>
          <w:lang w:eastAsia="ru-RU"/>
        </w:rPr>
        <w:t>проведения ярмарок вакансий и учебных р</w:t>
      </w:r>
      <w:r w:rsidR="004D5907" w:rsidRPr="005E2BBC">
        <w:rPr>
          <w:rFonts w:ascii="Times New Roman" w:eastAsia="Times New Roman" w:hAnsi="Times New Roman" w:cs="Times New Roman"/>
          <w:sz w:val="24"/>
          <w:szCs w:val="24"/>
          <w:lang w:eastAsia="ru-RU"/>
        </w:rPr>
        <w:t xml:space="preserve">абочих мест </w:t>
      </w:r>
      <w:proofErr w:type="gramStart"/>
      <w:r w:rsidR="00904F1C" w:rsidRPr="005E2BBC">
        <w:rPr>
          <w:rFonts w:ascii="Times New Roman" w:eastAsia="Times New Roman" w:hAnsi="Times New Roman" w:cs="Times New Roman"/>
          <w:sz w:val="24"/>
          <w:szCs w:val="24"/>
          <w:lang w:eastAsia="ru-RU"/>
        </w:rPr>
        <w:t>обучающимся</w:t>
      </w:r>
      <w:proofErr w:type="gramEnd"/>
      <w:r w:rsidR="00904F1C" w:rsidRPr="005E2BBC">
        <w:rPr>
          <w:rFonts w:ascii="Times New Roman" w:eastAsia="Times New Roman" w:hAnsi="Times New Roman" w:cs="Times New Roman"/>
          <w:sz w:val="24"/>
          <w:szCs w:val="24"/>
          <w:lang w:eastAsia="ru-RU"/>
        </w:rPr>
        <w:t xml:space="preserve"> </w:t>
      </w:r>
      <w:r w:rsidR="00B84F8B" w:rsidRPr="005E2BBC">
        <w:rPr>
          <w:rFonts w:ascii="Times New Roman" w:eastAsia="Times New Roman" w:hAnsi="Times New Roman" w:cs="Times New Roman"/>
          <w:sz w:val="24"/>
          <w:szCs w:val="24"/>
          <w:lang w:eastAsia="ru-RU"/>
        </w:rPr>
        <w:t xml:space="preserve">школ </w:t>
      </w:r>
      <w:r w:rsidR="00904F1C" w:rsidRPr="005E2BBC">
        <w:rPr>
          <w:rFonts w:ascii="Times New Roman" w:eastAsia="Times New Roman" w:hAnsi="Times New Roman" w:cs="Times New Roman"/>
          <w:sz w:val="24"/>
          <w:szCs w:val="24"/>
          <w:lang w:eastAsia="ru-RU"/>
        </w:rPr>
        <w:t>оказаны</w:t>
      </w:r>
      <w:r w:rsidR="004D5907" w:rsidRPr="005E2BBC">
        <w:rPr>
          <w:rFonts w:ascii="Times New Roman" w:eastAsia="Times New Roman" w:hAnsi="Times New Roman" w:cs="Times New Roman"/>
          <w:sz w:val="24"/>
          <w:szCs w:val="24"/>
          <w:lang w:eastAsia="ru-RU"/>
        </w:rPr>
        <w:t xml:space="preserve"> </w:t>
      </w:r>
      <w:r w:rsidR="00AF028F" w:rsidRPr="005E2BBC">
        <w:rPr>
          <w:rFonts w:ascii="Times New Roman" w:eastAsia="Times New Roman" w:hAnsi="Times New Roman" w:cs="Times New Roman"/>
          <w:sz w:val="24"/>
          <w:szCs w:val="24"/>
          <w:lang w:eastAsia="ru-RU"/>
        </w:rPr>
        <w:t>3165</w:t>
      </w:r>
      <w:r w:rsidR="004D5907" w:rsidRPr="005E2BBC">
        <w:rPr>
          <w:rFonts w:ascii="Times New Roman" w:eastAsia="Times New Roman" w:hAnsi="Times New Roman" w:cs="Times New Roman"/>
          <w:sz w:val="24"/>
          <w:szCs w:val="24"/>
          <w:lang w:eastAsia="ru-RU"/>
        </w:rPr>
        <w:t xml:space="preserve"> </w:t>
      </w:r>
      <w:proofErr w:type="spellStart"/>
      <w:r w:rsidR="00C91E96"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proofErr w:type="spellEnd"/>
      <w:r w:rsidRPr="005E2BBC">
        <w:rPr>
          <w:rFonts w:ascii="Times New Roman" w:eastAsia="Times New Roman" w:hAnsi="Times New Roman" w:cs="Times New Roman"/>
          <w:sz w:val="24"/>
          <w:szCs w:val="24"/>
          <w:lang w:eastAsia="ru-RU"/>
        </w:rPr>
        <w:t>. Воспитанникам детских</w:t>
      </w:r>
      <w:r w:rsidR="004D5907" w:rsidRPr="005E2BBC">
        <w:rPr>
          <w:rFonts w:ascii="Times New Roman" w:eastAsia="Times New Roman" w:hAnsi="Times New Roman" w:cs="Times New Roman"/>
          <w:sz w:val="24"/>
          <w:szCs w:val="24"/>
          <w:lang w:eastAsia="ru-RU"/>
        </w:rPr>
        <w:t xml:space="preserve"> домов </w:t>
      </w:r>
      <w:r w:rsidR="00904F1C" w:rsidRPr="005E2BBC">
        <w:rPr>
          <w:rFonts w:ascii="Times New Roman" w:eastAsia="Times New Roman" w:hAnsi="Times New Roman" w:cs="Times New Roman"/>
          <w:sz w:val="24"/>
          <w:szCs w:val="24"/>
          <w:lang w:eastAsia="ru-RU"/>
        </w:rPr>
        <w:t xml:space="preserve">(ресурсных центров) </w:t>
      </w:r>
      <w:r w:rsidR="004D5907" w:rsidRPr="005E2BBC">
        <w:rPr>
          <w:rFonts w:ascii="Times New Roman" w:eastAsia="Times New Roman" w:hAnsi="Times New Roman" w:cs="Times New Roman"/>
          <w:sz w:val="24"/>
          <w:szCs w:val="24"/>
          <w:lang w:eastAsia="ru-RU"/>
        </w:rPr>
        <w:t xml:space="preserve">и школ-интернатов оказано </w:t>
      </w:r>
      <w:r w:rsidR="00AF028F" w:rsidRPr="005E2BBC">
        <w:rPr>
          <w:rFonts w:ascii="Times New Roman" w:eastAsia="Times New Roman" w:hAnsi="Times New Roman" w:cs="Times New Roman"/>
          <w:sz w:val="24"/>
          <w:szCs w:val="24"/>
          <w:lang w:eastAsia="ru-RU"/>
        </w:rPr>
        <w:t xml:space="preserve">253  </w:t>
      </w:r>
      <w:proofErr w:type="spellStart"/>
      <w:r w:rsidR="00AF028F" w:rsidRPr="005E2BBC">
        <w:rPr>
          <w:rFonts w:ascii="Times New Roman" w:eastAsia="Times New Roman" w:hAnsi="Times New Roman" w:cs="Times New Roman"/>
          <w:sz w:val="24"/>
          <w:szCs w:val="24"/>
          <w:lang w:eastAsia="ru-RU"/>
        </w:rPr>
        <w:t>профориентационные</w:t>
      </w:r>
      <w:proofErr w:type="spellEnd"/>
      <w:r w:rsidR="004D5907" w:rsidRPr="005E2BBC">
        <w:rPr>
          <w:rFonts w:ascii="Times New Roman" w:eastAsia="Times New Roman" w:hAnsi="Times New Roman" w:cs="Times New Roman"/>
          <w:sz w:val="24"/>
          <w:szCs w:val="24"/>
          <w:lang w:eastAsia="ru-RU"/>
        </w:rPr>
        <w:t xml:space="preserve"> </w:t>
      </w:r>
      <w:proofErr w:type="spellStart"/>
      <w:r w:rsidR="00536B3F"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r w:rsidR="00AF028F" w:rsidRPr="005E2BBC">
        <w:rPr>
          <w:rFonts w:ascii="Times New Roman" w:eastAsia="Times New Roman" w:hAnsi="Times New Roman" w:cs="Times New Roman"/>
          <w:sz w:val="24"/>
          <w:szCs w:val="24"/>
          <w:lang w:eastAsia="ru-RU"/>
        </w:rPr>
        <w:t>и</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На базе передвижного центра профориентации прошли </w:t>
      </w:r>
      <w:proofErr w:type="spellStart"/>
      <w:r w:rsidRPr="005E2BBC">
        <w:rPr>
          <w:rFonts w:ascii="Times New Roman" w:eastAsia="Times New Roman" w:hAnsi="Times New Roman" w:cs="Times New Roman"/>
          <w:sz w:val="24"/>
          <w:szCs w:val="24"/>
          <w:lang w:eastAsia="ru-RU"/>
        </w:rPr>
        <w:t>профориентационное</w:t>
      </w:r>
      <w:proofErr w:type="spellEnd"/>
      <w:r w:rsidRPr="005E2BBC">
        <w:rPr>
          <w:rFonts w:ascii="Times New Roman" w:eastAsia="Times New Roman" w:hAnsi="Times New Roman" w:cs="Times New Roman"/>
          <w:sz w:val="24"/>
          <w:szCs w:val="24"/>
          <w:lang w:eastAsia="ru-RU"/>
        </w:rPr>
        <w:t xml:space="preserve"> тестирование и получили индивидуальные рекомендации </w:t>
      </w:r>
      <w:r w:rsidR="00C57C2B" w:rsidRPr="005E2BBC">
        <w:rPr>
          <w:rFonts w:ascii="Times New Roman" w:eastAsia="Times New Roman" w:hAnsi="Times New Roman" w:cs="Times New Roman"/>
          <w:sz w:val="24"/>
          <w:szCs w:val="24"/>
          <w:lang w:eastAsia="ru-RU"/>
        </w:rPr>
        <w:t>психологов</w:t>
      </w:r>
      <w:r w:rsidRPr="005E2BBC">
        <w:rPr>
          <w:rFonts w:ascii="Times New Roman" w:eastAsia="Times New Roman" w:hAnsi="Times New Roman" w:cs="Times New Roman"/>
          <w:sz w:val="24"/>
          <w:szCs w:val="24"/>
          <w:lang w:eastAsia="ru-RU"/>
        </w:rPr>
        <w:t xml:space="preserve"> службы занятости по выбору профессии, сферы деятельности </w:t>
      </w:r>
      <w:r w:rsidR="00C57C2B" w:rsidRPr="005E2BBC">
        <w:rPr>
          <w:rFonts w:ascii="Times New Roman" w:eastAsia="Times New Roman" w:hAnsi="Times New Roman" w:cs="Times New Roman"/>
          <w:sz w:val="24"/>
          <w:szCs w:val="24"/>
          <w:lang w:eastAsia="ru-RU"/>
        </w:rPr>
        <w:t>747</w:t>
      </w:r>
      <w:r w:rsidR="004D5907" w:rsidRPr="005E2BBC">
        <w:rPr>
          <w:rFonts w:ascii="Times New Roman" w:eastAsia="Times New Roman" w:hAnsi="Times New Roman" w:cs="Times New Roman"/>
          <w:sz w:val="24"/>
          <w:szCs w:val="24"/>
          <w:lang w:eastAsia="ru-RU"/>
        </w:rPr>
        <w:t xml:space="preserve"> </w:t>
      </w:r>
      <w:r w:rsidR="00904F1C" w:rsidRPr="005E2BBC">
        <w:rPr>
          <w:rFonts w:ascii="Times New Roman" w:eastAsia="Times New Roman" w:hAnsi="Times New Roman" w:cs="Times New Roman"/>
          <w:sz w:val="24"/>
          <w:szCs w:val="24"/>
          <w:lang w:eastAsia="ru-RU"/>
        </w:rPr>
        <w:t>обучающихся</w:t>
      </w:r>
      <w:r w:rsidR="004D5907" w:rsidRPr="005E2BBC">
        <w:rPr>
          <w:rFonts w:ascii="Times New Roman" w:eastAsia="Times New Roman" w:hAnsi="Times New Roman" w:cs="Times New Roman"/>
          <w:sz w:val="24"/>
          <w:szCs w:val="24"/>
          <w:lang w:eastAsia="ru-RU"/>
        </w:rPr>
        <w:t xml:space="preserve"> </w:t>
      </w:r>
      <w:r w:rsidR="00585257" w:rsidRPr="005E2BBC">
        <w:rPr>
          <w:rFonts w:ascii="Times New Roman" w:eastAsia="Times New Roman" w:hAnsi="Times New Roman" w:cs="Times New Roman"/>
          <w:sz w:val="24"/>
          <w:szCs w:val="24"/>
          <w:lang w:eastAsia="ru-RU"/>
        </w:rPr>
        <w:t xml:space="preserve">школ, </w:t>
      </w:r>
      <w:r w:rsidR="004D5907" w:rsidRPr="005E2BBC">
        <w:rPr>
          <w:rFonts w:ascii="Times New Roman" w:eastAsia="Times New Roman" w:hAnsi="Times New Roman" w:cs="Times New Roman"/>
          <w:sz w:val="24"/>
          <w:szCs w:val="24"/>
          <w:lang w:eastAsia="ru-RU"/>
        </w:rPr>
        <w:t>из них:</w:t>
      </w:r>
      <w:r w:rsidR="00C91E96" w:rsidRPr="005E2BBC">
        <w:rPr>
          <w:rFonts w:ascii="Times New Roman" w:eastAsia="Times New Roman" w:hAnsi="Times New Roman" w:cs="Times New Roman"/>
          <w:sz w:val="24"/>
          <w:szCs w:val="24"/>
          <w:lang w:eastAsia="ru-RU"/>
        </w:rPr>
        <w:t xml:space="preserve"> </w:t>
      </w:r>
      <w:r w:rsidR="00904F1C" w:rsidRPr="005E2BBC">
        <w:rPr>
          <w:rFonts w:ascii="Times New Roman" w:eastAsia="Times New Roman" w:hAnsi="Times New Roman" w:cs="Times New Roman"/>
          <w:sz w:val="24"/>
          <w:szCs w:val="24"/>
          <w:lang w:eastAsia="ru-RU"/>
        </w:rPr>
        <w:t>285</w:t>
      </w:r>
      <w:r w:rsidRPr="005E2BBC">
        <w:rPr>
          <w:rFonts w:ascii="Times New Roman" w:eastAsia="Times New Roman" w:hAnsi="Times New Roman" w:cs="Times New Roman"/>
          <w:sz w:val="24"/>
          <w:szCs w:val="24"/>
          <w:lang w:eastAsia="ru-RU"/>
        </w:rPr>
        <w:t xml:space="preserve"> </w:t>
      </w:r>
      <w:r w:rsidR="00904F1C" w:rsidRPr="005E2BBC">
        <w:rPr>
          <w:rFonts w:ascii="Times New Roman" w:eastAsia="Times New Roman" w:hAnsi="Times New Roman" w:cs="Times New Roman"/>
          <w:sz w:val="24"/>
          <w:szCs w:val="24"/>
          <w:lang w:eastAsia="ru-RU"/>
        </w:rPr>
        <w:t>обучающихся</w:t>
      </w:r>
      <w:r w:rsidR="00585257" w:rsidRPr="005E2BBC">
        <w:rPr>
          <w:rFonts w:ascii="Times New Roman" w:eastAsia="Times New Roman" w:hAnsi="Times New Roman" w:cs="Times New Roman"/>
          <w:sz w:val="24"/>
          <w:szCs w:val="24"/>
          <w:lang w:eastAsia="ru-RU"/>
        </w:rPr>
        <w:t xml:space="preserve"> сельских (деревенских) школ</w:t>
      </w:r>
      <w:r w:rsidRPr="005E2BBC">
        <w:rPr>
          <w:rFonts w:ascii="Times New Roman" w:eastAsia="Times New Roman" w:hAnsi="Times New Roman" w:cs="Times New Roman"/>
          <w:sz w:val="24"/>
          <w:szCs w:val="24"/>
          <w:lang w:eastAsia="ru-RU"/>
        </w:rPr>
        <w:t xml:space="preserve">.  </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Для </w:t>
      </w:r>
      <w:r w:rsidR="00C57C2B" w:rsidRPr="005E2BBC">
        <w:rPr>
          <w:rFonts w:ascii="Times New Roman" w:eastAsia="Times New Roman" w:hAnsi="Times New Roman" w:cs="Times New Roman"/>
          <w:sz w:val="24"/>
          <w:szCs w:val="24"/>
          <w:lang w:eastAsia="ru-RU"/>
        </w:rPr>
        <w:t>1284</w:t>
      </w:r>
      <w:r w:rsidRPr="005E2BBC">
        <w:rPr>
          <w:rFonts w:ascii="Times New Roman" w:eastAsia="Times New Roman" w:hAnsi="Times New Roman" w:cs="Times New Roman"/>
          <w:sz w:val="24"/>
          <w:szCs w:val="24"/>
          <w:lang w:eastAsia="ru-RU"/>
        </w:rPr>
        <w:t xml:space="preserve"> обучающихся образовательных организаций при содействии ГКУ ЦЗН ЛО проведены </w:t>
      </w:r>
      <w:r w:rsidR="00C57C2B" w:rsidRPr="005E2BBC">
        <w:rPr>
          <w:rFonts w:ascii="Times New Roman" w:eastAsia="Times New Roman" w:hAnsi="Times New Roman" w:cs="Times New Roman"/>
          <w:sz w:val="24"/>
          <w:szCs w:val="24"/>
          <w:lang w:eastAsia="ru-RU"/>
        </w:rPr>
        <w:t>57</w:t>
      </w:r>
      <w:r w:rsidR="006A0D4B" w:rsidRPr="005E2BBC">
        <w:rPr>
          <w:rFonts w:ascii="Times New Roman" w:eastAsia="Times New Roman" w:hAnsi="Times New Roman" w:cs="Times New Roman"/>
          <w:sz w:val="24"/>
          <w:szCs w:val="24"/>
          <w:lang w:eastAsia="ru-RU"/>
        </w:rPr>
        <w:t xml:space="preserve"> экскурсий</w:t>
      </w:r>
      <w:r w:rsidRPr="005E2BBC">
        <w:rPr>
          <w:rFonts w:ascii="Times New Roman" w:eastAsia="Times New Roman" w:hAnsi="Times New Roman" w:cs="Times New Roman"/>
          <w:sz w:val="24"/>
          <w:szCs w:val="24"/>
          <w:lang w:eastAsia="ru-RU"/>
        </w:rPr>
        <w:t xml:space="preserve"> на предприятия и в организации Ленинградской области.</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Безраб</w:t>
      </w:r>
      <w:r w:rsidR="004D5907" w:rsidRPr="005E2BBC">
        <w:rPr>
          <w:rFonts w:ascii="Times New Roman" w:eastAsia="Times New Roman" w:hAnsi="Times New Roman" w:cs="Times New Roman"/>
          <w:sz w:val="24"/>
          <w:szCs w:val="24"/>
          <w:lang w:eastAsia="ru-RU"/>
        </w:rPr>
        <w:t xml:space="preserve">отным гражданам оказаны </w:t>
      </w:r>
      <w:r w:rsidR="00C57C2B" w:rsidRPr="005E2BBC">
        <w:rPr>
          <w:rFonts w:ascii="Times New Roman" w:eastAsia="Times New Roman" w:hAnsi="Times New Roman" w:cs="Times New Roman"/>
          <w:sz w:val="24"/>
          <w:szCs w:val="24"/>
          <w:lang w:eastAsia="ru-RU"/>
        </w:rPr>
        <w:t>872</w:t>
      </w:r>
      <w:r w:rsidR="004D5907" w:rsidRPr="005E2BBC">
        <w:rPr>
          <w:rFonts w:ascii="Times New Roman" w:eastAsia="Times New Roman" w:hAnsi="Times New Roman" w:cs="Times New Roman"/>
          <w:sz w:val="24"/>
          <w:szCs w:val="24"/>
          <w:lang w:eastAsia="ru-RU"/>
        </w:rPr>
        <w:t xml:space="preserve"> </w:t>
      </w:r>
      <w:proofErr w:type="spellStart"/>
      <w:r w:rsidR="00536B3F"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r w:rsidR="00C57C2B" w:rsidRPr="005E2BBC">
        <w:rPr>
          <w:rFonts w:ascii="Times New Roman" w:eastAsia="Times New Roman" w:hAnsi="Times New Roman" w:cs="Times New Roman"/>
          <w:sz w:val="24"/>
          <w:szCs w:val="24"/>
          <w:lang w:eastAsia="ru-RU"/>
        </w:rPr>
        <w:t>и</w:t>
      </w:r>
      <w:proofErr w:type="spellEnd"/>
      <w:r w:rsidRPr="005E2BBC">
        <w:rPr>
          <w:rFonts w:ascii="Times New Roman" w:eastAsia="Times New Roman" w:hAnsi="Times New Roman" w:cs="Times New Roman"/>
          <w:sz w:val="24"/>
          <w:szCs w:val="24"/>
          <w:lang w:eastAsia="ru-RU"/>
        </w:rPr>
        <w:t xml:space="preserve"> по психологической поддержке, </w:t>
      </w:r>
      <w:r w:rsidR="00C57C2B" w:rsidRPr="005E2BBC">
        <w:rPr>
          <w:rFonts w:ascii="Times New Roman" w:eastAsia="Times New Roman" w:hAnsi="Times New Roman" w:cs="Times New Roman"/>
          <w:sz w:val="24"/>
          <w:szCs w:val="24"/>
          <w:lang w:eastAsia="ru-RU"/>
        </w:rPr>
        <w:t>которая направлена на активизацию</w:t>
      </w:r>
      <w:r w:rsidRPr="005E2BBC">
        <w:rPr>
          <w:rFonts w:ascii="Times New Roman" w:eastAsia="Times New Roman" w:hAnsi="Times New Roman" w:cs="Times New Roman"/>
          <w:sz w:val="24"/>
          <w:szCs w:val="24"/>
          <w:lang w:eastAsia="ru-RU"/>
        </w:rPr>
        <w:t xml:space="preserve"> позиции </w:t>
      </w:r>
      <w:r w:rsidR="000403E8" w:rsidRPr="005E2BBC">
        <w:rPr>
          <w:rFonts w:ascii="Times New Roman" w:eastAsia="Times New Roman" w:hAnsi="Times New Roman" w:cs="Times New Roman"/>
          <w:sz w:val="24"/>
          <w:szCs w:val="24"/>
          <w:lang w:eastAsia="ru-RU"/>
        </w:rPr>
        <w:t>безработных граждан по поиску работы, помощь</w:t>
      </w:r>
      <w:r w:rsidR="0023303D">
        <w:rPr>
          <w:rFonts w:ascii="Times New Roman" w:eastAsia="Times New Roman" w:hAnsi="Times New Roman" w:cs="Times New Roman"/>
          <w:sz w:val="24"/>
          <w:szCs w:val="24"/>
          <w:lang w:eastAsia="ru-RU"/>
        </w:rPr>
        <w:t xml:space="preserve">                              </w:t>
      </w:r>
      <w:r w:rsidRPr="005E2BBC">
        <w:rPr>
          <w:rFonts w:ascii="Times New Roman" w:eastAsia="Times New Roman" w:hAnsi="Times New Roman" w:cs="Times New Roman"/>
          <w:sz w:val="24"/>
          <w:szCs w:val="24"/>
          <w:lang w:eastAsia="ru-RU"/>
        </w:rPr>
        <w:t>в преодолении психологических барьеров, препятствующих трудоустройству.</w:t>
      </w:r>
    </w:p>
    <w:p w:rsidR="00AB4A3D" w:rsidRPr="005E2BBC"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Основные категории без</w:t>
      </w:r>
      <w:r w:rsidR="004D5907" w:rsidRPr="005E2BBC">
        <w:rPr>
          <w:rFonts w:ascii="Times New Roman" w:eastAsia="Times New Roman" w:hAnsi="Times New Roman" w:cs="Times New Roman"/>
          <w:sz w:val="24"/>
          <w:szCs w:val="24"/>
          <w:lang w:eastAsia="ru-RU"/>
        </w:rPr>
        <w:t xml:space="preserve">работных граждан, получивших </w:t>
      </w:r>
      <w:proofErr w:type="spellStart"/>
      <w:r w:rsidR="00536B3F"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услугу</w:t>
      </w:r>
      <w:proofErr w:type="spellEnd"/>
      <w:r w:rsidRPr="005E2BBC">
        <w:rPr>
          <w:rFonts w:ascii="Times New Roman" w:eastAsia="Times New Roman" w:hAnsi="Times New Roman" w:cs="Times New Roman"/>
          <w:sz w:val="24"/>
          <w:szCs w:val="24"/>
          <w:lang w:eastAsia="ru-RU"/>
        </w:rPr>
        <w:t>:</w:t>
      </w:r>
    </w:p>
    <w:p w:rsidR="00AB4A3D" w:rsidRPr="005E2BBC" w:rsidRDefault="00AB4A3D" w:rsidP="00AB4A3D">
      <w:pPr>
        <w:spacing w:after="0" w:line="240" w:lineRule="auto"/>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ab/>
        <w:t xml:space="preserve">граждане, относящиеся </w:t>
      </w:r>
      <w:r w:rsidR="004D5907" w:rsidRPr="005E2BBC">
        <w:rPr>
          <w:rFonts w:ascii="Times New Roman" w:eastAsia="Times New Roman" w:hAnsi="Times New Roman" w:cs="Times New Roman"/>
          <w:sz w:val="24"/>
          <w:szCs w:val="24"/>
          <w:lang w:eastAsia="ru-RU"/>
        </w:rPr>
        <w:t xml:space="preserve">к категории инвалидов, </w:t>
      </w:r>
      <w:r w:rsidR="009E5D22" w:rsidRPr="005E2BBC">
        <w:rPr>
          <w:rFonts w:ascii="Times New Roman" w:eastAsia="Times New Roman" w:hAnsi="Times New Roman" w:cs="Times New Roman"/>
          <w:bCs/>
          <w:sz w:val="24"/>
          <w:szCs w:val="24"/>
          <w:lang w:eastAsia="ru-RU"/>
        </w:rPr>
        <w:t>–</w:t>
      </w:r>
      <w:r w:rsidR="004D5907" w:rsidRPr="005E2BBC">
        <w:rPr>
          <w:rFonts w:ascii="Times New Roman" w:eastAsia="Times New Roman" w:hAnsi="Times New Roman" w:cs="Times New Roman"/>
          <w:sz w:val="24"/>
          <w:szCs w:val="24"/>
          <w:lang w:eastAsia="ru-RU"/>
        </w:rPr>
        <w:t xml:space="preserve"> </w:t>
      </w:r>
      <w:r w:rsidR="00C57C2B" w:rsidRPr="005E2BBC">
        <w:rPr>
          <w:rFonts w:ascii="Times New Roman" w:eastAsia="Times New Roman" w:hAnsi="Times New Roman" w:cs="Times New Roman"/>
          <w:sz w:val="24"/>
          <w:szCs w:val="24"/>
          <w:lang w:eastAsia="ru-RU"/>
        </w:rPr>
        <w:t>291</w:t>
      </w:r>
      <w:r w:rsidR="004D5907" w:rsidRPr="005E2BBC">
        <w:rPr>
          <w:rFonts w:ascii="Times New Roman" w:eastAsia="Times New Roman" w:hAnsi="Times New Roman" w:cs="Times New Roman"/>
          <w:sz w:val="24"/>
          <w:szCs w:val="24"/>
          <w:lang w:eastAsia="ru-RU"/>
        </w:rPr>
        <w:t xml:space="preserve"> </w:t>
      </w:r>
      <w:proofErr w:type="spellStart"/>
      <w:r w:rsidR="000403E8" w:rsidRPr="005E2BBC">
        <w:rPr>
          <w:rFonts w:ascii="Times New Roman" w:eastAsia="Times New Roman" w:hAnsi="Times New Roman" w:cs="Times New Roman"/>
          <w:sz w:val="24"/>
          <w:szCs w:val="24"/>
          <w:lang w:eastAsia="ru-RU"/>
        </w:rPr>
        <w:t>гос</w:t>
      </w:r>
      <w:r w:rsidRPr="005E2BBC">
        <w:rPr>
          <w:rFonts w:ascii="Times New Roman" w:eastAsia="Times New Roman" w:hAnsi="Times New Roman" w:cs="Times New Roman"/>
          <w:sz w:val="24"/>
          <w:szCs w:val="24"/>
          <w:lang w:eastAsia="ru-RU"/>
        </w:rPr>
        <w:t>услуг</w:t>
      </w:r>
      <w:r w:rsidR="00C57C2B" w:rsidRPr="005E2BBC">
        <w:rPr>
          <w:rFonts w:ascii="Times New Roman" w:eastAsia="Times New Roman" w:hAnsi="Times New Roman" w:cs="Times New Roman"/>
          <w:sz w:val="24"/>
          <w:szCs w:val="24"/>
          <w:lang w:eastAsia="ru-RU"/>
        </w:rPr>
        <w:t>а</w:t>
      </w:r>
      <w:proofErr w:type="spellEnd"/>
      <w:r w:rsidRPr="005E2BBC">
        <w:rPr>
          <w:rFonts w:ascii="Times New Roman" w:eastAsia="Times New Roman" w:hAnsi="Times New Roman" w:cs="Times New Roman"/>
          <w:sz w:val="24"/>
          <w:szCs w:val="24"/>
          <w:lang w:eastAsia="ru-RU"/>
        </w:rPr>
        <w:t>;</w:t>
      </w:r>
    </w:p>
    <w:p w:rsidR="00C57C2B" w:rsidRPr="005E2BBC" w:rsidRDefault="00AB4A3D" w:rsidP="00AB4A3D">
      <w:pPr>
        <w:spacing w:after="0" w:line="240" w:lineRule="auto"/>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ab/>
      </w:r>
      <w:r w:rsidR="00C57C2B" w:rsidRPr="005E2BBC">
        <w:rPr>
          <w:rFonts w:ascii="Times New Roman" w:eastAsia="Times New Roman" w:hAnsi="Times New Roman" w:cs="Times New Roman"/>
          <w:sz w:val="24"/>
          <w:szCs w:val="24"/>
          <w:lang w:eastAsia="ru-RU"/>
        </w:rPr>
        <w:t xml:space="preserve">граждане, уволенные в связи с ликвидацией организации или сокращением штата работников, – 189 </w:t>
      </w:r>
      <w:proofErr w:type="spellStart"/>
      <w:r w:rsidR="00C57C2B" w:rsidRPr="005E2BBC">
        <w:rPr>
          <w:rFonts w:ascii="Times New Roman" w:eastAsia="Times New Roman" w:hAnsi="Times New Roman" w:cs="Times New Roman"/>
          <w:sz w:val="24"/>
          <w:szCs w:val="24"/>
          <w:lang w:eastAsia="ru-RU"/>
        </w:rPr>
        <w:t>госуслуг</w:t>
      </w:r>
      <w:proofErr w:type="spellEnd"/>
      <w:r w:rsidR="00C57C2B" w:rsidRPr="005E2BBC">
        <w:rPr>
          <w:rFonts w:ascii="Times New Roman" w:eastAsia="Times New Roman" w:hAnsi="Times New Roman" w:cs="Times New Roman"/>
          <w:sz w:val="24"/>
          <w:szCs w:val="24"/>
          <w:lang w:eastAsia="ru-RU"/>
        </w:rPr>
        <w:t>;</w:t>
      </w:r>
    </w:p>
    <w:p w:rsidR="007E32C4" w:rsidRPr="005E2BBC" w:rsidRDefault="00AB4A3D" w:rsidP="00C57C2B">
      <w:pPr>
        <w:spacing w:after="0" w:line="240" w:lineRule="auto"/>
        <w:ind w:firstLine="709"/>
        <w:jc w:val="both"/>
        <w:rPr>
          <w:rFonts w:ascii="Times New Roman" w:eastAsia="Times New Roman" w:hAnsi="Times New Roman" w:cs="Times New Roman"/>
          <w:sz w:val="24"/>
          <w:szCs w:val="24"/>
          <w:lang w:eastAsia="ru-RU"/>
        </w:rPr>
      </w:pPr>
      <w:r w:rsidRPr="005E2BBC">
        <w:rPr>
          <w:rFonts w:ascii="Times New Roman" w:eastAsia="Times New Roman" w:hAnsi="Times New Roman" w:cs="Times New Roman"/>
          <w:sz w:val="24"/>
          <w:szCs w:val="24"/>
          <w:lang w:eastAsia="ru-RU"/>
        </w:rPr>
        <w:t xml:space="preserve">граждане, стремящиеся возобновить трудовую деятельность после длительного </w:t>
      </w:r>
      <w:r w:rsidR="004D5907" w:rsidRPr="005E2BBC">
        <w:rPr>
          <w:rFonts w:ascii="Times New Roman" w:eastAsia="Times New Roman" w:hAnsi="Times New Roman" w:cs="Times New Roman"/>
          <w:sz w:val="24"/>
          <w:szCs w:val="24"/>
          <w:lang w:eastAsia="ru-RU"/>
        </w:rPr>
        <w:t xml:space="preserve">(более года) перерыва, – </w:t>
      </w:r>
      <w:r w:rsidR="007628B0" w:rsidRPr="005E2BBC">
        <w:rPr>
          <w:rFonts w:ascii="Times New Roman" w:eastAsia="Times New Roman" w:hAnsi="Times New Roman" w:cs="Times New Roman"/>
          <w:sz w:val="24"/>
          <w:szCs w:val="24"/>
          <w:lang w:eastAsia="ru-RU"/>
        </w:rPr>
        <w:t>1</w:t>
      </w:r>
      <w:r w:rsidR="00C57C2B" w:rsidRPr="005E2BBC">
        <w:rPr>
          <w:rFonts w:ascii="Times New Roman" w:eastAsia="Times New Roman" w:hAnsi="Times New Roman" w:cs="Times New Roman"/>
          <w:sz w:val="24"/>
          <w:szCs w:val="24"/>
          <w:lang w:eastAsia="ru-RU"/>
        </w:rPr>
        <w:t>70</w:t>
      </w:r>
      <w:r w:rsidR="004D5907" w:rsidRPr="005E2BBC">
        <w:rPr>
          <w:rFonts w:ascii="Times New Roman" w:eastAsia="Times New Roman" w:hAnsi="Times New Roman" w:cs="Times New Roman"/>
          <w:sz w:val="24"/>
          <w:szCs w:val="24"/>
          <w:lang w:eastAsia="ru-RU"/>
        </w:rPr>
        <w:t xml:space="preserve"> </w:t>
      </w:r>
      <w:proofErr w:type="spellStart"/>
      <w:r w:rsidR="000403E8" w:rsidRPr="005E2BBC">
        <w:rPr>
          <w:rFonts w:ascii="Times New Roman" w:eastAsia="Times New Roman" w:hAnsi="Times New Roman" w:cs="Times New Roman"/>
          <w:sz w:val="24"/>
          <w:szCs w:val="24"/>
          <w:lang w:eastAsia="ru-RU"/>
        </w:rPr>
        <w:t>гос</w:t>
      </w:r>
      <w:r w:rsidR="00C57C2B" w:rsidRPr="005E2BBC">
        <w:rPr>
          <w:rFonts w:ascii="Times New Roman" w:eastAsia="Times New Roman" w:hAnsi="Times New Roman" w:cs="Times New Roman"/>
          <w:sz w:val="24"/>
          <w:szCs w:val="24"/>
          <w:lang w:eastAsia="ru-RU"/>
        </w:rPr>
        <w:t>услуг</w:t>
      </w:r>
      <w:proofErr w:type="spellEnd"/>
      <w:r w:rsidR="009E5D22" w:rsidRPr="005E2BBC">
        <w:rPr>
          <w:rFonts w:ascii="Times New Roman" w:eastAsia="Times New Roman" w:hAnsi="Times New Roman" w:cs="Times New Roman"/>
          <w:sz w:val="24"/>
          <w:szCs w:val="24"/>
          <w:lang w:eastAsia="ru-RU"/>
        </w:rPr>
        <w:t>.</w:t>
      </w:r>
    </w:p>
    <w:p w:rsidR="00AB4A3D" w:rsidRPr="005802DE" w:rsidRDefault="00AB4A3D" w:rsidP="00AB4A3D">
      <w:pPr>
        <w:spacing w:after="0" w:line="240" w:lineRule="auto"/>
        <w:jc w:val="both"/>
        <w:rPr>
          <w:rFonts w:ascii="Times New Roman" w:eastAsia="Times New Roman" w:hAnsi="Times New Roman" w:cs="Times New Roman"/>
          <w:sz w:val="16"/>
          <w:szCs w:val="16"/>
          <w:lang w:eastAsia="ru-RU"/>
        </w:rPr>
      </w:pPr>
      <w:r w:rsidRPr="007E32C4">
        <w:rPr>
          <w:rFonts w:ascii="Times New Roman" w:eastAsia="Times New Roman" w:hAnsi="Times New Roman" w:cs="Times New Roman"/>
          <w:sz w:val="24"/>
          <w:szCs w:val="24"/>
          <w:lang w:eastAsia="ru-RU"/>
        </w:rPr>
        <w:tab/>
      </w:r>
    </w:p>
    <w:p w:rsidR="00AB4A3D" w:rsidRPr="00E15DC4" w:rsidRDefault="00AB4A3D" w:rsidP="00AB4A3D">
      <w:pPr>
        <w:keepNext/>
        <w:spacing w:after="0" w:line="240" w:lineRule="auto"/>
        <w:ind w:firstLine="708"/>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rsidR="00AB4A3D" w:rsidRPr="000F4525" w:rsidRDefault="00AB4A3D" w:rsidP="00AB4A3D">
      <w:pPr>
        <w:spacing w:after="0" w:line="240" w:lineRule="auto"/>
        <w:rPr>
          <w:rFonts w:ascii="Times New Roman" w:eastAsia="Times New Roman" w:hAnsi="Times New Roman" w:cs="Times New Roman"/>
          <w:sz w:val="16"/>
          <w:szCs w:val="16"/>
          <w:lang w:eastAsia="ru-RU"/>
        </w:rPr>
      </w:pPr>
    </w:p>
    <w:p w:rsidR="00AB4A3D" w:rsidRPr="0023303D"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23303D">
        <w:rPr>
          <w:rFonts w:ascii="Times New Roman" w:eastAsia="Times New Roman" w:hAnsi="Times New Roman" w:cs="Times New Roman"/>
          <w:sz w:val="24"/>
          <w:szCs w:val="24"/>
          <w:lang w:eastAsia="ru-RU"/>
        </w:rPr>
        <w:t>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w:t>
      </w:r>
      <w:r w:rsidR="00C71F75" w:rsidRPr="0023303D">
        <w:rPr>
          <w:rFonts w:ascii="Times New Roman" w:eastAsia="Times New Roman" w:hAnsi="Times New Roman" w:cs="Times New Roman"/>
          <w:sz w:val="24"/>
          <w:szCs w:val="24"/>
          <w:lang w:eastAsia="ru-RU"/>
        </w:rPr>
        <w:t>утем обучения</w:t>
      </w:r>
      <w:r w:rsidR="009E5D22" w:rsidRPr="0023303D">
        <w:rPr>
          <w:rFonts w:ascii="Times New Roman" w:eastAsia="Times New Roman" w:hAnsi="Times New Roman" w:cs="Times New Roman"/>
          <w:sz w:val="24"/>
          <w:szCs w:val="24"/>
          <w:lang w:eastAsia="ru-RU"/>
        </w:rPr>
        <w:t xml:space="preserve"> </w:t>
      </w:r>
      <w:r w:rsidR="00F218DD" w:rsidRPr="0023303D">
        <w:rPr>
          <w:rFonts w:ascii="Times New Roman" w:eastAsia="Times New Roman" w:hAnsi="Times New Roman" w:cs="Times New Roman"/>
          <w:sz w:val="24"/>
          <w:szCs w:val="24"/>
          <w:lang w:eastAsia="ru-RU"/>
        </w:rPr>
        <w:t xml:space="preserve">               </w:t>
      </w:r>
      <w:r w:rsidRPr="0023303D">
        <w:rPr>
          <w:rFonts w:ascii="Times New Roman" w:eastAsia="Times New Roman" w:hAnsi="Times New Roman" w:cs="Times New Roman"/>
          <w:sz w:val="24"/>
          <w:szCs w:val="24"/>
          <w:lang w:eastAsia="ru-RU"/>
        </w:rPr>
        <w:t xml:space="preserve">и отработки навыков поиска работы, организации поиска работы, а также на повышение мотивации граждан к труду. </w:t>
      </w:r>
    </w:p>
    <w:p w:rsidR="000F4525" w:rsidRDefault="0023303D" w:rsidP="000F4525">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r w:rsidR="00AB4A3D" w:rsidRPr="0023303D">
        <w:rPr>
          <w:rFonts w:ascii="Times New Roman" w:eastAsia="Times New Roman" w:hAnsi="Times New Roman" w:cs="Times New Roman"/>
          <w:sz w:val="24"/>
          <w:szCs w:val="24"/>
          <w:lang w:eastAsia="ru-RU"/>
        </w:rPr>
        <w:t>осуслугу</w:t>
      </w:r>
      <w:proofErr w:type="spellEnd"/>
      <w:r w:rsidR="00AB4A3D" w:rsidRPr="0023303D">
        <w:rPr>
          <w:rFonts w:ascii="Times New Roman" w:eastAsia="Times New Roman" w:hAnsi="Times New Roman" w:cs="Times New Roman"/>
          <w:sz w:val="24"/>
          <w:szCs w:val="24"/>
          <w:lang w:eastAsia="ru-RU"/>
        </w:rPr>
        <w:t xml:space="preserve"> по социальной адаптации безработных граждан</w:t>
      </w:r>
      <w:r>
        <w:rPr>
          <w:rFonts w:ascii="Times New Roman" w:eastAsia="Times New Roman" w:hAnsi="Times New Roman" w:cs="Times New Roman"/>
          <w:sz w:val="24"/>
          <w:szCs w:val="24"/>
          <w:lang w:eastAsia="ru-RU"/>
        </w:rPr>
        <w:t xml:space="preserve"> </w:t>
      </w:r>
      <w:r w:rsidR="00AB4A3D" w:rsidRPr="0023303D">
        <w:rPr>
          <w:rFonts w:ascii="Times New Roman" w:eastAsia="Times New Roman" w:hAnsi="Times New Roman" w:cs="Times New Roman"/>
          <w:sz w:val="24"/>
          <w:szCs w:val="24"/>
          <w:lang w:eastAsia="ru-RU"/>
        </w:rPr>
        <w:t xml:space="preserve">на рынке труда получили </w:t>
      </w:r>
      <w:r>
        <w:rPr>
          <w:rFonts w:ascii="Times New Roman" w:eastAsia="Times New Roman" w:hAnsi="Times New Roman" w:cs="Times New Roman"/>
          <w:sz w:val="24"/>
          <w:szCs w:val="24"/>
          <w:lang w:eastAsia="ru-RU"/>
        </w:rPr>
        <w:t xml:space="preserve">                    </w:t>
      </w:r>
      <w:r w:rsidR="00DF167E" w:rsidRPr="0023303D">
        <w:rPr>
          <w:rFonts w:ascii="Times New Roman" w:eastAsia="Times New Roman" w:hAnsi="Times New Roman" w:cs="Times New Roman"/>
          <w:sz w:val="24"/>
          <w:szCs w:val="24"/>
          <w:lang w:eastAsia="ru-RU"/>
        </w:rPr>
        <w:t>787</w:t>
      </w:r>
      <w:r w:rsidR="00AB4A3D" w:rsidRPr="0023303D">
        <w:rPr>
          <w:rFonts w:ascii="Times New Roman" w:eastAsia="Times New Roman" w:hAnsi="Times New Roman" w:cs="Times New Roman"/>
          <w:sz w:val="24"/>
          <w:szCs w:val="24"/>
          <w:lang w:eastAsia="ru-RU"/>
        </w:rPr>
        <w:t xml:space="preserve"> человек, из них: </w:t>
      </w:r>
      <w:r w:rsidR="00DF167E" w:rsidRPr="0023303D">
        <w:rPr>
          <w:rFonts w:ascii="Times New Roman" w:eastAsia="Times New Roman" w:hAnsi="Times New Roman" w:cs="Times New Roman"/>
          <w:sz w:val="24"/>
          <w:szCs w:val="24"/>
          <w:lang w:eastAsia="ru-RU"/>
        </w:rPr>
        <w:t>411</w:t>
      </w:r>
      <w:r w:rsidR="00AB4A3D" w:rsidRPr="0023303D">
        <w:rPr>
          <w:rFonts w:ascii="Times New Roman" w:eastAsia="Times New Roman" w:hAnsi="Times New Roman" w:cs="Times New Roman"/>
          <w:sz w:val="24"/>
          <w:szCs w:val="24"/>
          <w:lang w:eastAsia="ru-RU"/>
        </w:rPr>
        <w:t xml:space="preserve"> женщин (</w:t>
      </w:r>
      <w:r w:rsidR="005961CD" w:rsidRPr="0023303D">
        <w:rPr>
          <w:rFonts w:ascii="Times New Roman" w:eastAsia="Times New Roman" w:hAnsi="Times New Roman" w:cs="Times New Roman"/>
          <w:sz w:val="24"/>
          <w:szCs w:val="24"/>
          <w:lang w:eastAsia="ru-RU"/>
        </w:rPr>
        <w:t>5</w:t>
      </w:r>
      <w:r w:rsidR="00DF167E" w:rsidRPr="0023303D">
        <w:rPr>
          <w:rFonts w:ascii="Times New Roman" w:eastAsia="Times New Roman" w:hAnsi="Times New Roman" w:cs="Times New Roman"/>
          <w:sz w:val="24"/>
          <w:szCs w:val="24"/>
          <w:lang w:eastAsia="ru-RU"/>
        </w:rPr>
        <w:t>2</w:t>
      </w:r>
      <w:r w:rsidR="007628B0" w:rsidRPr="0023303D">
        <w:rPr>
          <w:rFonts w:ascii="Times New Roman" w:eastAsia="Times New Roman" w:hAnsi="Times New Roman" w:cs="Times New Roman"/>
          <w:sz w:val="24"/>
          <w:szCs w:val="24"/>
          <w:lang w:eastAsia="ru-RU"/>
        </w:rPr>
        <w:t>,2</w:t>
      </w:r>
      <w:r w:rsidR="00AB4A3D" w:rsidRPr="0023303D">
        <w:rPr>
          <w:rFonts w:ascii="Times New Roman" w:eastAsia="Times New Roman" w:hAnsi="Times New Roman" w:cs="Times New Roman"/>
          <w:sz w:val="24"/>
          <w:szCs w:val="24"/>
          <w:lang w:eastAsia="ru-RU"/>
        </w:rPr>
        <w:t xml:space="preserve">%); </w:t>
      </w:r>
      <w:r w:rsidR="00DF167E" w:rsidRPr="0023303D">
        <w:rPr>
          <w:rFonts w:ascii="Times New Roman" w:eastAsia="Times New Roman" w:hAnsi="Times New Roman" w:cs="Times New Roman"/>
          <w:sz w:val="24"/>
          <w:szCs w:val="24"/>
          <w:lang w:eastAsia="ru-RU"/>
        </w:rPr>
        <w:t>224</w:t>
      </w:r>
      <w:r w:rsidR="00AB4A3D" w:rsidRPr="0023303D">
        <w:rPr>
          <w:rFonts w:ascii="Times New Roman" w:eastAsia="Times New Roman" w:hAnsi="Times New Roman" w:cs="Times New Roman"/>
          <w:sz w:val="24"/>
          <w:szCs w:val="24"/>
          <w:lang w:eastAsia="ru-RU"/>
        </w:rPr>
        <w:t xml:space="preserve"> инвалид</w:t>
      </w:r>
      <w:r w:rsidR="00DF167E" w:rsidRPr="0023303D">
        <w:rPr>
          <w:rFonts w:ascii="Times New Roman" w:eastAsia="Times New Roman" w:hAnsi="Times New Roman" w:cs="Times New Roman"/>
          <w:sz w:val="24"/>
          <w:szCs w:val="24"/>
          <w:lang w:eastAsia="ru-RU"/>
        </w:rPr>
        <w:t>а</w:t>
      </w:r>
      <w:r w:rsidR="00AB4A3D" w:rsidRPr="0023303D">
        <w:rPr>
          <w:rFonts w:ascii="Times New Roman" w:eastAsia="Times New Roman" w:hAnsi="Times New Roman" w:cs="Times New Roman"/>
          <w:sz w:val="24"/>
          <w:szCs w:val="24"/>
          <w:lang w:eastAsia="ru-RU"/>
        </w:rPr>
        <w:t xml:space="preserve"> (</w:t>
      </w:r>
      <w:r w:rsidR="00DF167E" w:rsidRPr="0023303D">
        <w:rPr>
          <w:rFonts w:ascii="Times New Roman" w:eastAsia="Times New Roman" w:hAnsi="Times New Roman" w:cs="Times New Roman"/>
          <w:sz w:val="24"/>
          <w:szCs w:val="24"/>
          <w:lang w:eastAsia="ru-RU"/>
        </w:rPr>
        <w:t>28,4</w:t>
      </w:r>
      <w:r w:rsidR="00AB4A3D" w:rsidRPr="002330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167E" w:rsidRPr="0023303D">
        <w:rPr>
          <w:rFonts w:ascii="Times New Roman" w:eastAsia="Times New Roman" w:hAnsi="Times New Roman" w:cs="Times New Roman"/>
          <w:sz w:val="24"/>
          <w:szCs w:val="24"/>
          <w:lang w:eastAsia="ru-RU"/>
        </w:rPr>
        <w:t>161</w:t>
      </w:r>
      <w:r w:rsidR="00AB4A3D" w:rsidRPr="0023303D">
        <w:rPr>
          <w:rFonts w:ascii="Times New Roman" w:eastAsia="Times New Roman" w:hAnsi="Times New Roman" w:cs="Times New Roman"/>
          <w:sz w:val="24"/>
          <w:szCs w:val="24"/>
          <w:lang w:eastAsia="ru-RU"/>
        </w:rPr>
        <w:t xml:space="preserve"> граждан</w:t>
      </w:r>
      <w:r w:rsidR="00DF167E" w:rsidRPr="0023303D">
        <w:rPr>
          <w:rFonts w:ascii="Times New Roman" w:eastAsia="Times New Roman" w:hAnsi="Times New Roman" w:cs="Times New Roman"/>
          <w:sz w:val="24"/>
          <w:szCs w:val="24"/>
          <w:lang w:eastAsia="ru-RU"/>
        </w:rPr>
        <w:t>ин</w:t>
      </w:r>
      <w:r w:rsidR="009E5D22" w:rsidRPr="0023303D">
        <w:rPr>
          <w:rFonts w:ascii="Times New Roman" w:eastAsia="Times New Roman" w:hAnsi="Times New Roman" w:cs="Times New Roman"/>
          <w:sz w:val="24"/>
          <w:szCs w:val="24"/>
          <w:lang w:eastAsia="ru-RU"/>
        </w:rPr>
        <w:t xml:space="preserve"> </w:t>
      </w:r>
      <w:r w:rsidR="00AB4A3D" w:rsidRPr="0023303D">
        <w:rPr>
          <w:rFonts w:ascii="Times New Roman" w:eastAsia="Times New Roman" w:hAnsi="Times New Roman" w:cs="Times New Roman"/>
          <w:sz w:val="24"/>
          <w:szCs w:val="24"/>
          <w:lang w:eastAsia="ru-RU"/>
        </w:rPr>
        <w:t xml:space="preserve">в возрасте </w:t>
      </w:r>
      <w:r>
        <w:rPr>
          <w:rFonts w:ascii="Times New Roman" w:eastAsia="Times New Roman" w:hAnsi="Times New Roman" w:cs="Times New Roman"/>
          <w:sz w:val="24"/>
          <w:szCs w:val="24"/>
          <w:lang w:eastAsia="ru-RU"/>
        </w:rPr>
        <w:t xml:space="preserve">                  </w:t>
      </w:r>
      <w:r w:rsidR="00AB4A3D" w:rsidRPr="0023303D">
        <w:rPr>
          <w:rFonts w:ascii="Times New Roman" w:eastAsia="Times New Roman" w:hAnsi="Times New Roman" w:cs="Times New Roman"/>
          <w:sz w:val="24"/>
          <w:szCs w:val="24"/>
          <w:lang w:eastAsia="ru-RU"/>
        </w:rPr>
        <w:t>16-29 лет (</w:t>
      </w:r>
      <w:r w:rsidR="00DF167E" w:rsidRPr="0023303D">
        <w:rPr>
          <w:rFonts w:ascii="Times New Roman" w:eastAsia="Times New Roman" w:hAnsi="Times New Roman" w:cs="Times New Roman"/>
          <w:sz w:val="24"/>
          <w:szCs w:val="24"/>
          <w:lang w:eastAsia="ru-RU"/>
        </w:rPr>
        <w:t>20,5</w:t>
      </w:r>
      <w:r w:rsidR="00AB4A3D" w:rsidRPr="0023303D">
        <w:rPr>
          <w:rFonts w:ascii="Times New Roman" w:eastAsia="Times New Roman" w:hAnsi="Times New Roman" w:cs="Times New Roman"/>
          <w:sz w:val="24"/>
          <w:szCs w:val="24"/>
          <w:lang w:eastAsia="ru-RU"/>
        </w:rPr>
        <w:t xml:space="preserve">%); </w:t>
      </w:r>
      <w:r w:rsidR="00DF167E" w:rsidRPr="0023303D">
        <w:rPr>
          <w:rFonts w:ascii="Times New Roman" w:eastAsia="Times New Roman" w:hAnsi="Times New Roman" w:cs="Times New Roman"/>
          <w:sz w:val="24"/>
          <w:szCs w:val="24"/>
          <w:lang w:eastAsia="ru-RU"/>
        </w:rPr>
        <w:t>111</w:t>
      </w:r>
      <w:r w:rsidR="00AB4A3D" w:rsidRPr="0023303D">
        <w:rPr>
          <w:rFonts w:ascii="Times New Roman" w:eastAsia="Times New Roman" w:hAnsi="Times New Roman" w:cs="Times New Roman"/>
          <w:sz w:val="24"/>
          <w:szCs w:val="24"/>
          <w:lang w:eastAsia="ru-RU"/>
        </w:rPr>
        <w:t xml:space="preserve"> граждан, стремящи</w:t>
      </w:r>
      <w:r w:rsidR="007628B0" w:rsidRPr="0023303D">
        <w:rPr>
          <w:rFonts w:ascii="Times New Roman" w:eastAsia="Times New Roman" w:hAnsi="Times New Roman" w:cs="Times New Roman"/>
          <w:sz w:val="24"/>
          <w:szCs w:val="24"/>
          <w:lang w:eastAsia="ru-RU"/>
        </w:rPr>
        <w:t>х</w:t>
      </w:r>
      <w:r w:rsidR="00D07400" w:rsidRPr="0023303D">
        <w:rPr>
          <w:rFonts w:ascii="Times New Roman" w:eastAsia="Times New Roman" w:hAnsi="Times New Roman" w:cs="Times New Roman"/>
          <w:sz w:val="24"/>
          <w:szCs w:val="24"/>
          <w:lang w:eastAsia="ru-RU"/>
        </w:rPr>
        <w:t>ся</w:t>
      </w:r>
      <w:r w:rsidR="00AB4A3D" w:rsidRPr="0023303D">
        <w:rPr>
          <w:rFonts w:ascii="Times New Roman" w:eastAsia="Times New Roman" w:hAnsi="Times New Roman" w:cs="Times New Roman"/>
          <w:sz w:val="24"/>
          <w:szCs w:val="24"/>
          <w:lang w:eastAsia="ru-RU"/>
        </w:rPr>
        <w:t xml:space="preserve"> возобновить трудовую деятельность после длительного (более года) перерыва в работе (</w:t>
      </w:r>
      <w:r w:rsidR="00DF167E" w:rsidRPr="0023303D">
        <w:rPr>
          <w:rFonts w:ascii="Times New Roman" w:eastAsia="Times New Roman" w:hAnsi="Times New Roman" w:cs="Times New Roman"/>
          <w:sz w:val="24"/>
          <w:szCs w:val="24"/>
          <w:lang w:eastAsia="ru-RU"/>
        </w:rPr>
        <w:t>14,1</w:t>
      </w:r>
      <w:r w:rsidR="00AB4A3D" w:rsidRPr="0023303D">
        <w:rPr>
          <w:rFonts w:ascii="Times New Roman" w:eastAsia="Times New Roman" w:hAnsi="Times New Roman" w:cs="Times New Roman"/>
          <w:sz w:val="24"/>
          <w:szCs w:val="24"/>
          <w:lang w:eastAsia="ru-RU"/>
        </w:rPr>
        <w:t>%).</w:t>
      </w:r>
    </w:p>
    <w:p w:rsidR="000F4525" w:rsidRPr="005802DE" w:rsidRDefault="000F4525" w:rsidP="000F4525">
      <w:pPr>
        <w:spacing w:after="0" w:line="240" w:lineRule="auto"/>
        <w:ind w:firstLine="709"/>
        <w:jc w:val="both"/>
        <w:rPr>
          <w:rFonts w:ascii="Times New Roman" w:eastAsia="Times New Roman" w:hAnsi="Times New Roman" w:cs="Times New Roman"/>
          <w:sz w:val="16"/>
          <w:szCs w:val="16"/>
          <w:lang w:eastAsia="ru-RU"/>
        </w:rPr>
      </w:pPr>
    </w:p>
    <w:p w:rsidR="000F4525" w:rsidRPr="00E15DC4" w:rsidRDefault="00AB4A3D" w:rsidP="000F4525">
      <w:pPr>
        <w:spacing w:after="0" w:line="240" w:lineRule="auto"/>
        <w:ind w:firstLine="709"/>
        <w:jc w:val="center"/>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Ярмарки вакансий</w:t>
      </w:r>
    </w:p>
    <w:p w:rsidR="005802DE" w:rsidRPr="005802DE" w:rsidRDefault="005802DE" w:rsidP="000F4525">
      <w:pPr>
        <w:spacing w:after="0" w:line="240" w:lineRule="auto"/>
        <w:ind w:firstLine="709"/>
        <w:jc w:val="center"/>
        <w:rPr>
          <w:rFonts w:ascii="Times New Roman" w:eastAsia="Times New Roman" w:hAnsi="Times New Roman" w:cs="Times New Roman"/>
          <w:b/>
          <w:bCs/>
          <w:sz w:val="16"/>
          <w:szCs w:val="16"/>
          <w:lang w:eastAsia="ru-RU"/>
        </w:rPr>
      </w:pPr>
    </w:p>
    <w:p w:rsidR="00AB4A3D" w:rsidRPr="000F4525" w:rsidRDefault="00AB4A3D" w:rsidP="005802DE">
      <w:pPr>
        <w:spacing w:after="0" w:line="240" w:lineRule="auto"/>
        <w:ind w:firstLine="709"/>
        <w:jc w:val="both"/>
        <w:rPr>
          <w:rFonts w:ascii="Times New Roman" w:eastAsia="Times New Roman" w:hAnsi="Times New Roman" w:cs="Times New Roman"/>
          <w:b/>
          <w:bCs/>
          <w:sz w:val="24"/>
          <w:szCs w:val="24"/>
          <w:lang w:eastAsia="ru-RU"/>
        </w:rPr>
      </w:pPr>
      <w:r w:rsidRPr="00532A6D">
        <w:rPr>
          <w:rFonts w:ascii="Times New Roman" w:eastAsia="Times New Roman" w:hAnsi="Times New Roman" w:cs="Times New Roman"/>
          <w:bCs/>
          <w:sz w:val="24"/>
          <w:szCs w:val="24"/>
          <w:lang w:eastAsia="ru-RU"/>
        </w:rPr>
        <w:t xml:space="preserve">ГКУ ЦЗН </w:t>
      </w:r>
      <w:r w:rsidR="00D07400" w:rsidRPr="00532A6D">
        <w:rPr>
          <w:rFonts w:ascii="Times New Roman" w:eastAsia="Times New Roman" w:hAnsi="Times New Roman" w:cs="Times New Roman"/>
          <w:bCs/>
          <w:sz w:val="24"/>
          <w:szCs w:val="24"/>
          <w:lang w:eastAsia="ru-RU"/>
        </w:rPr>
        <w:t xml:space="preserve">ЛО </w:t>
      </w:r>
      <w:r w:rsidRPr="00532A6D">
        <w:rPr>
          <w:rFonts w:ascii="Times New Roman" w:eastAsia="Times New Roman" w:hAnsi="Times New Roman" w:cs="Times New Roman"/>
          <w:bCs/>
          <w:sz w:val="24"/>
          <w:szCs w:val="24"/>
          <w:lang w:eastAsia="ru-RU"/>
        </w:rPr>
        <w:t xml:space="preserve">организовано и проведено </w:t>
      </w:r>
      <w:r w:rsidR="007C5643" w:rsidRPr="00532A6D">
        <w:rPr>
          <w:rFonts w:ascii="Times New Roman" w:eastAsia="Times New Roman" w:hAnsi="Times New Roman" w:cs="Times New Roman"/>
          <w:bCs/>
          <w:sz w:val="24"/>
          <w:szCs w:val="24"/>
          <w:lang w:eastAsia="ru-RU"/>
        </w:rPr>
        <w:t>205</w:t>
      </w:r>
      <w:r w:rsidRPr="00532A6D">
        <w:rPr>
          <w:rFonts w:ascii="Times New Roman" w:eastAsia="Times New Roman" w:hAnsi="Times New Roman" w:cs="Times New Roman"/>
          <w:bCs/>
          <w:sz w:val="24"/>
          <w:szCs w:val="24"/>
          <w:lang w:eastAsia="ru-RU"/>
        </w:rPr>
        <w:t xml:space="preserve"> ярмар</w:t>
      </w:r>
      <w:r w:rsidR="007C5643" w:rsidRPr="00532A6D">
        <w:rPr>
          <w:rFonts w:ascii="Times New Roman" w:eastAsia="Times New Roman" w:hAnsi="Times New Roman" w:cs="Times New Roman"/>
          <w:bCs/>
          <w:sz w:val="24"/>
          <w:szCs w:val="24"/>
          <w:lang w:eastAsia="ru-RU"/>
        </w:rPr>
        <w:t>ок</w:t>
      </w:r>
      <w:r w:rsidRPr="00532A6D">
        <w:rPr>
          <w:rFonts w:ascii="Times New Roman" w:eastAsia="Times New Roman" w:hAnsi="Times New Roman" w:cs="Times New Roman"/>
          <w:bCs/>
          <w:sz w:val="24"/>
          <w:szCs w:val="24"/>
          <w:lang w:eastAsia="ru-RU"/>
        </w:rPr>
        <w:t xml:space="preserve"> вакансий, участниками которых стали </w:t>
      </w:r>
      <w:r w:rsidR="007C5643" w:rsidRPr="00532A6D">
        <w:rPr>
          <w:rFonts w:ascii="Times New Roman" w:eastAsia="Times New Roman" w:hAnsi="Times New Roman" w:cs="Times New Roman"/>
          <w:bCs/>
          <w:sz w:val="24"/>
          <w:szCs w:val="24"/>
          <w:lang w:eastAsia="ru-RU"/>
        </w:rPr>
        <w:t>10791</w:t>
      </w:r>
      <w:r w:rsidRPr="00532A6D">
        <w:rPr>
          <w:rFonts w:ascii="Times New Roman" w:eastAsia="Times New Roman" w:hAnsi="Times New Roman" w:cs="Times New Roman"/>
          <w:bCs/>
          <w:sz w:val="24"/>
          <w:szCs w:val="24"/>
          <w:lang w:eastAsia="ru-RU"/>
        </w:rPr>
        <w:t xml:space="preserve"> человек, </w:t>
      </w:r>
      <w:r w:rsidR="007C5643" w:rsidRPr="00532A6D">
        <w:rPr>
          <w:rFonts w:ascii="Times New Roman" w:eastAsia="Times New Roman" w:hAnsi="Times New Roman" w:cs="Times New Roman"/>
          <w:bCs/>
          <w:sz w:val="24"/>
          <w:szCs w:val="24"/>
          <w:lang w:eastAsia="ru-RU"/>
        </w:rPr>
        <w:t>более 100</w:t>
      </w:r>
      <w:r w:rsidRPr="00532A6D">
        <w:rPr>
          <w:rFonts w:ascii="Times New Roman" w:eastAsia="Times New Roman" w:hAnsi="Times New Roman" w:cs="Times New Roman"/>
          <w:bCs/>
          <w:sz w:val="24"/>
          <w:szCs w:val="24"/>
          <w:lang w:eastAsia="ru-RU"/>
        </w:rPr>
        <w:t xml:space="preserve"> работодател</w:t>
      </w:r>
      <w:r w:rsidR="007C5643" w:rsidRPr="00532A6D">
        <w:rPr>
          <w:rFonts w:ascii="Times New Roman" w:eastAsia="Times New Roman" w:hAnsi="Times New Roman" w:cs="Times New Roman"/>
          <w:bCs/>
          <w:sz w:val="24"/>
          <w:szCs w:val="24"/>
          <w:lang w:eastAsia="ru-RU"/>
        </w:rPr>
        <w:t>ей</w:t>
      </w:r>
      <w:r w:rsidR="00D07400" w:rsidRPr="00532A6D">
        <w:rPr>
          <w:rFonts w:ascii="Times New Roman" w:eastAsia="Times New Roman" w:hAnsi="Times New Roman" w:cs="Times New Roman"/>
          <w:bCs/>
          <w:sz w:val="24"/>
          <w:szCs w:val="24"/>
          <w:lang w:eastAsia="ru-RU"/>
        </w:rPr>
        <w:t xml:space="preserve"> и </w:t>
      </w:r>
      <w:r w:rsidR="007E1D70" w:rsidRPr="00532A6D">
        <w:rPr>
          <w:rFonts w:ascii="Times New Roman" w:eastAsia="Times New Roman" w:hAnsi="Times New Roman" w:cs="Times New Roman"/>
          <w:bCs/>
          <w:sz w:val="24"/>
          <w:szCs w:val="24"/>
          <w:lang w:eastAsia="ru-RU"/>
        </w:rPr>
        <w:t>45</w:t>
      </w:r>
      <w:r w:rsidRPr="00532A6D">
        <w:rPr>
          <w:rFonts w:ascii="Times New Roman" w:eastAsia="Times New Roman" w:hAnsi="Times New Roman" w:cs="Times New Roman"/>
          <w:bCs/>
          <w:sz w:val="24"/>
          <w:szCs w:val="24"/>
          <w:lang w:eastAsia="ru-RU"/>
        </w:rPr>
        <w:t xml:space="preserve"> учебных заведений.</w:t>
      </w:r>
    </w:p>
    <w:p w:rsidR="00AB4A3D" w:rsidRPr="00532A6D" w:rsidRDefault="00AB4A3D" w:rsidP="00AB4A3D">
      <w:pPr>
        <w:keepNext/>
        <w:spacing w:after="0" w:line="240" w:lineRule="auto"/>
        <w:ind w:firstLine="708"/>
        <w:jc w:val="both"/>
        <w:outlineLvl w:val="0"/>
        <w:rPr>
          <w:rFonts w:ascii="Times New Roman" w:eastAsia="Times New Roman" w:hAnsi="Times New Roman" w:cs="Times New Roman"/>
          <w:bCs/>
          <w:sz w:val="24"/>
          <w:szCs w:val="24"/>
          <w:lang w:eastAsia="ru-RU"/>
        </w:rPr>
      </w:pPr>
      <w:r w:rsidRPr="00532A6D">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w:t>
      </w:r>
      <w:r w:rsidR="007C5643" w:rsidRPr="00532A6D">
        <w:rPr>
          <w:rFonts w:ascii="Times New Roman" w:eastAsia="Times New Roman" w:hAnsi="Times New Roman" w:cs="Times New Roman"/>
          <w:bCs/>
          <w:sz w:val="24"/>
          <w:szCs w:val="24"/>
          <w:lang w:eastAsia="ru-RU"/>
        </w:rPr>
        <w:t>200</w:t>
      </w:r>
      <w:r w:rsidRPr="00532A6D">
        <w:rPr>
          <w:rFonts w:ascii="Times New Roman" w:eastAsia="Times New Roman" w:hAnsi="Times New Roman" w:cs="Times New Roman"/>
          <w:bCs/>
          <w:sz w:val="24"/>
          <w:szCs w:val="24"/>
          <w:lang w:eastAsia="ru-RU"/>
        </w:rPr>
        <w:t xml:space="preserve"> тыс</w:t>
      </w:r>
      <w:r w:rsidR="00D07400" w:rsidRPr="00532A6D">
        <w:rPr>
          <w:rFonts w:ascii="Times New Roman" w:eastAsia="Times New Roman" w:hAnsi="Times New Roman" w:cs="Times New Roman"/>
          <w:bCs/>
          <w:sz w:val="24"/>
          <w:szCs w:val="24"/>
          <w:lang w:eastAsia="ru-RU"/>
        </w:rPr>
        <w:t>.</w:t>
      </w:r>
      <w:r w:rsidR="00536B3F" w:rsidRPr="00532A6D">
        <w:rPr>
          <w:rFonts w:ascii="Times New Roman" w:eastAsia="Times New Roman" w:hAnsi="Times New Roman" w:cs="Times New Roman"/>
          <w:bCs/>
          <w:sz w:val="24"/>
          <w:szCs w:val="24"/>
          <w:lang w:eastAsia="ru-RU"/>
        </w:rPr>
        <w:t xml:space="preserve"> </w:t>
      </w:r>
      <w:r w:rsidRPr="00532A6D">
        <w:rPr>
          <w:rFonts w:ascii="Times New Roman" w:eastAsia="Times New Roman" w:hAnsi="Times New Roman" w:cs="Times New Roman"/>
          <w:bCs/>
          <w:sz w:val="24"/>
          <w:szCs w:val="24"/>
          <w:lang w:eastAsia="ru-RU"/>
        </w:rPr>
        <w:t xml:space="preserve">человек. </w:t>
      </w:r>
    </w:p>
    <w:p w:rsidR="00703FC5" w:rsidRPr="00532A6D" w:rsidRDefault="00B851EE" w:rsidP="00B851EE">
      <w:pPr>
        <w:keepNext/>
        <w:spacing w:after="0" w:line="240" w:lineRule="auto"/>
        <w:ind w:firstLine="708"/>
        <w:jc w:val="both"/>
        <w:outlineLvl w:val="0"/>
        <w:rPr>
          <w:rFonts w:ascii="Times New Roman" w:eastAsia="Times New Roman" w:hAnsi="Times New Roman" w:cs="Times New Roman"/>
          <w:bCs/>
          <w:sz w:val="24"/>
          <w:szCs w:val="24"/>
          <w:lang w:eastAsia="ru-RU"/>
        </w:rPr>
      </w:pPr>
      <w:r w:rsidRPr="00532A6D">
        <w:rPr>
          <w:rFonts w:ascii="Times New Roman" w:eastAsia="Times New Roman" w:hAnsi="Times New Roman" w:cs="Times New Roman"/>
          <w:bCs/>
          <w:sz w:val="24"/>
          <w:szCs w:val="24"/>
          <w:lang w:eastAsia="ru-RU"/>
        </w:rPr>
        <w:t>Среди</w:t>
      </w:r>
      <w:r w:rsidR="00532A6D">
        <w:rPr>
          <w:rFonts w:ascii="Times New Roman" w:eastAsia="Times New Roman" w:hAnsi="Times New Roman" w:cs="Times New Roman"/>
          <w:bCs/>
          <w:sz w:val="24"/>
          <w:szCs w:val="24"/>
          <w:lang w:eastAsia="ru-RU"/>
        </w:rPr>
        <w:t xml:space="preserve"> проведенных</w:t>
      </w:r>
      <w:r w:rsidRPr="00532A6D">
        <w:rPr>
          <w:rFonts w:ascii="Times New Roman" w:eastAsia="Times New Roman" w:hAnsi="Times New Roman" w:cs="Times New Roman"/>
          <w:bCs/>
          <w:sz w:val="24"/>
          <w:szCs w:val="24"/>
          <w:lang w:eastAsia="ru-RU"/>
        </w:rPr>
        <w:t xml:space="preserve"> ярмарок: </w:t>
      </w:r>
      <w:r w:rsidR="006668D9" w:rsidRPr="00532A6D">
        <w:rPr>
          <w:rFonts w:ascii="Times New Roman" w:eastAsia="Times New Roman" w:hAnsi="Times New Roman" w:cs="Times New Roman"/>
          <w:bCs/>
          <w:sz w:val="24"/>
          <w:szCs w:val="24"/>
          <w:lang w:eastAsia="ru-RU"/>
        </w:rPr>
        <w:t>101</w:t>
      </w:r>
      <w:r w:rsidR="00EA5F3B" w:rsidRPr="00532A6D">
        <w:rPr>
          <w:rFonts w:ascii="Times New Roman" w:eastAsia="Times New Roman" w:hAnsi="Times New Roman" w:cs="Times New Roman"/>
          <w:bCs/>
          <w:sz w:val="24"/>
          <w:szCs w:val="24"/>
          <w:lang w:eastAsia="ru-RU"/>
        </w:rPr>
        <w:t xml:space="preserve"> – специализированные для разных категорий населения, </w:t>
      </w:r>
      <w:r w:rsidR="00532A6D" w:rsidRPr="00532A6D">
        <w:rPr>
          <w:rFonts w:ascii="Times New Roman" w:eastAsia="Times New Roman" w:hAnsi="Times New Roman" w:cs="Times New Roman"/>
          <w:bCs/>
          <w:sz w:val="24"/>
          <w:szCs w:val="24"/>
          <w:lang w:eastAsia="ru-RU"/>
        </w:rPr>
        <w:t xml:space="preserve">43 – мини-ярмарки, </w:t>
      </w:r>
      <w:r w:rsidR="007C5643" w:rsidRPr="00532A6D">
        <w:rPr>
          <w:rFonts w:ascii="Times New Roman" w:eastAsia="Times New Roman" w:hAnsi="Times New Roman" w:cs="Times New Roman"/>
          <w:bCs/>
          <w:sz w:val="24"/>
          <w:szCs w:val="24"/>
          <w:lang w:eastAsia="ru-RU"/>
        </w:rPr>
        <w:t>23</w:t>
      </w:r>
      <w:r w:rsidR="00703FC5" w:rsidRPr="00532A6D">
        <w:rPr>
          <w:rFonts w:ascii="Times New Roman" w:eastAsia="Times New Roman" w:hAnsi="Times New Roman" w:cs="Times New Roman"/>
          <w:bCs/>
          <w:sz w:val="24"/>
          <w:szCs w:val="24"/>
          <w:lang w:eastAsia="ru-RU"/>
        </w:rPr>
        <w:t xml:space="preserve"> </w:t>
      </w:r>
      <w:r w:rsidR="009E5D22" w:rsidRPr="00532A6D">
        <w:rPr>
          <w:rFonts w:ascii="Times New Roman" w:eastAsia="Times New Roman" w:hAnsi="Times New Roman" w:cs="Times New Roman"/>
          <w:bCs/>
          <w:sz w:val="24"/>
          <w:szCs w:val="24"/>
          <w:lang w:eastAsia="ru-RU"/>
        </w:rPr>
        <w:t>–</w:t>
      </w:r>
      <w:r w:rsidR="00703FC5" w:rsidRPr="00532A6D">
        <w:rPr>
          <w:rFonts w:ascii="Times New Roman" w:eastAsia="Times New Roman" w:hAnsi="Times New Roman" w:cs="Times New Roman"/>
          <w:bCs/>
          <w:sz w:val="24"/>
          <w:szCs w:val="24"/>
          <w:lang w:eastAsia="ru-RU"/>
        </w:rPr>
        <w:t xml:space="preserve"> межрайонные, </w:t>
      </w:r>
      <w:r w:rsidR="006668D9" w:rsidRPr="00532A6D">
        <w:rPr>
          <w:rFonts w:ascii="Times New Roman" w:eastAsia="Times New Roman" w:hAnsi="Times New Roman" w:cs="Times New Roman"/>
          <w:bCs/>
          <w:sz w:val="24"/>
          <w:szCs w:val="24"/>
          <w:lang w:eastAsia="ru-RU"/>
        </w:rPr>
        <w:t>16 – районные ярмарки профессий и учебных мест</w:t>
      </w:r>
      <w:r w:rsidR="00532A6D">
        <w:rPr>
          <w:rFonts w:ascii="Times New Roman" w:eastAsia="Times New Roman" w:hAnsi="Times New Roman" w:cs="Times New Roman"/>
          <w:bCs/>
          <w:sz w:val="24"/>
          <w:szCs w:val="24"/>
          <w:lang w:eastAsia="ru-RU"/>
        </w:rPr>
        <w:t>,</w:t>
      </w:r>
      <w:r w:rsidR="007C5643" w:rsidRPr="00532A6D">
        <w:rPr>
          <w:rFonts w:ascii="Times New Roman" w:eastAsia="Times New Roman" w:hAnsi="Times New Roman" w:cs="Times New Roman"/>
          <w:bCs/>
          <w:sz w:val="24"/>
          <w:szCs w:val="24"/>
          <w:lang w:eastAsia="ru-RU"/>
        </w:rPr>
        <w:t xml:space="preserve"> </w:t>
      </w:r>
      <w:r w:rsidR="00532A6D">
        <w:rPr>
          <w:rFonts w:ascii="Times New Roman" w:eastAsia="Times New Roman" w:hAnsi="Times New Roman" w:cs="Times New Roman"/>
          <w:bCs/>
          <w:sz w:val="24"/>
          <w:szCs w:val="24"/>
          <w:lang w:eastAsia="ru-RU"/>
        </w:rPr>
        <w:t xml:space="preserve">                     </w:t>
      </w:r>
      <w:r w:rsidR="00532A6D" w:rsidRPr="00532A6D">
        <w:rPr>
          <w:rFonts w:ascii="Times New Roman" w:eastAsia="Times New Roman" w:hAnsi="Times New Roman" w:cs="Times New Roman"/>
          <w:bCs/>
          <w:sz w:val="24"/>
          <w:szCs w:val="24"/>
          <w:lang w:eastAsia="ru-RU"/>
        </w:rPr>
        <w:t xml:space="preserve">15 – районные, </w:t>
      </w:r>
      <w:r w:rsidR="007C5643" w:rsidRPr="00532A6D">
        <w:rPr>
          <w:rFonts w:ascii="Times New Roman" w:eastAsia="Times New Roman" w:hAnsi="Times New Roman" w:cs="Times New Roman"/>
          <w:bCs/>
          <w:sz w:val="24"/>
          <w:szCs w:val="24"/>
          <w:lang w:eastAsia="ru-RU"/>
        </w:rPr>
        <w:t xml:space="preserve">7 </w:t>
      </w:r>
      <w:r w:rsidR="00532A6D">
        <w:rPr>
          <w:rFonts w:ascii="Times New Roman" w:eastAsia="Times New Roman" w:hAnsi="Times New Roman" w:cs="Times New Roman"/>
          <w:bCs/>
          <w:sz w:val="24"/>
          <w:szCs w:val="24"/>
          <w:lang w:eastAsia="ru-RU"/>
        </w:rPr>
        <w:t>–</w:t>
      </w:r>
      <w:r w:rsidR="007C5643" w:rsidRPr="00532A6D">
        <w:rPr>
          <w:rFonts w:ascii="Times New Roman" w:eastAsia="Times New Roman" w:hAnsi="Times New Roman" w:cs="Times New Roman"/>
          <w:bCs/>
          <w:sz w:val="24"/>
          <w:szCs w:val="24"/>
          <w:lang w:eastAsia="ru-RU"/>
        </w:rPr>
        <w:t xml:space="preserve"> дистанционные</w:t>
      </w:r>
      <w:r w:rsidR="00703FC5" w:rsidRPr="00532A6D">
        <w:rPr>
          <w:rFonts w:ascii="Times New Roman" w:eastAsia="Times New Roman" w:hAnsi="Times New Roman" w:cs="Times New Roman"/>
          <w:bCs/>
          <w:sz w:val="24"/>
          <w:szCs w:val="24"/>
          <w:lang w:eastAsia="ru-RU"/>
        </w:rPr>
        <w:t>.</w:t>
      </w:r>
    </w:p>
    <w:p w:rsidR="00AB4A3D" w:rsidRPr="00532A6D" w:rsidRDefault="00AB4A3D" w:rsidP="00AB4A3D">
      <w:pPr>
        <w:spacing w:after="0" w:line="240" w:lineRule="auto"/>
        <w:ind w:firstLine="709"/>
        <w:jc w:val="both"/>
        <w:rPr>
          <w:rFonts w:ascii="Times New Roman" w:eastAsia="Times New Roman" w:hAnsi="Times New Roman" w:cs="Times New Roman"/>
          <w:bCs/>
          <w:sz w:val="24"/>
          <w:szCs w:val="24"/>
          <w:lang w:eastAsia="ru-RU"/>
        </w:rPr>
      </w:pPr>
      <w:proofErr w:type="gramStart"/>
      <w:r w:rsidRPr="00532A6D">
        <w:rPr>
          <w:rFonts w:ascii="Times New Roman" w:eastAsia="Times New Roman" w:hAnsi="Times New Roman" w:cs="Times New Roman"/>
          <w:bCs/>
          <w:sz w:val="24"/>
          <w:szCs w:val="24"/>
          <w:lang w:eastAsia="ru-RU"/>
        </w:rPr>
        <w:t xml:space="preserve">Часть ярмарок носила специализированный характер: </w:t>
      </w:r>
      <w:r w:rsidR="00532A6D" w:rsidRPr="00532A6D">
        <w:rPr>
          <w:rFonts w:ascii="Times New Roman" w:eastAsia="Times New Roman" w:hAnsi="Times New Roman" w:cs="Times New Roman"/>
          <w:bCs/>
          <w:sz w:val="24"/>
          <w:szCs w:val="24"/>
          <w:lang w:eastAsia="ru-RU"/>
        </w:rPr>
        <w:t xml:space="preserve">1 – для организации временных </w:t>
      </w:r>
      <w:r w:rsidR="00532A6D">
        <w:rPr>
          <w:rFonts w:ascii="Times New Roman" w:eastAsia="Times New Roman" w:hAnsi="Times New Roman" w:cs="Times New Roman"/>
          <w:bCs/>
          <w:sz w:val="24"/>
          <w:szCs w:val="24"/>
          <w:lang w:eastAsia="ru-RU"/>
        </w:rPr>
        <w:t xml:space="preserve">                    </w:t>
      </w:r>
      <w:r w:rsidR="00532A6D" w:rsidRPr="00532A6D">
        <w:rPr>
          <w:rFonts w:ascii="Times New Roman" w:eastAsia="Times New Roman" w:hAnsi="Times New Roman" w:cs="Times New Roman"/>
          <w:bCs/>
          <w:sz w:val="24"/>
          <w:szCs w:val="24"/>
          <w:lang w:eastAsia="ru-RU"/>
        </w:rPr>
        <w:t>и сезонных работ;</w:t>
      </w:r>
      <w:r w:rsidR="00532A6D">
        <w:rPr>
          <w:rFonts w:ascii="Times New Roman" w:eastAsia="Times New Roman" w:hAnsi="Times New Roman" w:cs="Times New Roman"/>
          <w:bCs/>
          <w:sz w:val="24"/>
          <w:szCs w:val="24"/>
          <w:lang w:eastAsia="ru-RU"/>
        </w:rPr>
        <w:t xml:space="preserve"> </w:t>
      </w:r>
      <w:r w:rsidR="00532A6D" w:rsidRPr="00532A6D">
        <w:rPr>
          <w:rFonts w:ascii="Times New Roman" w:eastAsia="Times New Roman" w:hAnsi="Times New Roman" w:cs="Times New Roman"/>
          <w:bCs/>
          <w:sz w:val="24"/>
          <w:szCs w:val="24"/>
          <w:lang w:eastAsia="ru-RU"/>
        </w:rPr>
        <w:t>2 – для выпускников профессиональных образовательных организаций</w:t>
      </w:r>
      <w:r w:rsidR="00532A6D">
        <w:rPr>
          <w:rFonts w:ascii="Times New Roman" w:eastAsia="Times New Roman" w:hAnsi="Times New Roman" w:cs="Times New Roman"/>
          <w:bCs/>
          <w:sz w:val="24"/>
          <w:szCs w:val="24"/>
          <w:lang w:eastAsia="ru-RU"/>
        </w:rPr>
        <w:t xml:space="preserve">;                    </w:t>
      </w:r>
      <w:r w:rsidR="00532A6D" w:rsidRPr="00532A6D">
        <w:rPr>
          <w:rFonts w:ascii="Times New Roman" w:eastAsia="Times New Roman" w:hAnsi="Times New Roman" w:cs="Times New Roman"/>
          <w:bCs/>
          <w:sz w:val="24"/>
          <w:szCs w:val="24"/>
          <w:lang w:eastAsia="ru-RU"/>
        </w:rPr>
        <w:t>9 – для организации общественных работ; 10 – для женщин; 11 – для лиц, вернувшихся из мест лишения свободы и отбывающих наказание условно;</w:t>
      </w:r>
      <w:r w:rsidR="00532A6D">
        <w:rPr>
          <w:rFonts w:ascii="Times New Roman" w:eastAsia="Times New Roman" w:hAnsi="Times New Roman" w:cs="Times New Roman"/>
          <w:bCs/>
          <w:sz w:val="24"/>
          <w:szCs w:val="24"/>
          <w:lang w:eastAsia="ru-RU"/>
        </w:rPr>
        <w:t xml:space="preserve"> </w:t>
      </w:r>
      <w:r w:rsidR="00532A6D" w:rsidRPr="00532A6D">
        <w:rPr>
          <w:rFonts w:ascii="Times New Roman" w:eastAsia="Times New Roman" w:hAnsi="Times New Roman" w:cs="Times New Roman"/>
          <w:bCs/>
          <w:sz w:val="24"/>
          <w:szCs w:val="24"/>
          <w:lang w:eastAsia="ru-RU"/>
        </w:rPr>
        <w:t xml:space="preserve">15 – для пенсионеров и лиц </w:t>
      </w:r>
      <w:proofErr w:type="spellStart"/>
      <w:r w:rsidR="00532A6D" w:rsidRPr="00532A6D">
        <w:rPr>
          <w:rFonts w:ascii="Times New Roman" w:eastAsia="Times New Roman" w:hAnsi="Times New Roman" w:cs="Times New Roman"/>
          <w:bCs/>
          <w:sz w:val="24"/>
          <w:szCs w:val="24"/>
          <w:lang w:eastAsia="ru-RU"/>
        </w:rPr>
        <w:t>предпенсионного</w:t>
      </w:r>
      <w:proofErr w:type="spellEnd"/>
      <w:r w:rsidR="00532A6D" w:rsidRPr="00532A6D">
        <w:rPr>
          <w:rFonts w:ascii="Times New Roman" w:eastAsia="Times New Roman" w:hAnsi="Times New Roman" w:cs="Times New Roman"/>
          <w:bCs/>
          <w:sz w:val="24"/>
          <w:szCs w:val="24"/>
          <w:lang w:eastAsia="ru-RU"/>
        </w:rPr>
        <w:t xml:space="preserve"> возраста; 23 – для организации летней занятости подростков;</w:t>
      </w:r>
      <w:proofErr w:type="gramEnd"/>
      <w:r w:rsidR="00532A6D" w:rsidRPr="00532A6D">
        <w:rPr>
          <w:rFonts w:ascii="Times New Roman" w:eastAsia="Times New Roman" w:hAnsi="Times New Roman" w:cs="Times New Roman"/>
          <w:bCs/>
          <w:sz w:val="24"/>
          <w:szCs w:val="24"/>
          <w:lang w:eastAsia="ru-RU"/>
        </w:rPr>
        <w:t xml:space="preserve"> </w:t>
      </w:r>
      <w:r w:rsidR="007C5643" w:rsidRPr="00532A6D">
        <w:rPr>
          <w:rFonts w:ascii="Times New Roman" w:eastAsia="Times New Roman" w:hAnsi="Times New Roman" w:cs="Times New Roman"/>
          <w:bCs/>
          <w:sz w:val="24"/>
          <w:szCs w:val="24"/>
          <w:lang w:eastAsia="ru-RU"/>
        </w:rPr>
        <w:t>30</w:t>
      </w:r>
      <w:r w:rsidRPr="00532A6D">
        <w:rPr>
          <w:rFonts w:ascii="Times New Roman" w:eastAsia="Times New Roman" w:hAnsi="Times New Roman" w:cs="Times New Roman"/>
          <w:bCs/>
          <w:sz w:val="24"/>
          <w:szCs w:val="24"/>
          <w:lang w:eastAsia="ru-RU"/>
        </w:rPr>
        <w:t xml:space="preserve"> – для инвалид</w:t>
      </w:r>
      <w:r w:rsidR="00532A6D">
        <w:rPr>
          <w:rFonts w:ascii="Times New Roman" w:eastAsia="Times New Roman" w:hAnsi="Times New Roman" w:cs="Times New Roman"/>
          <w:bCs/>
          <w:sz w:val="24"/>
          <w:szCs w:val="24"/>
          <w:lang w:eastAsia="ru-RU"/>
        </w:rPr>
        <w:t>ов</w:t>
      </w:r>
      <w:r w:rsidRPr="00532A6D">
        <w:rPr>
          <w:rFonts w:ascii="Times New Roman" w:eastAsia="Times New Roman" w:hAnsi="Times New Roman" w:cs="Times New Roman"/>
          <w:bCs/>
          <w:sz w:val="24"/>
          <w:szCs w:val="24"/>
          <w:lang w:eastAsia="ru-RU"/>
        </w:rPr>
        <w:t>.</w:t>
      </w:r>
    </w:p>
    <w:p w:rsidR="005D5DCA" w:rsidRPr="000F4525"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Информирование населения и работодателей</w:t>
      </w:r>
    </w:p>
    <w:p w:rsidR="00AB4A3D" w:rsidRPr="000F4525" w:rsidRDefault="00AB4A3D" w:rsidP="00AB4A3D">
      <w:pPr>
        <w:spacing w:after="0" w:line="240" w:lineRule="auto"/>
        <w:rPr>
          <w:rFonts w:ascii="Times New Roman" w:eastAsia="Times New Roman" w:hAnsi="Times New Roman" w:cs="Times New Roman"/>
          <w:sz w:val="16"/>
          <w:szCs w:val="16"/>
          <w:lang w:eastAsia="ru-RU"/>
        </w:rPr>
      </w:pPr>
    </w:p>
    <w:p w:rsidR="00E4638A" w:rsidRPr="00DB277F" w:rsidRDefault="00DB277F" w:rsidP="00E4638A">
      <w:pPr>
        <w:spacing w:after="0" w:line="240" w:lineRule="auto"/>
        <w:ind w:firstLine="709"/>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В</w:t>
      </w:r>
      <w:r w:rsidR="00E4638A" w:rsidRPr="00DB277F">
        <w:rPr>
          <w:rFonts w:ascii="Times New Roman" w:eastAsia="Times New Roman" w:hAnsi="Times New Roman" w:cs="Times New Roman"/>
          <w:bCs/>
          <w:sz w:val="24"/>
          <w:szCs w:val="24"/>
          <w:lang w:eastAsia="ru-RU"/>
        </w:rPr>
        <w:t xml:space="preserve"> организации информирования населения Ленинградской области использовались различные электронные средства информации, как наиболее доступные, информативные </w:t>
      </w:r>
      <w:r>
        <w:rPr>
          <w:rFonts w:ascii="Times New Roman" w:eastAsia="Times New Roman" w:hAnsi="Times New Roman" w:cs="Times New Roman"/>
          <w:bCs/>
          <w:sz w:val="24"/>
          <w:szCs w:val="24"/>
          <w:lang w:eastAsia="ru-RU"/>
        </w:rPr>
        <w:t xml:space="preserve">                         </w:t>
      </w:r>
      <w:r w:rsidR="00E4638A" w:rsidRPr="00DB277F">
        <w:rPr>
          <w:rFonts w:ascii="Times New Roman" w:eastAsia="Times New Roman" w:hAnsi="Times New Roman" w:cs="Times New Roman"/>
          <w:bCs/>
          <w:sz w:val="24"/>
          <w:szCs w:val="24"/>
          <w:lang w:eastAsia="ru-RU"/>
        </w:rPr>
        <w:t xml:space="preserve">и оперативные. </w:t>
      </w:r>
    </w:p>
    <w:p w:rsidR="00E4638A" w:rsidRPr="00DB277F" w:rsidRDefault="00E4638A" w:rsidP="00E4638A">
      <w:pPr>
        <w:spacing w:after="0" w:line="240" w:lineRule="auto"/>
        <w:ind w:firstLine="709"/>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 xml:space="preserve">Продолжал эффективно функционировать официальный сайт </w:t>
      </w:r>
      <w:r w:rsidRPr="00DB277F">
        <w:rPr>
          <w:rFonts w:ascii="Times New Roman" w:eastAsia="Times New Roman" w:hAnsi="Times New Roman" w:cs="Times New Roman"/>
          <w:sz w:val="24"/>
          <w:szCs w:val="24"/>
          <w:lang w:eastAsia="ru-RU"/>
        </w:rPr>
        <w:t xml:space="preserve">комитета </w:t>
      </w:r>
      <w:r w:rsidRPr="00DB277F">
        <w:rPr>
          <w:rFonts w:ascii="Times New Roman" w:eastAsia="Times New Roman" w:hAnsi="Times New Roman" w:cs="Times New Roman"/>
          <w:bCs/>
          <w:sz w:val="24"/>
          <w:szCs w:val="24"/>
          <w:lang w:eastAsia="ru-RU"/>
        </w:rPr>
        <w:t>–</w:t>
      </w:r>
      <w:r w:rsidR="00DB277F">
        <w:rPr>
          <w:rFonts w:ascii="Times New Roman" w:eastAsia="Times New Roman" w:hAnsi="Times New Roman" w:cs="Times New Roman"/>
          <w:bCs/>
          <w:sz w:val="24"/>
          <w:szCs w:val="24"/>
          <w:lang w:eastAsia="ru-RU"/>
        </w:rPr>
        <w:t xml:space="preserve"> </w:t>
      </w:r>
      <w:r w:rsidRPr="00DB277F">
        <w:rPr>
          <w:rFonts w:ascii="Times New Roman" w:eastAsia="Times New Roman" w:hAnsi="Times New Roman" w:cs="Times New Roman"/>
          <w:bCs/>
          <w:sz w:val="24"/>
          <w:szCs w:val="24"/>
          <w:lang w:eastAsia="ru-RU"/>
        </w:rPr>
        <w:t>www.job.lenobl.ru, на котором размещалась: ежедневная информация по всем вопросам деятельности службы занятости, по развитию ситуации на рынке труда Ленинградской области, сведения о проводимых мероприятиях, нормативные документы, «</w:t>
      </w:r>
      <w:r w:rsidRPr="00DB277F">
        <w:rPr>
          <w:rFonts w:ascii="Times New Roman" w:eastAsia="Times New Roman" w:hAnsi="Times New Roman" w:cs="Times New Roman"/>
          <w:sz w:val="24"/>
          <w:szCs w:val="24"/>
          <w:lang w:eastAsia="ru-RU"/>
        </w:rPr>
        <w:t xml:space="preserve">банк» вакансий Ленинградской области. </w:t>
      </w:r>
      <w:r w:rsidRPr="00DB277F">
        <w:rPr>
          <w:rFonts w:ascii="Times New Roman" w:eastAsia="Times New Roman" w:hAnsi="Times New Roman" w:cs="Times New Roman"/>
          <w:bCs/>
          <w:sz w:val="24"/>
          <w:szCs w:val="24"/>
          <w:lang w:eastAsia="ru-RU"/>
        </w:rPr>
        <w:t>Для более удобного перехода к «банку» вакансий на главной странице размещен баннер портала «Работа</w:t>
      </w:r>
      <w:r w:rsidR="00DB277F">
        <w:rPr>
          <w:rFonts w:ascii="Times New Roman" w:eastAsia="Times New Roman" w:hAnsi="Times New Roman" w:cs="Times New Roman"/>
          <w:bCs/>
          <w:sz w:val="24"/>
          <w:szCs w:val="24"/>
          <w:lang w:eastAsia="ru-RU"/>
        </w:rPr>
        <w:t xml:space="preserve">              </w:t>
      </w:r>
      <w:r w:rsidRPr="00DB277F">
        <w:rPr>
          <w:rFonts w:ascii="Times New Roman" w:eastAsia="Times New Roman" w:hAnsi="Times New Roman" w:cs="Times New Roman"/>
          <w:bCs/>
          <w:sz w:val="24"/>
          <w:szCs w:val="24"/>
          <w:lang w:eastAsia="ru-RU"/>
        </w:rPr>
        <w:t xml:space="preserve"> в России». </w:t>
      </w:r>
      <w:r w:rsidRPr="00DB277F">
        <w:rPr>
          <w:rFonts w:ascii="Times New Roman" w:eastAsia="Times New Roman" w:hAnsi="Times New Roman" w:cs="Times New Roman"/>
          <w:sz w:val="24"/>
          <w:szCs w:val="24"/>
          <w:lang w:eastAsia="ru-RU"/>
        </w:rPr>
        <w:t xml:space="preserve">На сайте </w:t>
      </w:r>
      <w:r w:rsidRPr="00DB277F">
        <w:rPr>
          <w:rFonts w:ascii="Times New Roman" w:eastAsia="Times New Roman" w:hAnsi="Times New Roman" w:cs="Times New Roman"/>
          <w:bCs/>
          <w:sz w:val="24"/>
          <w:szCs w:val="24"/>
          <w:lang w:eastAsia="ru-RU"/>
        </w:rPr>
        <w:t>добавлена вкладка «анонсы», где публиковалась информация о предстоящих мероприятиях службы занятости и памятка «Безопасный труд» в виде баннера</w:t>
      </w:r>
      <w:r w:rsidR="00DB277F">
        <w:rPr>
          <w:rFonts w:ascii="Times New Roman" w:eastAsia="Times New Roman" w:hAnsi="Times New Roman" w:cs="Times New Roman"/>
          <w:bCs/>
          <w:sz w:val="24"/>
          <w:szCs w:val="24"/>
          <w:lang w:eastAsia="ru-RU"/>
        </w:rPr>
        <w:t xml:space="preserve"> </w:t>
      </w:r>
      <w:r w:rsidRPr="00DB277F">
        <w:rPr>
          <w:rFonts w:ascii="Times New Roman" w:eastAsia="Times New Roman" w:hAnsi="Times New Roman" w:cs="Times New Roman"/>
          <w:bCs/>
          <w:sz w:val="24"/>
          <w:szCs w:val="24"/>
          <w:lang w:eastAsia="ru-RU"/>
        </w:rPr>
        <w:t>на главной странице.</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Отдельно представлены и регулярно обновлялись вакансии</w:t>
      </w:r>
      <w:r w:rsidR="00DB277F">
        <w:rPr>
          <w:rFonts w:ascii="Times New Roman" w:eastAsia="Times New Roman" w:hAnsi="Times New Roman" w:cs="Times New Roman"/>
          <w:sz w:val="24"/>
          <w:szCs w:val="24"/>
          <w:lang w:eastAsia="ru-RU"/>
        </w:rPr>
        <w:t>:</w:t>
      </w:r>
      <w:r w:rsidRPr="00DB277F">
        <w:rPr>
          <w:rFonts w:ascii="Times New Roman" w:eastAsia="Times New Roman" w:hAnsi="Times New Roman" w:cs="Times New Roman"/>
          <w:sz w:val="24"/>
          <w:szCs w:val="24"/>
          <w:lang w:eastAsia="ru-RU"/>
        </w:rPr>
        <w:t xml:space="preserve"> с предост</w:t>
      </w:r>
      <w:r w:rsidR="00DB277F">
        <w:rPr>
          <w:rFonts w:ascii="Times New Roman" w:eastAsia="Times New Roman" w:hAnsi="Times New Roman" w:cs="Times New Roman"/>
          <w:sz w:val="24"/>
          <w:szCs w:val="24"/>
          <w:lang w:eastAsia="ru-RU"/>
        </w:rPr>
        <w:t>авлением                  жилья;</w:t>
      </w:r>
      <w:r w:rsidRPr="00DB277F">
        <w:rPr>
          <w:rFonts w:ascii="Times New Roman" w:eastAsia="Times New Roman" w:hAnsi="Times New Roman" w:cs="Times New Roman"/>
          <w:sz w:val="24"/>
          <w:szCs w:val="24"/>
          <w:lang w:eastAsia="ru-RU"/>
        </w:rPr>
        <w:t xml:space="preserve"> для лиц с ограниченными возможностями.</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Ежедневно на сайте комитета размещалась информация о мероприятиях, проводимых службой занятости, наглядные примеры трудоустройства жителей региона. Активно публиковались истории успеха предпринимателей в рамках проекта «Займись делом». Своими впечатлениями о новом месте работы делились люди с ограничениями по здоровью. Работодатели рассказывали об опыте трудоустройства инвалидов. Освещались новые направления работы биржи труда в 2017 году: проект «Бабушка на час», форум «Биржа деловых контактов», Мобильный комплекс по охране труда и другие.</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 xml:space="preserve">На сайте публиковались релизы, связанные с популяризацией рабочих профессий, профессионального обучения. </w:t>
      </w:r>
    </w:p>
    <w:p w:rsidR="00E4638A" w:rsidRPr="00DB277F" w:rsidRDefault="00A070DC" w:rsidP="00E463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Продолжала</w:t>
      </w:r>
      <w:r w:rsidR="00E4638A" w:rsidRPr="00DB277F">
        <w:rPr>
          <w:rFonts w:ascii="Times New Roman" w:eastAsia="Times New Roman" w:hAnsi="Times New Roman" w:cs="Times New Roman"/>
          <w:sz w:val="24"/>
          <w:szCs w:val="24"/>
          <w:lang w:eastAsia="ru-RU"/>
        </w:rPr>
        <w:t xml:space="preserve"> расширяться группа комитета в социальных сетях «</w:t>
      </w:r>
      <w:proofErr w:type="spellStart"/>
      <w:r w:rsidR="00E4638A" w:rsidRPr="00DB277F">
        <w:rPr>
          <w:rFonts w:ascii="Times New Roman" w:eastAsia="Times New Roman" w:hAnsi="Times New Roman" w:cs="Times New Roman"/>
          <w:sz w:val="24"/>
          <w:szCs w:val="24"/>
          <w:lang w:eastAsia="ru-RU"/>
        </w:rPr>
        <w:t>Вконтакте</w:t>
      </w:r>
      <w:proofErr w:type="spellEnd"/>
      <w:r w:rsidR="00E4638A" w:rsidRPr="00DB277F">
        <w:rPr>
          <w:rFonts w:ascii="Times New Roman" w:eastAsia="Times New Roman" w:hAnsi="Times New Roman" w:cs="Times New Roman"/>
          <w:sz w:val="24"/>
          <w:szCs w:val="24"/>
          <w:lang w:eastAsia="ru-RU"/>
        </w:rPr>
        <w:t xml:space="preserve">» https://vk.com/ktzn_lo, на </w:t>
      </w:r>
      <w:proofErr w:type="gramStart"/>
      <w:r w:rsidR="00E4638A" w:rsidRPr="00DB277F">
        <w:rPr>
          <w:rFonts w:ascii="Times New Roman" w:eastAsia="Times New Roman" w:hAnsi="Times New Roman" w:cs="Times New Roman"/>
          <w:sz w:val="24"/>
          <w:szCs w:val="24"/>
          <w:lang w:eastAsia="ru-RU"/>
        </w:rPr>
        <w:t>новости</w:t>
      </w:r>
      <w:proofErr w:type="gramEnd"/>
      <w:r w:rsidR="00E4638A" w:rsidRPr="00DB277F">
        <w:rPr>
          <w:rFonts w:ascii="Times New Roman" w:eastAsia="Times New Roman" w:hAnsi="Times New Roman" w:cs="Times New Roman"/>
          <w:sz w:val="24"/>
          <w:szCs w:val="24"/>
          <w:lang w:eastAsia="ru-RU"/>
        </w:rPr>
        <w:t xml:space="preserve"> которой подписались 559 человек. Количество подписчиков </w:t>
      </w:r>
      <w:r>
        <w:rPr>
          <w:rFonts w:ascii="Times New Roman" w:eastAsia="Times New Roman" w:hAnsi="Times New Roman" w:cs="Times New Roman"/>
          <w:sz w:val="24"/>
          <w:szCs w:val="24"/>
          <w:lang w:eastAsia="ru-RU"/>
        </w:rPr>
        <w:t xml:space="preserve">                 </w:t>
      </w:r>
      <w:r w:rsidR="00E4638A" w:rsidRPr="00DB277F">
        <w:rPr>
          <w:rFonts w:ascii="Times New Roman" w:eastAsia="Times New Roman" w:hAnsi="Times New Roman" w:cs="Times New Roman"/>
          <w:sz w:val="24"/>
          <w:szCs w:val="24"/>
          <w:lang w:eastAsia="ru-RU"/>
        </w:rPr>
        <w:t>с каждым днем увеличивается. Создана закрытая группа «</w:t>
      </w:r>
      <w:proofErr w:type="spellStart"/>
      <w:r w:rsidR="00E4638A" w:rsidRPr="00DB277F">
        <w:rPr>
          <w:rFonts w:ascii="Times New Roman" w:eastAsia="Times New Roman" w:hAnsi="Times New Roman" w:cs="Times New Roman"/>
          <w:sz w:val="24"/>
          <w:szCs w:val="24"/>
          <w:lang w:eastAsia="ru-RU"/>
        </w:rPr>
        <w:t>Вконтакте</w:t>
      </w:r>
      <w:proofErr w:type="spellEnd"/>
      <w:r w:rsidR="00E4638A" w:rsidRPr="00DB277F">
        <w:rPr>
          <w:rFonts w:ascii="Times New Roman" w:eastAsia="Times New Roman" w:hAnsi="Times New Roman" w:cs="Times New Roman"/>
          <w:sz w:val="24"/>
          <w:szCs w:val="24"/>
          <w:lang w:eastAsia="ru-RU"/>
        </w:rPr>
        <w:t xml:space="preserve">» для коллектива службы занятости, в рамках которой можно обсуждать различные проблемы, задавать вопросы, делиться предложениями. </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B277F">
        <w:rPr>
          <w:rFonts w:ascii="Times New Roman" w:eastAsia="Times New Roman" w:hAnsi="Times New Roman" w:cs="Times New Roman"/>
          <w:sz w:val="24"/>
          <w:szCs w:val="24"/>
          <w:lang w:eastAsia="ru-RU"/>
        </w:rPr>
        <w:t>Активно продолжает свою работу профиль комитета в социальной сети «</w:t>
      </w:r>
      <w:proofErr w:type="spellStart"/>
      <w:r w:rsidRPr="00DB277F">
        <w:rPr>
          <w:rFonts w:ascii="Times New Roman" w:eastAsia="Times New Roman" w:hAnsi="Times New Roman" w:cs="Times New Roman"/>
          <w:sz w:val="24"/>
          <w:szCs w:val="24"/>
          <w:lang w:eastAsia="ru-RU"/>
        </w:rPr>
        <w:t>Инстаграм</w:t>
      </w:r>
      <w:proofErr w:type="spellEnd"/>
      <w:r w:rsidRPr="00DB277F">
        <w:rPr>
          <w:rFonts w:ascii="Times New Roman" w:eastAsia="Times New Roman" w:hAnsi="Times New Roman" w:cs="Times New Roman"/>
          <w:sz w:val="24"/>
          <w:szCs w:val="24"/>
          <w:lang w:eastAsia="ru-RU"/>
        </w:rPr>
        <w:t>» https://www.instagram.com/ktzn_lo/, где ежедневно публиковались фотоотчеты с мероприятий</w:t>
      </w:r>
      <w:r w:rsidR="00DB277F">
        <w:rPr>
          <w:rFonts w:ascii="Times New Roman" w:eastAsia="Times New Roman" w:hAnsi="Times New Roman" w:cs="Times New Roman"/>
          <w:sz w:val="24"/>
          <w:szCs w:val="24"/>
          <w:lang w:eastAsia="ru-RU"/>
        </w:rPr>
        <w:t xml:space="preserve">                  </w:t>
      </w:r>
      <w:r w:rsidRPr="00DB277F">
        <w:rPr>
          <w:rFonts w:ascii="Times New Roman" w:eastAsia="Times New Roman" w:hAnsi="Times New Roman" w:cs="Times New Roman"/>
          <w:sz w:val="24"/>
          <w:szCs w:val="24"/>
          <w:lang w:eastAsia="ru-RU"/>
        </w:rPr>
        <w:t xml:space="preserve"> и краткая информация о прошедших событиях</w:t>
      </w:r>
      <w:r w:rsidRPr="00DB277F">
        <w:rPr>
          <w:rFonts w:ascii="Times New Roman" w:eastAsia="Times New Roman" w:hAnsi="Times New Roman" w:cs="Times New Roman"/>
          <w:sz w:val="24"/>
          <w:szCs w:val="24"/>
          <w:shd w:val="clear" w:color="auto" w:fill="FFFFFF"/>
          <w:lang w:eastAsia="ru-RU"/>
        </w:rPr>
        <w:t>. За 1 полугодие 2017 года на странице «</w:t>
      </w:r>
      <w:proofErr w:type="spellStart"/>
      <w:r w:rsidRPr="00DB277F">
        <w:rPr>
          <w:rFonts w:ascii="Times New Roman" w:eastAsia="Times New Roman" w:hAnsi="Times New Roman" w:cs="Times New Roman"/>
          <w:sz w:val="24"/>
          <w:szCs w:val="24"/>
          <w:shd w:val="clear" w:color="auto" w:fill="FFFFFF"/>
          <w:lang w:eastAsia="ru-RU"/>
        </w:rPr>
        <w:t>Инстаграм</w:t>
      </w:r>
      <w:proofErr w:type="spellEnd"/>
      <w:r w:rsidRPr="00DB277F">
        <w:rPr>
          <w:rFonts w:ascii="Times New Roman" w:eastAsia="Times New Roman" w:hAnsi="Times New Roman" w:cs="Times New Roman"/>
          <w:sz w:val="24"/>
          <w:szCs w:val="24"/>
          <w:shd w:val="clear" w:color="auto" w:fill="FFFFFF"/>
          <w:lang w:eastAsia="ru-RU"/>
        </w:rPr>
        <w:t>» размещено 150 публикаций.</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B277F">
        <w:rPr>
          <w:rFonts w:ascii="Times New Roman" w:eastAsia="Times New Roman" w:hAnsi="Times New Roman" w:cs="Times New Roman"/>
          <w:sz w:val="24"/>
          <w:szCs w:val="24"/>
          <w:shd w:val="clear" w:color="auto" w:fill="FFFFFF"/>
          <w:lang w:eastAsia="ru-RU"/>
        </w:rPr>
        <w:t>Продолжило работу официальное представительство в социальной сети «</w:t>
      </w:r>
      <w:r w:rsidRPr="00DB277F">
        <w:rPr>
          <w:rFonts w:ascii="Times New Roman" w:eastAsia="Times New Roman" w:hAnsi="Times New Roman" w:cs="Times New Roman"/>
          <w:sz w:val="24"/>
          <w:szCs w:val="24"/>
          <w:shd w:val="clear" w:color="auto" w:fill="FFFFFF"/>
          <w:lang w:val="en-US" w:eastAsia="ru-RU"/>
        </w:rPr>
        <w:t>Facebook</w:t>
      </w:r>
      <w:r w:rsidRPr="00DB277F">
        <w:rPr>
          <w:rFonts w:ascii="Times New Roman" w:eastAsia="Times New Roman" w:hAnsi="Times New Roman" w:cs="Times New Roman"/>
          <w:sz w:val="24"/>
          <w:szCs w:val="24"/>
          <w:shd w:val="clear" w:color="auto" w:fill="FFFFFF"/>
          <w:lang w:eastAsia="ru-RU"/>
        </w:rPr>
        <w:t xml:space="preserve">» </w:t>
      </w:r>
      <w:r w:rsidRPr="00A070DC">
        <w:rPr>
          <w:rFonts w:ascii="Times New Roman" w:eastAsia="Times New Roman" w:hAnsi="Times New Roman" w:cs="Times New Roman"/>
          <w:sz w:val="24"/>
          <w:szCs w:val="24"/>
          <w:shd w:val="clear" w:color="auto" w:fill="FFFFFF"/>
          <w:lang w:eastAsia="ru-RU"/>
        </w:rPr>
        <w:t>https://www.facebook.com/groups/1654758288183858/</w:t>
      </w:r>
      <w:r w:rsidRPr="00A070DC">
        <w:rPr>
          <w:rFonts w:ascii="Times New Roman" w:eastAsia="Times New Roman" w:hAnsi="Times New Roman" w:cs="Times New Roman"/>
          <w:sz w:val="24"/>
          <w:szCs w:val="24"/>
          <w:lang w:eastAsia="ru-RU"/>
        </w:rPr>
        <w:t>комитета</w:t>
      </w:r>
      <w:r w:rsidRPr="00DB277F">
        <w:rPr>
          <w:rFonts w:ascii="Times New Roman" w:eastAsia="Times New Roman" w:hAnsi="Times New Roman" w:cs="Times New Roman"/>
          <w:sz w:val="24"/>
          <w:szCs w:val="24"/>
          <w:shd w:val="clear" w:color="auto" w:fill="FFFFFF"/>
          <w:lang w:eastAsia="ru-RU"/>
        </w:rPr>
        <w:t xml:space="preserve">. В группе более 100 участников, число желающих вступить в группу постепенно увеличивается. Комитет стремится быть открытым и доступным для всех пользователей Интернета. </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 xml:space="preserve">Сохранение и формирование перспективного кадрового потенциала на территории Ленинградской области одна из главных целей службы занятости. </w:t>
      </w:r>
      <w:r w:rsidRPr="00DB277F">
        <w:rPr>
          <w:rFonts w:ascii="Times New Roman" w:eastAsia="Times New Roman" w:hAnsi="Times New Roman" w:cs="Times New Roman"/>
          <w:sz w:val="24"/>
          <w:szCs w:val="24"/>
          <w:shd w:val="clear" w:color="auto" w:fill="FFFFFF"/>
          <w:lang w:eastAsia="ru-RU"/>
        </w:rPr>
        <w:t>Социальные сети позволяют привлечь внимание молодого поколения к работе комитета и</w:t>
      </w:r>
      <w:r w:rsidRPr="00DB277F">
        <w:rPr>
          <w:rFonts w:ascii="Times New Roman" w:eastAsia="Times New Roman" w:hAnsi="Times New Roman" w:cs="Times New Roman"/>
          <w:sz w:val="24"/>
          <w:szCs w:val="24"/>
          <w:lang w:eastAsia="ru-RU"/>
        </w:rPr>
        <w:t xml:space="preserve"> оперативно освещать информацию </w:t>
      </w:r>
      <w:r w:rsidR="00256B3F">
        <w:rPr>
          <w:rFonts w:ascii="Times New Roman" w:eastAsia="Times New Roman" w:hAnsi="Times New Roman" w:cs="Times New Roman"/>
          <w:sz w:val="24"/>
          <w:szCs w:val="24"/>
          <w:lang w:eastAsia="ru-RU"/>
        </w:rPr>
        <w:t xml:space="preserve">                </w:t>
      </w:r>
      <w:r w:rsidRPr="00DB277F">
        <w:rPr>
          <w:rFonts w:ascii="Times New Roman" w:eastAsia="Times New Roman" w:hAnsi="Times New Roman" w:cs="Times New Roman"/>
          <w:sz w:val="24"/>
          <w:szCs w:val="24"/>
          <w:lang w:eastAsia="ru-RU"/>
        </w:rPr>
        <w:t>о ситуации на рынке труда. Подписчики имеют возможность задавать интересующие вопросы специалистам службы занятости, что позволяет гражданам получать нужную информацию оперативно в онлайн режиме. Юридический отдел комитета формирует официальный ответ, который в короткие сроки получает обратившийся.</w:t>
      </w:r>
    </w:p>
    <w:p w:rsidR="00E4638A" w:rsidRPr="00DB277F" w:rsidRDefault="009360C5" w:rsidP="00E463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Продолжал</w:t>
      </w:r>
      <w:r w:rsidR="00E4638A" w:rsidRPr="00DB277F">
        <w:rPr>
          <w:rFonts w:ascii="Times New Roman" w:eastAsia="Times New Roman" w:hAnsi="Times New Roman" w:cs="Times New Roman"/>
          <w:sz w:val="24"/>
          <w:szCs w:val="24"/>
          <w:lang w:eastAsia="ru-RU"/>
        </w:rPr>
        <w:t xml:space="preserve"> работу канал </w:t>
      </w:r>
      <w:r w:rsidR="00E4638A" w:rsidRPr="00DB277F">
        <w:rPr>
          <w:rFonts w:ascii="Times New Roman" w:eastAsia="Times New Roman" w:hAnsi="Times New Roman" w:cs="Times New Roman"/>
          <w:sz w:val="24"/>
          <w:szCs w:val="24"/>
          <w:lang w:val="en-US" w:eastAsia="ru-RU"/>
        </w:rPr>
        <w:t>YouTube</w:t>
      </w:r>
      <w:r w:rsidR="00E4638A" w:rsidRPr="00DB277F">
        <w:rPr>
          <w:rFonts w:ascii="Times New Roman" w:eastAsia="Times New Roman" w:hAnsi="Times New Roman" w:cs="Times New Roman"/>
          <w:sz w:val="24"/>
          <w:szCs w:val="24"/>
          <w:lang w:eastAsia="ru-RU"/>
        </w:rPr>
        <w:t xml:space="preserve"> комитета, где размещаются репортажи, интервью, новостные сюжеты, связанные с работой службы занятости, выступления руководителей, в том числе ролики о создании рабочих мест для инвалидов с реальными участниками</w:t>
      </w:r>
      <w:r w:rsidR="00256B3F">
        <w:rPr>
          <w:rFonts w:ascii="Times New Roman" w:eastAsia="Times New Roman" w:hAnsi="Times New Roman" w:cs="Times New Roman"/>
          <w:sz w:val="24"/>
          <w:szCs w:val="24"/>
          <w:lang w:eastAsia="ru-RU"/>
        </w:rPr>
        <w:t xml:space="preserve">                                         </w:t>
      </w:r>
      <w:r w:rsidR="00E4638A" w:rsidRPr="00DB277F">
        <w:rPr>
          <w:rFonts w:ascii="Times New Roman" w:eastAsia="Times New Roman" w:hAnsi="Times New Roman" w:cs="Times New Roman"/>
          <w:sz w:val="24"/>
          <w:szCs w:val="24"/>
          <w:lang w:eastAsia="ru-RU"/>
        </w:rPr>
        <w:t xml:space="preserve"> и работодателями.</w:t>
      </w:r>
    </w:p>
    <w:p w:rsidR="00E4638A" w:rsidRPr="00DB277F" w:rsidRDefault="009360C5" w:rsidP="00E4638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Э</w:t>
      </w:r>
      <w:r w:rsidR="00E4638A" w:rsidRPr="00DB277F">
        <w:rPr>
          <w:rFonts w:ascii="Times New Roman" w:eastAsia="Times New Roman" w:hAnsi="Times New Roman" w:cs="Times New Roman"/>
          <w:sz w:val="24"/>
          <w:szCs w:val="24"/>
          <w:lang w:eastAsia="ru-RU"/>
        </w:rPr>
        <w:t>ффективно использовались СМИ регионального и районного масштабов.</w:t>
      </w:r>
      <w:r>
        <w:rPr>
          <w:rFonts w:ascii="Times New Roman" w:eastAsia="Times New Roman" w:hAnsi="Times New Roman" w:cs="Times New Roman"/>
          <w:sz w:val="24"/>
          <w:szCs w:val="24"/>
          <w:lang w:eastAsia="ru-RU"/>
        </w:rPr>
        <w:t xml:space="preserve"> </w:t>
      </w:r>
      <w:r w:rsidR="00E4638A" w:rsidRPr="00DB277F">
        <w:rPr>
          <w:rFonts w:ascii="Times New Roman" w:eastAsia="Times New Roman" w:hAnsi="Times New Roman" w:cs="Times New Roman"/>
          <w:bCs/>
          <w:sz w:val="24"/>
          <w:szCs w:val="24"/>
          <w:lang w:eastAsia="ru-RU"/>
        </w:rPr>
        <w:t xml:space="preserve">В 1 полугодии 2017 года </w:t>
      </w:r>
      <w:r w:rsidR="00E4638A" w:rsidRPr="00DB277F">
        <w:rPr>
          <w:rFonts w:ascii="Times New Roman" w:eastAsia="Times New Roman" w:hAnsi="Times New Roman" w:cs="Times New Roman"/>
          <w:sz w:val="24"/>
          <w:szCs w:val="24"/>
          <w:lang w:eastAsia="ru-RU"/>
        </w:rPr>
        <w:t>размещено более 300 материалов: объявлений о предстоящих ярмарках вакансий,</w:t>
      </w:r>
      <w:r w:rsidR="00E4638A" w:rsidRPr="00DB277F">
        <w:rPr>
          <w:rFonts w:ascii="Times New Roman" w:eastAsia="Times New Roman" w:hAnsi="Times New Roman" w:cs="Times New Roman"/>
          <w:bCs/>
          <w:sz w:val="24"/>
          <w:szCs w:val="24"/>
          <w:lang w:eastAsia="ru-RU"/>
        </w:rPr>
        <w:t xml:space="preserve"> постоянно обновлялось информация о количестве свободных рабочих мест, освещались мероприятия службы занятости.</w:t>
      </w:r>
    </w:p>
    <w:p w:rsidR="00E4638A" w:rsidRPr="00DB277F" w:rsidRDefault="00E4638A" w:rsidP="00E4638A">
      <w:pPr>
        <w:spacing w:after="0" w:line="240" w:lineRule="auto"/>
        <w:ind w:firstLine="708"/>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 xml:space="preserve">В газетах Санкт-Петербурга и Ленинградской области («Вести», «Труд», «Профессия», </w:t>
      </w:r>
      <w:r w:rsidRPr="00DB277F">
        <w:rPr>
          <w:rFonts w:ascii="Times New Roman" w:eastAsia="Times New Roman" w:hAnsi="Times New Roman" w:cs="Times New Roman"/>
          <w:sz w:val="24"/>
          <w:szCs w:val="24"/>
          <w:lang w:eastAsia="ru-RU"/>
        </w:rPr>
        <w:t>«Деловой Петербург», «Маяк» и т.д.</w:t>
      </w:r>
      <w:r w:rsidRPr="00DB277F">
        <w:rPr>
          <w:rFonts w:ascii="Times New Roman" w:eastAsia="Times New Roman" w:hAnsi="Times New Roman" w:cs="Times New Roman"/>
          <w:bCs/>
          <w:sz w:val="24"/>
          <w:szCs w:val="24"/>
          <w:lang w:eastAsia="ru-RU"/>
        </w:rPr>
        <w:t>) размещены информационные материалы, выступления руководителей и</w:t>
      </w:r>
      <w:bookmarkStart w:id="0" w:name="_Toc299357663"/>
      <w:r w:rsidRPr="00DB277F">
        <w:rPr>
          <w:rFonts w:ascii="Times New Roman" w:eastAsia="Times New Roman" w:hAnsi="Times New Roman" w:cs="Times New Roman"/>
          <w:bCs/>
          <w:sz w:val="24"/>
          <w:szCs w:val="24"/>
          <w:lang w:eastAsia="ru-RU"/>
        </w:rPr>
        <w:t xml:space="preserve"> специалистов службы занятости. </w:t>
      </w:r>
    </w:p>
    <w:p w:rsidR="00E4638A" w:rsidRPr="00DB277F" w:rsidRDefault="00E4638A" w:rsidP="00E4638A">
      <w:pPr>
        <w:spacing w:after="0" w:line="240" w:lineRule="auto"/>
        <w:ind w:firstLine="708"/>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 xml:space="preserve">Информация о работе комитета регулярно появлялась и в интернет-изданиях: </w:t>
      </w:r>
      <w:r w:rsidRPr="00DB277F">
        <w:rPr>
          <w:rFonts w:ascii="Times New Roman" w:eastAsia="Times New Roman" w:hAnsi="Times New Roman" w:cs="Times New Roman"/>
          <w:sz w:val="24"/>
          <w:szCs w:val="24"/>
          <w:lang w:eastAsia="ru-RU"/>
        </w:rPr>
        <w:t>«</w:t>
      </w:r>
      <w:r w:rsidRPr="00DB277F">
        <w:rPr>
          <w:rFonts w:ascii="Times New Roman" w:eastAsia="Times New Roman" w:hAnsi="Times New Roman" w:cs="Times New Roman"/>
          <w:sz w:val="24"/>
          <w:szCs w:val="24"/>
          <w:lang w:val="en-US" w:eastAsia="ru-RU"/>
        </w:rPr>
        <w:t>Online</w:t>
      </w:r>
      <w:r w:rsidRPr="00DB277F">
        <w:rPr>
          <w:rFonts w:ascii="Times New Roman" w:eastAsia="Times New Roman" w:hAnsi="Times New Roman" w:cs="Times New Roman"/>
          <w:sz w:val="24"/>
          <w:szCs w:val="24"/>
          <w:lang w:eastAsia="ru-RU"/>
        </w:rPr>
        <w:t>47.</w:t>
      </w:r>
      <w:proofErr w:type="spellStart"/>
      <w:r w:rsidRPr="00DB277F">
        <w:rPr>
          <w:rFonts w:ascii="Times New Roman" w:eastAsia="Times New Roman" w:hAnsi="Times New Roman" w:cs="Times New Roman"/>
          <w:sz w:val="24"/>
          <w:szCs w:val="24"/>
          <w:lang w:val="en-US" w:eastAsia="ru-RU"/>
        </w:rPr>
        <w:t>ru</w:t>
      </w:r>
      <w:proofErr w:type="spellEnd"/>
      <w:r w:rsidRPr="00DB277F">
        <w:rPr>
          <w:rFonts w:ascii="Times New Roman" w:eastAsia="Times New Roman" w:hAnsi="Times New Roman" w:cs="Times New Roman"/>
          <w:sz w:val="24"/>
          <w:szCs w:val="24"/>
          <w:lang w:eastAsia="ru-RU"/>
        </w:rPr>
        <w:t>», «47</w:t>
      </w:r>
      <w:r w:rsidRPr="00DB277F">
        <w:rPr>
          <w:rFonts w:ascii="Times New Roman" w:eastAsia="Times New Roman" w:hAnsi="Times New Roman" w:cs="Times New Roman"/>
          <w:sz w:val="24"/>
          <w:szCs w:val="24"/>
          <w:lang w:val="en-US" w:eastAsia="ru-RU"/>
        </w:rPr>
        <w:t>news</w:t>
      </w:r>
      <w:r w:rsidRPr="00DB277F">
        <w:rPr>
          <w:rFonts w:ascii="Times New Roman" w:eastAsia="Times New Roman" w:hAnsi="Times New Roman" w:cs="Times New Roman"/>
          <w:sz w:val="24"/>
          <w:szCs w:val="24"/>
          <w:lang w:eastAsia="ru-RU"/>
        </w:rPr>
        <w:t xml:space="preserve">». </w:t>
      </w:r>
    </w:p>
    <w:bookmarkEnd w:id="0"/>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bCs/>
          <w:sz w:val="24"/>
          <w:szCs w:val="24"/>
          <w:lang w:eastAsia="ru-RU"/>
        </w:rPr>
        <w:t xml:space="preserve">Во всех филиалах </w:t>
      </w:r>
      <w:r w:rsidR="00187848">
        <w:rPr>
          <w:rFonts w:ascii="Times New Roman" w:eastAsia="Times New Roman" w:hAnsi="Times New Roman" w:cs="Times New Roman"/>
          <w:bCs/>
          <w:sz w:val="24"/>
          <w:szCs w:val="24"/>
          <w:lang w:eastAsia="ru-RU"/>
        </w:rPr>
        <w:t>ГКУ ЦЗН ЛО</w:t>
      </w:r>
      <w:r w:rsidRPr="00DB277F">
        <w:rPr>
          <w:rFonts w:ascii="Times New Roman" w:eastAsia="Times New Roman" w:hAnsi="Times New Roman" w:cs="Times New Roman"/>
          <w:bCs/>
          <w:sz w:val="24"/>
          <w:szCs w:val="24"/>
          <w:lang w:eastAsia="ru-RU"/>
        </w:rPr>
        <w:t xml:space="preserve"> функционировали информационные киоски, телефоны «горячей линии», табло «бегущая строка», предоставляющие наиболее важную для клиентов информацию (</w:t>
      </w:r>
      <w:r w:rsidRPr="00DB277F">
        <w:rPr>
          <w:rFonts w:ascii="Times New Roman" w:eastAsia="Times New Roman" w:hAnsi="Times New Roman" w:cs="Times New Roman"/>
          <w:sz w:val="24"/>
          <w:szCs w:val="24"/>
          <w:lang w:eastAsia="ru-RU"/>
        </w:rPr>
        <w:t xml:space="preserve">время работы, перечень предоставляемых услуг и т.д.). Еженедельно </w:t>
      </w:r>
      <w:r w:rsidR="009360C5">
        <w:rPr>
          <w:rFonts w:ascii="Times New Roman" w:eastAsia="Times New Roman" w:hAnsi="Times New Roman" w:cs="Times New Roman"/>
          <w:sz w:val="24"/>
          <w:szCs w:val="24"/>
          <w:lang w:eastAsia="ru-RU"/>
        </w:rPr>
        <w:t>ГКУ ЦЗН ЛО</w:t>
      </w:r>
      <w:r w:rsidRPr="00DB277F">
        <w:rPr>
          <w:rFonts w:ascii="Times New Roman" w:eastAsia="Times New Roman" w:hAnsi="Times New Roman" w:cs="Times New Roman"/>
          <w:sz w:val="24"/>
          <w:szCs w:val="24"/>
          <w:lang w:eastAsia="ru-RU"/>
        </w:rPr>
        <w:t xml:space="preserve"> направляют информацию о наличии рабочих мест в местные СМИ.</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 xml:space="preserve">Активно популяризировалась «горячая линия» службы занятости, которая </w:t>
      </w:r>
      <w:r w:rsidR="009360C5" w:rsidRPr="00DB277F">
        <w:rPr>
          <w:rFonts w:ascii="Times New Roman" w:eastAsia="Times New Roman" w:hAnsi="Times New Roman" w:cs="Times New Roman"/>
          <w:sz w:val="24"/>
          <w:szCs w:val="24"/>
          <w:lang w:eastAsia="ru-RU"/>
        </w:rPr>
        <w:t xml:space="preserve">начала свою работу </w:t>
      </w:r>
      <w:r w:rsidRPr="00DB277F">
        <w:rPr>
          <w:rFonts w:ascii="Times New Roman" w:eastAsia="Times New Roman" w:hAnsi="Times New Roman" w:cs="Times New Roman"/>
          <w:sz w:val="24"/>
          <w:szCs w:val="24"/>
          <w:lang w:eastAsia="ru-RU"/>
        </w:rPr>
        <w:t xml:space="preserve">в </w:t>
      </w:r>
      <w:r w:rsidR="009360C5">
        <w:rPr>
          <w:rFonts w:ascii="Times New Roman" w:eastAsia="Times New Roman" w:hAnsi="Times New Roman" w:cs="Times New Roman"/>
          <w:sz w:val="24"/>
          <w:szCs w:val="24"/>
          <w:lang w:eastAsia="ru-RU"/>
        </w:rPr>
        <w:t>декабре</w:t>
      </w:r>
      <w:r w:rsidRPr="00DB277F">
        <w:rPr>
          <w:rFonts w:ascii="Times New Roman" w:eastAsia="Times New Roman" w:hAnsi="Times New Roman" w:cs="Times New Roman"/>
          <w:sz w:val="24"/>
          <w:szCs w:val="24"/>
          <w:lang w:eastAsia="ru-RU"/>
        </w:rPr>
        <w:t xml:space="preserve"> 2016 года. В 1 полугодии 2017 года поступило более 140 обращений. </w:t>
      </w:r>
    </w:p>
    <w:p w:rsidR="00E4638A" w:rsidRPr="00DB277F" w:rsidRDefault="00E4638A" w:rsidP="00E4638A">
      <w:pPr>
        <w:spacing w:after="0" w:line="240" w:lineRule="auto"/>
        <w:ind w:firstLine="709"/>
        <w:jc w:val="both"/>
        <w:rPr>
          <w:rFonts w:ascii="Times New Roman" w:eastAsia="Times New Roman" w:hAnsi="Times New Roman" w:cs="Times New Roman"/>
          <w:sz w:val="24"/>
          <w:szCs w:val="24"/>
          <w:lang w:eastAsia="ru-RU"/>
        </w:rPr>
      </w:pPr>
      <w:r w:rsidRPr="00DB277F">
        <w:rPr>
          <w:rFonts w:ascii="Times New Roman" w:eastAsia="Times New Roman" w:hAnsi="Times New Roman" w:cs="Times New Roman"/>
          <w:sz w:val="24"/>
          <w:szCs w:val="24"/>
          <w:lang w:eastAsia="ru-RU"/>
        </w:rPr>
        <w:t>Продолжа</w:t>
      </w:r>
      <w:r w:rsidR="00C20C04">
        <w:rPr>
          <w:rFonts w:ascii="Times New Roman" w:eastAsia="Times New Roman" w:hAnsi="Times New Roman" w:cs="Times New Roman"/>
          <w:sz w:val="24"/>
          <w:szCs w:val="24"/>
          <w:lang w:eastAsia="ru-RU"/>
        </w:rPr>
        <w:t>ли</w:t>
      </w:r>
      <w:r w:rsidRPr="00DB277F">
        <w:rPr>
          <w:rFonts w:ascii="Times New Roman" w:eastAsia="Times New Roman" w:hAnsi="Times New Roman" w:cs="Times New Roman"/>
          <w:sz w:val="24"/>
          <w:szCs w:val="24"/>
          <w:lang w:eastAsia="ru-RU"/>
        </w:rPr>
        <w:t xml:space="preserve"> использоваться публичные точки коллективного доступа к Интернету                          на основе технологии </w:t>
      </w:r>
      <w:proofErr w:type="spellStart"/>
      <w:r w:rsidRPr="00DB277F">
        <w:rPr>
          <w:rFonts w:ascii="Times New Roman" w:eastAsia="Times New Roman" w:hAnsi="Times New Roman" w:cs="Times New Roman"/>
          <w:sz w:val="24"/>
          <w:szCs w:val="24"/>
          <w:lang w:eastAsia="ru-RU"/>
        </w:rPr>
        <w:t>Wi-Fi</w:t>
      </w:r>
      <w:proofErr w:type="spellEnd"/>
      <w:r w:rsidRPr="00DB277F">
        <w:rPr>
          <w:rFonts w:ascii="Times New Roman" w:eastAsia="Times New Roman" w:hAnsi="Times New Roman" w:cs="Times New Roman"/>
          <w:sz w:val="24"/>
          <w:szCs w:val="24"/>
          <w:lang w:eastAsia="ru-RU"/>
        </w:rPr>
        <w:t xml:space="preserve">, которые появились в филиалах ГКУ ЦЗН ЛО в 2016 году. Проект нацелен на возможность бесплатного доступа к Интернету социально незащищенных категорий населения. Ежедневно служба занятости изучает отчет по авторизациям. </w:t>
      </w:r>
    </w:p>
    <w:p w:rsidR="00E4638A" w:rsidRPr="00DB277F" w:rsidRDefault="00FC45FD" w:rsidP="00E463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E4638A" w:rsidRPr="00DB277F">
        <w:rPr>
          <w:rFonts w:ascii="Times New Roman" w:eastAsia="Times New Roman" w:hAnsi="Times New Roman" w:cs="Times New Roman"/>
          <w:sz w:val="24"/>
          <w:szCs w:val="24"/>
          <w:lang w:eastAsia="ru-RU"/>
        </w:rPr>
        <w:t>ители региона получают возможность доступа к общероссийской базе вакансий, порталу государственных и муниципальных услуг, а также к информации</w:t>
      </w:r>
      <w:r>
        <w:rPr>
          <w:rFonts w:ascii="Times New Roman" w:eastAsia="Times New Roman" w:hAnsi="Times New Roman" w:cs="Times New Roman"/>
          <w:sz w:val="24"/>
          <w:szCs w:val="24"/>
          <w:lang w:eastAsia="ru-RU"/>
        </w:rPr>
        <w:t xml:space="preserve"> </w:t>
      </w:r>
      <w:r w:rsidR="00E4638A" w:rsidRPr="00DB277F">
        <w:rPr>
          <w:rFonts w:ascii="Times New Roman" w:eastAsia="Times New Roman" w:hAnsi="Times New Roman" w:cs="Times New Roman"/>
          <w:sz w:val="24"/>
          <w:szCs w:val="24"/>
          <w:lang w:eastAsia="ru-RU"/>
        </w:rPr>
        <w:t>о деятельности органов исполнительной власти Ленинградской области и органов местного самоуправления.</w:t>
      </w:r>
    </w:p>
    <w:p w:rsidR="00E4638A" w:rsidRPr="00DB277F" w:rsidRDefault="00E4638A" w:rsidP="00E4638A">
      <w:pPr>
        <w:spacing w:after="0" w:line="240" w:lineRule="auto"/>
        <w:ind w:firstLine="709"/>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 xml:space="preserve">Информирование осуществлялось также через конференции, выступления, интервью руководителя службы занятости и его заместителей, специалистов подразделений на различных радиостанциях и телеканалах, публикации материалов на страницах журналов, газет, включая общероссийские издания. </w:t>
      </w:r>
    </w:p>
    <w:p w:rsidR="00E4638A" w:rsidRPr="00DB277F" w:rsidRDefault="00E4638A" w:rsidP="00E4638A">
      <w:pPr>
        <w:spacing w:after="0" w:line="240" w:lineRule="auto"/>
        <w:ind w:firstLine="709"/>
        <w:jc w:val="both"/>
        <w:rPr>
          <w:rFonts w:ascii="Times New Roman" w:eastAsia="Times New Roman" w:hAnsi="Times New Roman" w:cs="Times New Roman"/>
          <w:bCs/>
          <w:sz w:val="24"/>
          <w:szCs w:val="24"/>
          <w:lang w:eastAsia="ru-RU"/>
        </w:rPr>
      </w:pPr>
      <w:r w:rsidRPr="00DB277F">
        <w:rPr>
          <w:rFonts w:ascii="Times New Roman" w:eastAsia="Times New Roman" w:hAnsi="Times New Roman" w:cs="Times New Roman"/>
          <w:bCs/>
          <w:sz w:val="24"/>
          <w:szCs w:val="24"/>
          <w:lang w:eastAsia="ru-RU"/>
        </w:rPr>
        <w:t>В 1 полугодии 2017 года на сайте комитета опубликовано 135 информационных                                  и аналитических материалов. На радио более 50 раз размещена информация о вакансиях, информация о предстоящих мероприятиях службы занятости. На телевидении представлено более 60 информационных материалов и «бегущих строк» с вакансиями и объявлениями службы занятости.</w:t>
      </w:r>
    </w:p>
    <w:p w:rsidR="00AB4A3D" w:rsidRPr="00E15DC4" w:rsidRDefault="00AB4A3D" w:rsidP="00AB4A3D">
      <w:pPr>
        <w:spacing w:after="0" w:line="240" w:lineRule="auto"/>
        <w:ind w:firstLine="709"/>
        <w:contextualSpacing/>
        <w:jc w:val="center"/>
        <w:rPr>
          <w:rFonts w:ascii="Times New Roman" w:eastAsia="Calibri" w:hAnsi="Times New Roman" w:cs="Times New Roman"/>
          <w:b/>
          <w:color w:val="002060"/>
          <w:sz w:val="24"/>
          <w:szCs w:val="24"/>
        </w:rPr>
      </w:pPr>
      <w:r w:rsidRPr="00E15DC4">
        <w:rPr>
          <w:rFonts w:ascii="Times New Roman" w:eastAsia="Calibri" w:hAnsi="Times New Roman" w:cs="Times New Roman"/>
          <w:b/>
          <w:color w:val="002060"/>
          <w:sz w:val="24"/>
          <w:szCs w:val="24"/>
        </w:rPr>
        <w:t>Социальные выплаты безработным гражданам</w:t>
      </w:r>
    </w:p>
    <w:p w:rsidR="00AB4A3D" w:rsidRPr="000F4525" w:rsidRDefault="00AB4A3D" w:rsidP="00AB4A3D">
      <w:pPr>
        <w:spacing w:after="0" w:line="240" w:lineRule="auto"/>
        <w:ind w:firstLine="709"/>
        <w:contextualSpacing/>
        <w:jc w:val="center"/>
        <w:rPr>
          <w:rFonts w:ascii="Times New Roman" w:eastAsia="Calibri" w:hAnsi="Times New Roman" w:cs="Times New Roman"/>
          <w:sz w:val="16"/>
          <w:szCs w:val="16"/>
        </w:rPr>
      </w:pP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0C04">
        <w:rPr>
          <w:rFonts w:ascii="Times New Roman" w:eastAsia="Times New Roman" w:hAnsi="Times New Roman" w:cs="Times New Roman"/>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 xml:space="preserve">         В 1 полугодии 2017 года пособие по безработице выплачено 8220 безработным гражданам, что на 1258 человек меньше, чем в 1 полугодии 2016 года (9478 человек).</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Величина среднего размера пособия по без</w:t>
      </w:r>
      <w:r w:rsidR="00051C36">
        <w:rPr>
          <w:rFonts w:ascii="Times New Roman" w:eastAsia="Times New Roman" w:hAnsi="Times New Roman" w:cs="Times New Roman"/>
          <w:sz w:val="24"/>
          <w:szCs w:val="24"/>
          <w:lang w:eastAsia="ru-RU"/>
        </w:rPr>
        <w:t>работице составляла 3590,7 руб. (</w:t>
      </w:r>
      <w:r w:rsidRPr="00C20C04">
        <w:rPr>
          <w:rFonts w:ascii="Times New Roman" w:eastAsia="Times New Roman" w:hAnsi="Times New Roman" w:cs="Times New Roman"/>
          <w:sz w:val="24"/>
          <w:szCs w:val="24"/>
          <w:lang w:eastAsia="ru-RU"/>
        </w:rPr>
        <w:t>на 0,4% ме</w:t>
      </w:r>
      <w:r w:rsidR="00051C36">
        <w:rPr>
          <w:rFonts w:ascii="Times New Roman" w:eastAsia="Times New Roman" w:hAnsi="Times New Roman" w:cs="Times New Roman"/>
          <w:sz w:val="24"/>
          <w:szCs w:val="24"/>
          <w:lang w:eastAsia="ru-RU"/>
        </w:rPr>
        <w:t xml:space="preserve">ньше по сравнению с 2016 годом – </w:t>
      </w:r>
      <w:r w:rsidRPr="00C20C04">
        <w:rPr>
          <w:rFonts w:ascii="Times New Roman" w:eastAsia="Times New Roman" w:hAnsi="Times New Roman" w:cs="Times New Roman"/>
          <w:sz w:val="24"/>
          <w:szCs w:val="24"/>
          <w:lang w:eastAsia="ru-RU"/>
        </w:rPr>
        <w:t xml:space="preserve">3605,3 руб.). </w:t>
      </w:r>
    </w:p>
    <w:p w:rsidR="002A6C1D" w:rsidRPr="00C20C04" w:rsidRDefault="00051C36" w:rsidP="002A6C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C1D" w:rsidRPr="00C20C04">
        <w:rPr>
          <w:rFonts w:ascii="Times New Roman" w:eastAsia="Times New Roman" w:hAnsi="Times New Roman" w:cs="Times New Roman"/>
          <w:sz w:val="24"/>
          <w:szCs w:val="24"/>
          <w:lang w:eastAsia="ru-RU"/>
        </w:rPr>
        <w:t xml:space="preserve">Незначительно увеличилось количество безработных граждан, получавших пособие                              по безработице в минимальном размере. В 1 полугодии 2017 года доля этой категории граждан – </w:t>
      </w:r>
      <w:r w:rsidR="00C20C04">
        <w:rPr>
          <w:rFonts w:ascii="Times New Roman" w:eastAsia="Times New Roman" w:hAnsi="Times New Roman" w:cs="Times New Roman"/>
          <w:sz w:val="24"/>
          <w:szCs w:val="24"/>
          <w:lang w:eastAsia="ru-RU"/>
        </w:rPr>
        <w:t>36%</w:t>
      </w:r>
      <w:r w:rsidR="002A6C1D" w:rsidRPr="00C20C04">
        <w:rPr>
          <w:rFonts w:ascii="Times New Roman" w:eastAsia="Times New Roman" w:hAnsi="Times New Roman" w:cs="Times New Roman"/>
          <w:sz w:val="24"/>
          <w:szCs w:val="24"/>
          <w:lang w:eastAsia="ru-RU"/>
        </w:rPr>
        <w:t xml:space="preserve"> (в </w:t>
      </w:r>
      <w:r w:rsidR="00C20C04">
        <w:rPr>
          <w:rFonts w:ascii="Times New Roman" w:eastAsia="Times New Roman" w:hAnsi="Times New Roman" w:cs="Times New Roman"/>
          <w:sz w:val="24"/>
          <w:szCs w:val="24"/>
          <w:lang w:eastAsia="ru-RU"/>
        </w:rPr>
        <w:t>1 полугодии 2016 года</w:t>
      </w:r>
      <w:r w:rsidR="002A6C1D" w:rsidRPr="00C20C04">
        <w:rPr>
          <w:rFonts w:ascii="Times New Roman" w:eastAsia="Times New Roman" w:hAnsi="Times New Roman" w:cs="Times New Roman"/>
          <w:sz w:val="24"/>
          <w:szCs w:val="24"/>
          <w:lang w:eastAsia="ru-RU"/>
        </w:rPr>
        <w:t xml:space="preserve"> – 35%). </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 xml:space="preserve">Количество граждан, которым выплачивалась стипендия в период прохождения профессионального обучения и получения дополнительного профессионального образования                 по направлению службы занятости, составляло 903 человека, что на 131 человека меньше, </w:t>
      </w:r>
      <w:r w:rsidR="00C20C04">
        <w:rPr>
          <w:rFonts w:ascii="Times New Roman" w:eastAsia="Times New Roman" w:hAnsi="Times New Roman" w:cs="Times New Roman"/>
          <w:sz w:val="24"/>
          <w:szCs w:val="24"/>
          <w:lang w:eastAsia="ru-RU"/>
        </w:rPr>
        <w:t xml:space="preserve">                   </w:t>
      </w:r>
      <w:r w:rsidRPr="00C20C04">
        <w:rPr>
          <w:rFonts w:ascii="Times New Roman" w:eastAsia="Times New Roman" w:hAnsi="Times New Roman" w:cs="Times New Roman"/>
          <w:sz w:val="24"/>
          <w:szCs w:val="24"/>
          <w:lang w:eastAsia="ru-RU"/>
        </w:rPr>
        <w:t>по сравнению с 1 полугодием 2016 года (1034 человек</w:t>
      </w:r>
      <w:r w:rsidR="00C20C04">
        <w:rPr>
          <w:rFonts w:ascii="Times New Roman" w:eastAsia="Times New Roman" w:hAnsi="Times New Roman" w:cs="Times New Roman"/>
          <w:sz w:val="24"/>
          <w:szCs w:val="24"/>
          <w:lang w:eastAsia="ru-RU"/>
        </w:rPr>
        <w:t>а</w:t>
      </w:r>
      <w:r w:rsidRPr="00C20C04">
        <w:rPr>
          <w:rFonts w:ascii="Times New Roman" w:eastAsia="Times New Roman" w:hAnsi="Times New Roman" w:cs="Times New Roman"/>
          <w:sz w:val="24"/>
          <w:szCs w:val="24"/>
          <w:lang w:eastAsia="ru-RU"/>
        </w:rPr>
        <w:t xml:space="preserve">). </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Величина среднего размера стипендии, выплачиваемой в период прохождения профессионального обучения и получения дополнительного профессионального образования                 по направлению службы за</w:t>
      </w:r>
      <w:r w:rsidR="002441CA">
        <w:rPr>
          <w:rFonts w:ascii="Times New Roman" w:eastAsia="Times New Roman" w:hAnsi="Times New Roman" w:cs="Times New Roman"/>
          <w:sz w:val="24"/>
          <w:szCs w:val="24"/>
          <w:lang w:eastAsia="ru-RU"/>
        </w:rPr>
        <w:t>нятости, составляла 2777,8 руб.</w:t>
      </w:r>
      <w:r w:rsidRPr="00C20C04">
        <w:rPr>
          <w:rFonts w:ascii="Times New Roman" w:eastAsia="Times New Roman" w:hAnsi="Times New Roman" w:cs="Times New Roman"/>
          <w:sz w:val="24"/>
          <w:szCs w:val="24"/>
          <w:lang w:eastAsia="ru-RU"/>
        </w:rPr>
        <w:t xml:space="preserve"> </w:t>
      </w:r>
      <w:r w:rsidR="002441CA">
        <w:rPr>
          <w:rFonts w:ascii="Times New Roman" w:eastAsia="Times New Roman" w:hAnsi="Times New Roman" w:cs="Times New Roman"/>
          <w:sz w:val="24"/>
          <w:szCs w:val="24"/>
          <w:lang w:eastAsia="ru-RU"/>
        </w:rPr>
        <w:t xml:space="preserve">(в 1 полугодии 2016 года – </w:t>
      </w:r>
      <w:r w:rsidRPr="00C20C04">
        <w:rPr>
          <w:rFonts w:ascii="Times New Roman" w:eastAsia="Times New Roman" w:hAnsi="Times New Roman" w:cs="Times New Roman"/>
          <w:sz w:val="24"/>
          <w:szCs w:val="24"/>
          <w:lang w:eastAsia="ru-RU"/>
        </w:rPr>
        <w:t>2990,8 руб.).</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 xml:space="preserve">Увеличилось количество граждан, получавших стипендию в минимальном размере. Доля этой категории граждан в </w:t>
      </w:r>
      <w:r w:rsidR="00C8024E">
        <w:rPr>
          <w:rFonts w:ascii="Times New Roman" w:eastAsia="Times New Roman" w:hAnsi="Times New Roman" w:cs="Times New Roman"/>
          <w:sz w:val="24"/>
          <w:szCs w:val="24"/>
          <w:lang w:eastAsia="ru-RU"/>
        </w:rPr>
        <w:t>1 полугодии 2017 года</w:t>
      </w:r>
      <w:r w:rsidR="00A17999">
        <w:rPr>
          <w:rFonts w:ascii="Times New Roman" w:eastAsia="Times New Roman" w:hAnsi="Times New Roman" w:cs="Times New Roman"/>
          <w:sz w:val="24"/>
          <w:szCs w:val="24"/>
          <w:lang w:eastAsia="ru-RU"/>
        </w:rPr>
        <w:t xml:space="preserve"> – 55,8%</w:t>
      </w:r>
      <w:r w:rsidRPr="00C20C04">
        <w:rPr>
          <w:rFonts w:ascii="Times New Roman" w:eastAsia="Times New Roman" w:hAnsi="Times New Roman" w:cs="Times New Roman"/>
          <w:sz w:val="24"/>
          <w:szCs w:val="24"/>
          <w:lang w:eastAsia="ru-RU"/>
        </w:rPr>
        <w:t xml:space="preserve"> </w:t>
      </w:r>
      <w:r w:rsidR="00A17999">
        <w:rPr>
          <w:rFonts w:ascii="Times New Roman" w:eastAsia="Times New Roman" w:hAnsi="Times New Roman" w:cs="Times New Roman"/>
          <w:sz w:val="24"/>
          <w:szCs w:val="24"/>
          <w:lang w:eastAsia="ru-RU"/>
        </w:rPr>
        <w:t>(</w:t>
      </w:r>
      <w:r w:rsidRPr="00C20C04">
        <w:rPr>
          <w:rFonts w:ascii="Times New Roman" w:eastAsia="Times New Roman" w:hAnsi="Times New Roman" w:cs="Times New Roman"/>
          <w:sz w:val="24"/>
          <w:szCs w:val="24"/>
          <w:lang w:eastAsia="ru-RU"/>
        </w:rPr>
        <w:t xml:space="preserve">в </w:t>
      </w:r>
      <w:r w:rsidR="009C25B0">
        <w:rPr>
          <w:rFonts w:ascii="Times New Roman" w:eastAsia="Times New Roman" w:hAnsi="Times New Roman" w:cs="Times New Roman"/>
          <w:sz w:val="24"/>
          <w:szCs w:val="24"/>
          <w:lang w:eastAsia="ru-RU"/>
        </w:rPr>
        <w:t>1 полугодии 2016 года</w:t>
      </w:r>
      <w:r w:rsidRPr="00C20C04">
        <w:rPr>
          <w:rFonts w:ascii="Times New Roman" w:eastAsia="Times New Roman" w:hAnsi="Times New Roman" w:cs="Times New Roman"/>
          <w:sz w:val="24"/>
          <w:szCs w:val="24"/>
          <w:lang w:eastAsia="ru-RU"/>
        </w:rPr>
        <w:t xml:space="preserve"> – 52,7%</w:t>
      </w:r>
      <w:r w:rsidR="00A17999">
        <w:rPr>
          <w:rFonts w:ascii="Times New Roman" w:eastAsia="Times New Roman" w:hAnsi="Times New Roman" w:cs="Times New Roman"/>
          <w:sz w:val="24"/>
          <w:szCs w:val="24"/>
          <w:lang w:eastAsia="ru-RU"/>
        </w:rPr>
        <w:t>)</w:t>
      </w:r>
      <w:r w:rsidRPr="00C20C04">
        <w:rPr>
          <w:rFonts w:ascii="Times New Roman" w:eastAsia="Times New Roman" w:hAnsi="Times New Roman" w:cs="Times New Roman"/>
          <w:sz w:val="24"/>
          <w:szCs w:val="24"/>
          <w:lang w:eastAsia="ru-RU"/>
        </w:rPr>
        <w:t>.</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Досрочные пенсии выплачены 126 безработным гражданам, за аналогичный период                 2016 года – 132 безработным гражданам.</w:t>
      </w:r>
    </w:p>
    <w:p w:rsidR="002A6C1D" w:rsidRPr="00C20C04" w:rsidRDefault="002A6C1D" w:rsidP="002A6C1D">
      <w:pPr>
        <w:spacing w:after="0" w:line="240" w:lineRule="auto"/>
        <w:jc w:val="both"/>
        <w:rPr>
          <w:rFonts w:ascii="Times New Roman" w:eastAsia="Times New Roman" w:hAnsi="Times New Roman" w:cs="Times New Roman"/>
          <w:sz w:val="24"/>
          <w:szCs w:val="24"/>
          <w:lang w:eastAsia="ru-RU"/>
        </w:rPr>
      </w:pPr>
      <w:r w:rsidRPr="00C20C04">
        <w:rPr>
          <w:rFonts w:ascii="Times New Roman" w:eastAsia="Times New Roman" w:hAnsi="Times New Roman" w:cs="Times New Roman"/>
          <w:sz w:val="24"/>
          <w:szCs w:val="24"/>
          <w:lang w:eastAsia="ru-RU"/>
        </w:rPr>
        <w:tab/>
        <w:t xml:space="preserve">Материальная помощь в период прохождения профессионального обучения и получения дополнительного профессионального образования по направлению службы занятости оказана </w:t>
      </w:r>
      <w:r w:rsidR="009C25B0">
        <w:rPr>
          <w:rFonts w:ascii="Times New Roman" w:eastAsia="Times New Roman" w:hAnsi="Times New Roman" w:cs="Times New Roman"/>
          <w:sz w:val="24"/>
          <w:szCs w:val="24"/>
          <w:lang w:eastAsia="ru-RU"/>
        </w:rPr>
        <w:t xml:space="preserve">               </w:t>
      </w:r>
      <w:r w:rsidRPr="00C20C04">
        <w:rPr>
          <w:rFonts w:ascii="Times New Roman" w:eastAsia="Times New Roman" w:hAnsi="Times New Roman" w:cs="Times New Roman"/>
          <w:sz w:val="24"/>
          <w:szCs w:val="24"/>
          <w:lang w:eastAsia="ru-RU"/>
        </w:rPr>
        <w:t xml:space="preserve">42 гражданам, за аналогичный период 2016 года – 15 гражданам. </w:t>
      </w:r>
    </w:p>
    <w:p w:rsidR="00AB4A3D" w:rsidRPr="007E32C4" w:rsidRDefault="00AB4A3D" w:rsidP="00AB4A3D">
      <w:pPr>
        <w:keepNext/>
        <w:spacing w:after="0" w:line="240" w:lineRule="auto"/>
        <w:jc w:val="center"/>
        <w:outlineLvl w:val="0"/>
        <w:rPr>
          <w:rFonts w:ascii="Times New Roman" w:eastAsia="Times New Roman" w:hAnsi="Times New Roman" w:cs="Times New Roman"/>
          <w:bCs/>
          <w:sz w:val="24"/>
          <w:szCs w:val="24"/>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Социальное партнерство в сфере труда</w:t>
      </w:r>
    </w:p>
    <w:p w:rsidR="00AB4A3D" w:rsidRPr="002F01B7" w:rsidRDefault="00AB4A3D" w:rsidP="00AB4A3D">
      <w:pPr>
        <w:spacing w:after="0" w:line="240" w:lineRule="auto"/>
        <w:rPr>
          <w:rFonts w:ascii="Times New Roman" w:eastAsia="Times New Roman" w:hAnsi="Times New Roman" w:cs="Times New Roman"/>
          <w:sz w:val="16"/>
          <w:szCs w:val="16"/>
          <w:lang w:eastAsia="ru-RU"/>
        </w:rPr>
      </w:pPr>
    </w:p>
    <w:p w:rsidR="00965D97" w:rsidRPr="009C25B0" w:rsidRDefault="00965D97" w:rsidP="00965D97">
      <w:pPr>
        <w:spacing w:after="0" w:line="240" w:lineRule="auto"/>
        <w:ind w:firstLine="708"/>
        <w:jc w:val="both"/>
        <w:rPr>
          <w:rFonts w:ascii="Times New Roman" w:eastAsia="Times New Roman" w:hAnsi="Times New Roman" w:cs="Times New Roman"/>
          <w:sz w:val="24"/>
          <w:szCs w:val="24"/>
          <w:lang w:eastAsia="ru-RU"/>
        </w:rPr>
      </w:pPr>
      <w:proofErr w:type="gramStart"/>
      <w:r w:rsidRPr="009C25B0">
        <w:rPr>
          <w:rFonts w:ascii="Times New Roman" w:eastAsia="Times New Roman" w:hAnsi="Times New Roman" w:cs="Times New Roman"/>
          <w:sz w:val="24"/>
          <w:szCs w:val="24"/>
          <w:lang w:eastAsia="ru-RU"/>
        </w:rPr>
        <w:t xml:space="preserve">В </w:t>
      </w:r>
      <w:r w:rsidR="009C25B0">
        <w:rPr>
          <w:rFonts w:ascii="Times New Roman" w:eastAsia="Times New Roman" w:hAnsi="Times New Roman" w:cs="Times New Roman"/>
          <w:sz w:val="24"/>
          <w:szCs w:val="24"/>
          <w:lang w:eastAsia="ru-RU"/>
        </w:rPr>
        <w:t>1</w:t>
      </w:r>
      <w:r w:rsidR="00F64358" w:rsidRPr="009C25B0">
        <w:rPr>
          <w:rFonts w:ascii="Times New Roman" w:eastAsia="Times New Roman" w:hAnsi="Times New Roman" w:cs="Times New Roman"/>
          <w:sz w:val="24"/>
          <w:szCs w:val="24"/>
          <w:lang w:eastAsia="ru-RU"/>
        </w:rPr>
        <w:t xml:space="preserve"> </w:t>
      </w:r>
      <w:r w:rsidR="00A662ED" w:rsidRPr="009C25B0">
        <w:rPr>
          <w:rFonts w:ascii="Times New Roman" w:eastAsia="Times New Roman" w:hAnsi="Times New Roman" w:cs="Times New Roman"/>
          <w:sz w:val="24"/>
          <w:szCs w:val="24"/>
          <w:lang w:eastAsia="ru-RU"/>
        </w:rPr>
        <w:t>полугодии</w:t>
      </w:r>
      <w:r w:rsidR="00F64358" w:rsidRPr="009C25B0">
        <w:rPr>
          <w:rFonts w:ascii="Times New Roman" w:eastAsia="Times New Roman" w:hAnsi="Times New Roman" w:cs="Times New Roman"/>
          <w:sz w:val="24"/>
          <w:szCs w:val="24"/>
          <w:lang w:eastAsia="ru-RU"/>
        </w:rPr>
        <w:t xml:space="preserve"> </w:t>
      </w:r>
      <w:r w:rsidR="002B2EBE" w:rsidRPr="009C25B0">
        <w:rPr>
          <w:rFonts w:ascii="Times New Roman" w:eastAsia="Times New Roman" w:hAnsi="Times New Roman" w:cs="Times New Roman"/>
          <w:sz w:val="24"/>
          <w:szCs w:val="24"/>
          <w:lang w:eastAsia="ru-RU"/>
        </w:rPr>
        <w:t>201</w:t>
      </w:r>
      <w:r w:rsidR="00F64358" w:rsidRPr="009C25B0">
        <w:rPr>
          <w:rFonts w:ascii="Times New Roman" w:eastAsia="Times New Roman" w:hAnsi="Times New Roman" w:cs="Times New Roman"/>
          <w:sz w:val="24"/>
          <w:szCs w:val="24"/>
          <w:lang w:eastAsia="ru-RU"/>
        </w:rPr>
        <w:t>7</w:t>
      </w:r>
      <w:r w:rsidR="00DC2C26" w:rsidRPr="009C25B0">
        <w:rPr>
          <w:rFonts w:ascii="Times New Roman" w:eastAsia="Times New Roman" w:hAnsi="Times New Roman" w:cs="Times New Roman"/>
          <w:sz w:val="24"/>
          <w:szCs w:val="24"/>
          <w:lang w:eastAsia="ru-RU"/>
        </w:rPr>
        <w:t xml:space="preserve"> </w:t>
      </w:r>
      <w:r w:rsidR="002B2EBE" w:rsidRPr="009C25B0">
        <w:rPr>
          <w:rFonts w:ascii="Times New Roman" w:eastAsia="Times New Roman" w:hAnsi="Times New Roman" w:cs="Times New Roman"/>
          <w:sz w:val="24"/>
          <w:szCs w:val="24"/>
          <w:lang w:eastAsia="ru-RU"/>
        </w:rPr>
        <w:t>год</w:t>
      </w:r>
      <w:r w:rsidR="00F64358" w:rsidRPr="009C25B0">
        <w:rPr>
          <w:rFonts w:ascii="Times New Roman" w:eastAsia="Times New Roman" w:hAnsi="Times New Roman" w:cs="Times New Roman"/>
          <w:sz w:val="24"/>
          <w:szCs w:val="24"/>
          <w:lang w:eastAsia="ru-RU"/>
        </w:rPr>
        <w:t>а</w:t>
      </w:r>
      <w:r w:rsidRPr="009C25B0">
        <w:rPr>
          <w:rFonts w:ascii="Times New Roman" w:eastAsia="Times New Roman" w:hAnsi="Times New Roman" w:cs="Times New Roman"/>
          <w:sz w:val="24"/>
          <w:szCs w:val="24"/>
          <w:lang w:eastAsia="ru-RU"/>
        </w:rPr>
        <w:t xml:space="preserve"> </w:t>
      </w:r>
      <w:proofErr w:type="spellStart"/>
      <w:r w:rsidRPr="009C25B0">
        <w:rPr>
          <w:rFonts w:ascii="Times New Roman" w:eastAsia="Times New Roman" w:hAnsi="Times New Roman" w:cs="Times New Roman"/>
          <w:sz w:val="24"/>
          <w:szCs w:val="24"/>
          <w:lang w:eastAsia="ru-RU"/>
        </w:rPr>
        <w:t>уведомительно</w:t>
      </w:r>
      <w:proofErr w:type="spellEnd"/>
      <w:r w:rsidRPr="009C25B0">
        <w:rPr>
          <w:rFonts w:ascii="Times New Roman" w:eastAsia="Times New Roman" w:hAnsi="Times New Roman" w:cs="Times New Roman"/>
          <w:sz w:val="24"/>
          <w:szCs w:val="24"/>
          <w:lang w:eastAsia="ru-RU"/>
        </w:rPr>
        <w:t xml:space="preserve"> зарегистрированы </w:t>
      </w:r>
      <w:r w:rsidR="00A662ED" w:rsidRPr="009C25B0">
        <w:rPr>
          <w:rFonts w:ascii="Times New Roman" w:eastAsia="Times New Roman" w:hAnsi="Times New Roman" w:cs="Times New Roman"/>
          <w:sz w:val="24"/>
          <w:szCs w:val="24"/>
          <w:lang w:eastAsia="ru-RU"/>
        </w:rPr>
        <w:t>7</w:t>
      </w:r>
      <w:r w:rsidRPr="009C25B0">
        <w:rPr>
          <w:rFonts w:ascii="Times New Roman" w:eastAsia="Times New Roman" w:hAnsi="Times New Roman" w:cs="Times New Roman"/>
          <w:sz w:val="24"/>
          <w:szCs w:val="24"/>
          <w:lang w:eastAsia="ru-RU"/>
        </w:rPr>
        <w:t xml:space="preserve"> соглашени</w:t>
      </w:r>
      <w:r w:rsidR="00651938" w:rsidRPr="009C25B0">
        <w:rPr>
          <w:rFonts w:ascii="Times New Roman" w:eastAsia="Times New Roman" w:hAnsi="Times New Roman" w:cs="Times New Roman"/>
          <w:sz w:val="24"/>
          <w:szCs w:val="24"/>
          <w:lang w:eastAsia="ru-RU"/>
        </w:rPr>
        <w:t>й</w:t>
      </w:r>
      <w:r w:rsidR="00D113AE" w:rsidRPr="009C25B0">
        <w:rPr>
          <w:rFonts w:ascii="Times New Roman" w:eastAsia="Times New Roman" w:hAnsi="Times New Roman" w:cs="Times New Roman"/>
          <w:sz w:val="24"/>
          <w:szCs w:val="24"/>
          <w:lang w:eastAsia="ru-RU"/>
        </w:rPr>
        <w:t xml:space="preserve"> в сфере труда</w:t>
      </w:r>
      <w:r w:rsidR="002B2EBE" w:rsidRPr="009C25B0">
        <w:rPr>
          <w:rFonts w:ascii="Times New Roman" w:eastAsia="Times New Roman" w:hAnsi="Times New Roman" w:cs="Times New Roman"/>
          <w:sz w:val="24"/>
          <w:szCs w:val="24"/>
          <w:lang w:eastAsia="ru-RU"/>
        </w:rPr>
        <w:t xml:space="preserve"> </w:t>
      </w:r>
      <w:r w:rsid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 xml:space="preserve">и </w:t>
      </w:r>
      <w:r w:rsidR="00A662ED" w:rsidRPr="009C25B0">
        <w:rPr>
          <w:rFonts w:ascii="Times New Roman" w:eastAsia="Times New Roman" w:hAnsi="Times New Roman" w:cs="Times New Roman"/>
          <w:sz w:val="24"/>
          <w:szCs w:val="24"/>
          <w:lang w:eastAsia="ru-RU"/>
        </w:rPr>
        <w:t>309</w:t>
      </w:r>
      <w:r w:rsidRPr="009C25B0">
        <w:rPr>
          <w:rFonts w:ascii="Times New Roman" w:eastAsia="Times New Roman" w:hAnsi="Times New Roman" w:cs="Times New Roman"/>
          <w:sz w:val="24"/>
          <w:szCs w:val="24"/>
          <w:lang w:eastAsia="ru-RU"/>
        </w:rPr>
        <w:t xml:space="preserve"> коллективных договор</w:t>
      </w:r>
      <w:r w:rsidR="00F64358" w:rsidRPr="009C25B0">
        <w:rPr>
          <w:rFonts w:ascii="Times New Roman" w:eastAsia="Times New Roman" w:hAnsi="Times New Roman" w:cs="Times New Roman"/>
          <w:sz w:val="24"/>
          <w:szCs w:val="24"/>
          <w:lang w:eastAsia="ru-RU"/>
        </w:rPr>
        <w:t>ов</w:t>
      </w:r>
      <w:r w:rsidRPr="009C25B0">
        <w:rPr>
          <w:rFonts w:ascii="Times New Roman" w:eastAsia="Times New Roman" w:hAnsi="Times New Roman" w:cs="Times New Roman"/>
          <w:sz w:val="24"/>
          <w:szCs w:val="24"/>
          <w:lang w:eastAsia="ru-RU"/>
        </w:rPr>
        <w:t xml:space="preserve">, </w:t>
      </w:r>
      <w:r w:rsidR="004A6F59" w:rsidRPr="009C25B0">
        <w:rPr>
          <w:rFonts w:ascii="Times New Roman" w:eastAsia="Times New Roman" w:hAnsi="Times New Roman" w:cs="Times New Roman"/>
          <w:sz w:val="24"/>
          <w:szCs w:val="24"/>
          <w:lang w:eastAsia="ru-RU"/>
        </w:rPr>
        <w:t>из них</w:t>
      </w:r>
      <w:r w:rsidR="002B2EBE" w:rsidRPr="009C25B0">
        <w:rPr>
          <w:rFonts w:ascii="Times New Roman" w:eastAsia="Times New Roman" w:hAnsi="Times New Roman" w:cs="Times New Roman"/>
          <w:sz w:val="24"/>
          <w:szCs w:val="24"/>
          <w:lang w:eastAsia="ru-RU"/>
        </w:rPr>
        <w:t>:</w:t>
      </w:r>
      <w:r w:rsidR="004A6F59" w:rsidRPr="009C25B0">
        <w:rPr>
          <w:rFonts w:ascii="Times New Roman" w:eastAsia="Times New Roman" w:hAnsi="Times New Roman" w:cs="Times New Roman"/>
          <w:sz w:val="24"/>
          <w:szCs w:val="24"/>
          <w:lang w:eastAsia="ru-RU"/>
        </w:rPr>
        <w:t xml:space="preserve"> </w:t>
      </w:r>
      <w:r w:rsidR="00A662ED" w:rsidRPr="009C25B0">
        <w:rPr>
          <w:rFonts w:ascii="Times New Roman" w:eastAsia="Times New Roman" w:hAnsi="Times New Roman" w:cs="Times New Roman"/>
          <w:sz w:val="24"/>
          <w:szCs w:val="24"/>
          <w:lang w:eastAsia="ru-RU"/>
        </w:rPr>
        <w:t>22</w:t>
      </w:r>
      <w:r w:rsidRPr="009C25B0">
        <w:rPr>
          <w:rFonts w:ascii="Times New Roman" w:eastAsia="Times New Roman" w:hAnsi="Times New Roman" w:cs="Times New Roman"/>
          <w:sz w:val="24"/>
          <w:szCs w:val="24"/>
          <w:lang w:eastAsia="ru-RU"/>
        </w:rPr>
        <w:t xml:space="preserve"> </w:t>
      </w:r>
      <w:r w:rsidR="00E47A94" w:rsidRPr="009C25B0">
        <w:rPr>
          <w:rFonts w:ascii="Times New Roman" w:eastAsia="Times New Roman" w:hAnsi="Times New Roman" w:cs="Times New Roman"/>
          <w:sz w:val="24"/>
          <w:szCs w:val="24"/>
          <w:lang w:eastAsia="ru-RU"/>
        </w:rPr>
        <w:t>–</w:t>
      </w:r>
      <w:r w:rsidRPr="009C25B0">
        <w:rPr>
          <w:rFonts w:ascii="Times New Roman" w:eastAsia="Times New Roman" w:hAnsi="Times New Roman" w:cs="Times New Roman"/>
          <w:sz w:val="24"/>
          <w:szCs w:val="24"/>
          <w:lang w:eastAsia="ru-RU"/>
        </w:rPr>
        <w:t xml:space="preserve"> впервые, а также </w:t>
      </w:r>
      <w:r w:rsidR="00A741B5" w:rsidRPr="009C25B0">
        <w:rPr>
          <w:rFonts w:ascii="Times New Roman" w:eastAsia="Times New Roman" w:hAnsi="Times New Roman" w:cs="Times New Roman"/>
          <w:sz w:val="24"/>
          <w:szCs w:val="24"/>
          <w:lang w:eastAsia="ru-RU"/>
        </w:rPr>
        <w:t>57</w:t>
      </w:r>
      <w:r w:rsidRPr="009C25B0">
        <w:rPr>
          <w:rFonts w:ascii="Times New Roman" w:eastAsia="Times New Roman" w:hAnsi="Times New Roman" w:cs="Times New Roman"/>
          <w:sz w:val="24"/>
          <w:szCs w:val="24"/>
          <w:lang w:eastAsia="ru-RU"/>
        </w:rPr>
        <w:t xml:space="preserve"> дополнений и изменений</w:t>
      </w:r>
      <w:r w:rsidR="00D113AE" w:rsidRPr="009C25B0">
        <w:rPr>
          <w:rFonts w:ascii="Times New Roman" w:eastAsia="Times New Roman" w:hAnsi="Times New Roman" w:cs="Times New Roman"/>
          <w:sz w:val="24"/>
          <w:szCs w:val="24"/>
          <w:lang w:eastAsia="ru-RU"/>
        </w:rPr>
        <w:t xml:space="preserve">  </w:t>
      </w:r>
      <w:r w:rsidR="00F07DA1"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 xml:space="preserve">к коллективным договорам. </w:t>
      </w:r>
      <w:proofErr w:type="gramEnd"/>
    </w:p>
    <w:p w:rsidR="00965D97" w:rsidRPr="009C25B0" w:rsidRDefault="00965D97" w:rsidP="00965D97">
      <w:pPr>
        <w:spacing w:after="0" w:line="240" w:lineRule="auto"/>
        <w:ind w:firstLine="703"/>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На 01.0</w:t>
      </w:r>
      <w:r w:rsidR="00A741B5" w:rsidRPr="009C25B0">
        <w:rPr>
          <w:rFonts w:ascii="Times New Roman" w:eastAsia="Times New Roman" w:hAnsi="Times New Roman" w:cs="Times New Roman"/>
          <w:sz w:val="24"/>
          <w:szCs w:val="24"/>
          <w:lang w:eastAsia="ru-RU"/>
        </w:rPr>
        <w:t>7</w:t>
      </w:r>
      <w:r w:rsidRPr="009C25B0">
        <w:rPr>
          <w:rFonts w:ascii="Times New Roman" w:eastAsia="Times New Roman" w:hAnsi="Times New Roman" w:cs="Times New Roman"/>
          <w:sz w:val="24"/>
          <w:szCs w:val="24"/>
          <w:lang w:eastAsia="ru-RU"/>
        </w:rPr>
        <w:t xml:space="preserve">.2017 в Ленинградской области действует 42 соглашения в сфере труда </w:t>
      </w:r>
      <w:r w:rsidR="00F07DA1"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и 1440 коллективных договоров организаций области. Численность работников, охваченных коллективными договорами, составляет 21</w:t>
      </w:r>
      <w:r w:rsidR="00BF5A10" w:rsidRPr="009C25B0">
        <w:rPr>
          <w:rFonts w:ascii="Times New Roman" w:eastAsia="Times New Roman" w:hAnsi="Times New Roman" w:cs="Times New Roman"/>
          <w:sz w:val="24"/>
          <w:szCs w:val="24"/>
          <w:lang w:eastAsia="ru-RU"/>
        </w:rPr>
        <w:t>1</w:t>
      </w:r>
      <w:r w:rsidRPr="009C25B0">
        <w:rPr>
          <w:rFonts w:ascii="Times New Roman" w:eastAsia="Times New Roman" w:hAnsi="Times New Roman" w:cs="Times New Roman"/>
          <w:sz w:val="24"/>
          <w:szCs w:val="24"/>
          <w:lang w:eastAsia="ru-RU"/>
        </w:rPr>
        <w:t xml:space="preserve">,0 тыс. человек. </w:t>
      </w:r>
    </w:p>
    <w:p w:rsidR="00965D97" w:rsidRPr="009C25B0" w:rsidRDefault="00CF4276" w:rsidP="002D4F06">
      <w:pPr>
        <w:spacing w:after="0" w:line="240" w:lineRule="auto"/>
        <w:ind w:firstLine="703"/>
        <w:jc w:val="both"/>
        <w:rPr>
          <w:rFonts w:ascii="Times New Roman" w:eastAsia="Times New Roman" w:hAnsi="Times New Roman" w:cs="Times New Roman"/>
          <w:sz w:val="24"/>
          <w:szCs w:val="24"/>
          <w:lang w:eastAsia="ru-RU"/>
        </w:rPr>
      </w:pPr>
      <w:proofErr w:type="gramStart"/>
      <w:r w:rsidRPr="009C25B0">
        <w:rPr>
          <w:rFonts w:ascii="Times New Roman" w:eastAsia="Times New Roman" w:hAnsi="Times New Roman" w:cs="Times New Roman"/>
          <w:sz w:val="24"/>
          <w:szCs w:val="24"/>
          <w:lang w:eastAsia="ru-RU"/>
        </w:rPr>
        <w:t xml:space="preserve">Проведено </w:t>
      </w:r>
      <w:r w:rsidR="00A741B5" w:rsidRPr="009C25B0">
        <w:rPr>
          <w:rFonts w:ascii="Times New Roman" w:eastAsia="Times New Roman" w:hAnsi="Times New Roman" w:cs="Times New Roman"/>
          <w:sz w:val="24"/>
          <w:szCs w:val="24"/>
          <w:lang w:eastAsia="ru-RU"/>
        </w:rPr>
        <w:t>3</w:t>
      </w:r>
      <w:r w:rsidR="00965D97" w:rsidRPr="009C25B0">
        <w:rPr>
          <w:rFonts w:ascii="Times New Roman" w:eastAsia="Times New Roman" w:hAnsi="Times New Roman" w:cs="Times New Roman"/>
          <w:sz w:val="24"/>
          <w:szCs w:val="24"/>
          <w:lang w:eastAsia="ru-RU"/>
        </w:rPr>
        <w:t xml:space="preserve"> заседани</w:t>
      </w:r>
      <w:r w:rsidR="00D37CC4" w:rsidRPr="009C25B0">
        <w:rPr>
          <w:rFonts w:ascii="Times New Roman" w:eastAsia="Times New Roman" w:hAnsi="Times New Roman" w:cs="Times New Roman"/>
          <w:sz w:val="24"/>
          <w:szCs w:val="24"/>
          <w:lang w:eastAsia="ru-RU"/>
        </w:rPr>
        <w:t>я</w:t>
      </w:r>
      <w:r w:rsidR="00965D97" w:rsidRPr="009C25B0">
        <w:rPr>
          <w:rFonts w:ascii="Times New Roman" w:eastAsia="Times New Roman" w:hAnsi="Times New Roman" w:cs="Times New Roman"/>
          <w:sz w:val="24"/>
          <w:szCs w:val="24"/>
          <w:lang w:eastAsia="ru-RU"/>
        </w:rPr>
        <w:t xml:space="preserve"> Ленинградской областной трехсторонней комиссии </w:t>
      </w:r>
      <w:r w:rsidR="00965D97" w:rsidRPr="009C25B0">
        <w:rPr>
          <w:rFonts w:ascii="Times New Roman" w:eastAsia="Times New Roman" w:hAnsi="Times New Roman" w:cs="Times New Roman"/>
          <w:sz w:val="24"/>
          <w:szCs w:val="24"/>
          <w:lang w:eastAsia="ru-RU"/>
        </w:rPr>
        <w:br/>
        <w:t xml:space="preserve">по регулированию социально-трудовых отношений (далее - ЛОТК), на которых рассматривались </w:t>
      </w:r>
      <w:r w:rsidR="001F333A" w:rsidRPr="009C25B0">
        <w:rPr>
          <w:rFonts w:ascii="Times New Roman" w:eastAsia="Times New Roman" w:hAnsi="Times New Roman" w:cs="Times New Roman"/>
          <w:sz w:val="24"/>
          <w:szCs w:val="24"/>
          <w:lang w:eastAsia="ru-RU"/>
        </w:rPr>
        <w:t>проекты</w:t>
      </w:r>
      <w:r w:rsidR="00ED75DE" w:rsidRPr="009C25B0">
        <w:rPr>
          <w:rFonts w:ascii="Times New Roman" w:eastAsia="Times New Roman" w:hAnsi="Times New Roman" w:cs="Times New Roman"/>
          <w:sz w:val="24"/>
          <w:szCs w:val="24"/>
          <w:lang w:eastAsia="ru-RU"/>
        </w:rPr>
        <w:t xml:space="preserve"> областн</w:t>
      </w:r>
      <w:r w:rsidR="00E26EA6" w:rsidRPr="009C25B0">
        <w:rPr>
          <w:rFonts w:ascii="Times New Roman" w:eastAsia="Times New Roman" w:hAnsi="Times New Roman" w:cs="Times New Roman"/>
          <w:sz w:val="24"/>
          <w:szCs w:val="24"/>
          <w:lang w:eastAsia="ru-RU"/>
        </w:rPr>
        <w:t>ых</w:t>
      </w:r>
      <w:r w:rsidR="00ED75DE" w:rsidRPr="009C25B0">
        <w:rPr>
          <w:rFonts w:ascii="Times New Roman" w:eastAsia="Times New Roman" w:hAnsi="Times New Roman" w:cs="Times New Roman"/>
          <w:sz w:val="24"/>
          <w:szCs w:val="24"/>
          <w:lang w:eastAsia="ru-RU"/>
        </w:rPr>
        <w:t xml:space="preserve"> закон</w:t>
      </w:r>
      <w:r w:rsidR="00E26EA6" w:rsidRPr="009C25B0">
        <w:rPr>
          <w:rFonts w:ascii="Times New Roman" w:eastAsia="Times New Roman" w:hAnsi="Times New Roman" w:cs="Times New Roman"/>
          <w:sz w:val="24"/>
          <w:szCs w:val="24"/>
          <w:lang w:eastAsia="ru-RU"/>
        </w:rPr>
        <w:t>ов</w:t>
      </w:r>
      <w:r w:rsidR="00ED75DE" w:rsidRPr="009C25B0">
        <w:rPr>
          <w:rFonts w:ascii="Times New Roman" w:eastAsia="Times New Roman" w:hAnsi="Times New Roman" w:cs="Times New Roman"/>
          <w:sz w:val="24"/>
          <w:szCs w:val="24"/>
          <w:lang w:eastAsia="ru-RU"/>
        </w:rPr>
        <w:t xml:space="preserve"> «Об охране труда в Ленинградской области»</w:t>
      </w:r>
      <w:r w:rsidR="00572223" w:rsidRPr="009C25B0">
        <w:rPr>
          <w:rFonts w:ascii="Times New Roman" w:eastAsia="Times New Roman" w:hAnsi="Times New Roman" w:cs="Times New Roman"/>
          <w:sz w:val="24"/>
          <w:szCs w:val="24"/>
          <w:lang w:eastAsia="ru-RU"/>
        </w:rPr>
        <w:t xml:space="preserve">, «О внесении изменений в областной закон Ленинградской области  от 15.10.2003 № 74-оз   «О квотировании рабочих мест  для трудоустройства инвалидов    в Ленинградской области»; вопросы </w:t>
      </w:r>
      <w:r w:rsidR="00ED75DE" w:rsidRPr="009C25B0">
        <w:rPr>
          <w:rFonts w:ascii="Times New Roman" w:eastAsia="Times New Roman" w:hAnsi="Times New Roman" w:cs="Times New Roman"/>
          <w:sz w:val="24"/>
          <w:szCs w:val="24"/>
          <w:lang w:eastAsia="ru-RU"/>
        </w:rPr>
        <w:t xml:space="preserve"> профилактик</w:t>
      </w:r>
      <w:r w:rsidR="00572223" w:rsidRPr="009C25B0">
        <w:rPr>
          <w:rFonts w:ascii="Times New Roman" w:eastAsia="Times New Roman" w:hAnsi="Times New Roman" w:cs="Times New Roman"/>
          <w:sz w:val="24"/>
          <w:szCs w:val="24"/>
          <w:lang w:eastAsia="ru-RU"/>
        </w:rPr>
        <w:t>и</w:t>
      </w:r>
      <w:r w:rsidR="00ED75DE" w:rsidRPr="009C25B0">
        <w:rPr>
          <w:rFonts w:ascii="Times New Roman" w:eastAsia="Times New Roman" w:hAnsi="Times New Roman" w:cs="Times New Roman"/>
          <w:sz w:val="24"/>
          <w:szCs w:val="24"/>
          <w:lang w:eastAsia="ru-RU"/>
        </w:rPr>
        <w:t xml:space="preserve"> клещевого энцефалита и клещевого </w:t>
      </w:r>
      <w:proofErr w:type="spellStart"/>
      <w:r w:rsidR="00ED75DE" w:rsidRPr="009C25B0">
        <w:rPr>
          <w:rFonts w:ascii="Times New Roman" w:eastAsia="Times New Roman" w:hAnsi="Times New Roman" w:cs="Times New Roman"/>
          <w:sz w:val="24"/>
          <w:szCs w:val="24"/>
          <w:lang w:eastAsia="ru-RU"/>
        </w:rPr>
        <w:t>боррелиоза</w:t>
      </w:r>
      <w:proofErr w:type="spellEnd"/>
      <w:r w:rsidR="00ED75DE" w:rsidRPr="009C25B0">
        <w:rPr>
          <w:rFonts w:ascii="Times New Roman" w:eastAsia="Times New Roman" w:hAnsi="Times New Roman" w:cs="Times New Roman"/>
          <w:sz w:val="24"/>
          <w:szCs w:val="24"/>
          <w:lang w:eastAsia="ru-RU"/>
        </w:rPr>
        <w:t xml:space="preserve"> в Ленинградской области</w:t>
      </w:r>
      <w:r w:rsidR="00874A0E" w:rsidRPr="009C25B0">
        <w:rPr>
          <w:rFonts w:ascii="Times New Roman" w:eastAsia="Times New Roman" w:hAnsi="Times New Roman" w:cs="Times New Roman"/>
          <w:sz w:val="24"/>
          <w:szCs w:val="24"/>
          <w:lang w:eastAsia="ru-RU"/>
        </w:rPr>
        <w:t>;</w:t>
      </w:r>
      <w:proofErr w:type="gramEnd"/>
      <w:r w:rsidR="00874A0E" w:rsidRPr="009C25B0">
        <w:rPr>
          <w:rFonts w:ascii="Times New Roman" w:eastAsia="Times New Roman" w:hAnsi="Times New Roman" w:cs="Times New Roman"/>
          <w:sz w:val="24"/>
          <w:szCs w:val="24"/>
          <w:lang w:eastAsia="ru-RU"/>
        </w:rPr>
        <w:t xml:space="preserve"> </w:t>
      </w:r>
      <w:proofErr w:type="gramStart"/>
      <w:r w:rsidR="00ED75DE" w:rsidRPr="009C25B0">
        <w:rPr>
          <w:rFonts w:ascii="Times New Roman" w:eastAsia="Times New Roman" w:hAnsi="Times New Roman" w:cs="Times New Roman"/>
          <w:sz w:val="24"/>
          <w:szCs w:val="24"/>
          <w:lang w:eastAsia="ru-RU"/>
        </w:rPr>
        <w:t>организации</w:t>
      </w:r>
      <w:r w:rsidR="009C25B0">
        <w:rPr>
          <w:rFonts w:ascii="Times New Roman" w:eastAsia="Times New Roman" w:hAnsi="Times New Roman" w:cs="Times New Roman"/>
          <w:sz w:val="24"/>
          <w:szCs w:val="24"/>
          <w:lang w:eastAsia="ru-RU"/>
        </w:rPr>
        <w:t xml:space="preserve"> </w:t>
      </w:r>
      <w:r w:rsidR="00ED75DE" w:rsidRPr="009C25B0">
        <w:rPr>
          <w:rFonts w:ascii="Times New Roman" w:eastAsia="Times New Roman" w:hAnsi="Times New Roman" w:cs="Times New Roman"/>
          <w:sz w:val="24"/>
          <w:szCs w:val="24"/>
          <w:lang w:eastAsia="ru-RU"/>
        </w:rPr>
        <w:t>детской оздоровительной кампании в 2017 году</w:t>
      </w:r>
      <w:r w:rsidR="004063CD" w:rsidRPr="009C25B0">
        <w:rPr>
          <w:rFonts w:ascii="Times New Roman" w:eastAsia="Times New Roman" w:hAnsi="Times New Roman" w:cs="Times New Roman"/>
          <w:sz w:val="24"/>
          <w:szCs w:val="24"/>
          <w:lang w:eastAsia="ru-RU"/>
        </w:rPr>
        <w:t xml:space="preserve">; </w:t>
      </w:r>
      <w:r w:rsidR="00874A0E" w:rsidRPr="009C25B0">
        <w:rPr>
          <w:rFonts w:ascii="Times New Roman" w:eastAsia="Times New Roman" w:hAnsi="Times New Roman" w:cs="Times New Roman"/>
          <w:sz w:val="24"/>
          <w:szCs w:val="24"/>
          <w:lang w:eastAsia="ru-RU"/>
        </w:rPr>
        <w:t>участия работодателей внебюджетного сектора экономики в организации временного трудоустройства несовершеннолетних граждан в возрасте  от 14 до 18 лет  в свободное от учебы время;</w:t>
      </w:r>
      <w:r w:rsidR="00E26EA6" w:rsidRPr="009C25B0">
        <w:rPr>
          <w:rFonts w:ascii="Times New Roman" w:eastAsia="Times New Roman" w:hAnsi="Times New Roman" w:cs="Times New Roman"/>
          <w:sz w:val="24"/>
          <w:szCs w:val="24"/>
          <w:lang w:eastAsia="ru-RU"/>
        </w:rPr>
        <w:t xml:space="preserve"> </w:t>
      </w:r>
      <w:r w:rsidR="00487366" w:rsidRPr="009C25B0">
        <w:rPr>
          <w:rFonts w:ascii="Times New Roman" w:eastAsia="Times New Roman" w:hAnsi="Times New Roman" w:cs="Times New Roman"/>
          <w:sz w:val="24"/>
          <w:szCs w:val="24"/>
          <w:lang w:eastAsia="ru-RU"/>
        </w:rPr>
        <w:t>взаимодействия Отделения Пенсионного фонд</w:t>
      </w:r>
      <w:r w:rsidR="00E26EA6" w:rsidRPr="009C25B0">
        <w:rPr>
          <w:rFonts w:ascii="Times New Roman" w:eastAsia="Times New Roman" w:hAnsi="Times New Roman" w:cs="Times New Roman"/>
          <w:sz w:val="24"/>
          <w:szCs w:val="24"/>
          <w:lang w:eastAsia="ru-RU"/>
        </w:rPr>
        <w:t>а Российской</w:t>
      </w:r>
      <w:r w:rsidR="009C25B0">
        <w:rPr>
          <w:rFonts w:ascii="Times New Roman" w:eastAsia="Times New Roman" w:hAnsi="Times New Roman" w:cs="Times New Roman"/>
          <w:sz w:val="24"/>
          <w:szCs w:val="24"/>
          <w:lang w:eastAsia="ru-RU"/>
        </w:rPr>
        <w:t xml:space="preserve"> </w:t>
      </w:r>
      <w:r w:rsidR="00E26EA6" w:rsidRPr="009C25B0">
        <w:rPr>
          <w:rFonts w:ascii="Times New Roman" w:eastAsia="Times New Roman" w:hAnsi="Times New Roman" w:cs="Times New Roman"/>
          <w:sz w:val="24"/>
          <w:szCs w:val="24"/>
          <w:lang w:eastAsia="ru-RU"/>
        </w:rPr>
        <w:t>Федерации</w:t>
      </w:r>
      <w:r w:rsidR="009C25B0">
        <w:rPr>
          <w:rFonts w:ascii="Times New Roman" w:eastAsia="Times New Roman" w:hAnsi="Times New Roman" w:cs="Times New Roman"/>
          <w:sz w:val="24"/>
          <w:szCs w:val="24"/>
          <w:lang w:eastAsia="ru-RU"/>
        </w:rPr>
        <w:t xml:space="preserve"> </w:t>
      </w:r>
      <w:r w:rsidR="00487366" w:rsidRPr="009C25B0">
        <w:rPr>
          <w:rFonts w:ascii="Times New Roman" w:eastAsia="Times New Roman" w:hAnsi="Times New Roman" w:cs="Times New Roman"/>
          <w:sz w:val="24"/>
          <w:szCs w:val="24"/>
          <w:lang w:eastAsia="ru-RU"/>
        </w:rPr>
        <w:t>по Санкт-Петербургу и Ленинградской области и регионального объединения работодателей</w:t>
      </w:r>
      <w:r w:rsidR="009C25B0">
        <w:rPr>
          <w:rFonts w:ascii="Times New Roman" w:eastAsia="Times New Roman" w:hAnsi="Times New Roman" w:cs="Times New Roman"/>
          <w:sz w:val="24"/>
          <w:szCs w:val="24"/>
          <w:lang w:eastAsia="ru-RU"/>
        </w:rPr>
        <w:t xml:space="preserve"> </w:t>
      </w:r>
      <w:r w:rsidR="00487366" w:rsidRPr="009C25B0">
        <w:rPr>
          <w:rFonts w:ascii="Times New Roman" w:eastAsia="Times New Roman" w:hAnsi="Times New Roman" w:cs="Times New Roman"/>
          <w:sz w:val="24"/>
          <w:szCs w:val="24"/>
          <w:lang w:eastAsia="ru-RU"/>
        </w:rPr>
        <w:t>«Союз промышленников и предпринимателей Ленинградской области» в рамках заключенного соглашения;</w:t>
      </w:r>
      <w:proofErr w:type="gramEnd"/>
      <w:r w:rsidR="00487366" w:rsidRPr="009C25B0">
        <w:rPr>
          <w:rFonts w:ascii="Times New Roman" w:eastAsia="Times New Roman" w:hAnsi="Times New Roman" w:cs="Times New Roman"/>
          <w:sz w:val="24"/>
          <w:szCs w:val="24"/>
          <w:lang w:eastAsia="ru-RU"/>
        </w:rPr>
        <w:t xml:space="preserve"> </w:t>
      </w:r>
      <w:r w:rsidR="00F65190" w:rsidRPr="009C25B0">
        <w:rPr>
          <w:rFonts w:ascii="Times New Roman" w:eastAsia="Times New Roman" w:hAnsi="Times New Roman" w:cs="Times New Roman"/>
          <w:sz w:val="24"/>
          <w:szCs w:val="24"/>
          <w:lang w:eastAsia="ru-RU"/>
        </w:rPr>
        <w:t xml:space="preserve"> </w:t>
      </w:r>
      <w:proofErr w:type="gramStart"/>
      <w:r w:rsidR="00F65190" w:rsidRPr="009C25B0">
        <w:rPr>
          <w:rFonts w:ascii="Times New Roman" w:eastAsia="Times New Roman" w:hAnsi="Times New Roman" w:cs="Times New Roman"/>
          <w:sz w:val="24"/>
          <w:szCs w:val="24"/>
          <w:lang w:eastAsia="ru-RU"/>
        </w:rPr>
        <w:t xml:space="preserve">задолженности по заработной плате </w:t>
      </w:r>
      <w:r w:rsidR="009C25B0">
        <w:rPr>
          <w:rFonts w:ascii="Times New Roman" w:eastAsia="Times New Roman" w:hAnsi="Times New Roman" w:cs="Times New Roman"/>
          <w:sz w:val="24"/>
          <w:szCs w:val="24"/>
          <w:lang w:eastAsia="ru-RU"/>
        </w:rPr>
        <w:t xml:space="preserve">                                 </w:t>
      </w:r>
      <w:r w:rsidR="00F65190" w:rsidRPr="009C25B0">
        <w:rPr>
          <w:rFonts w:ascii="Times New Roman" w:eastAsia="Times New Roman" w:hAnsi="Times New Roman" w:cs="Times New Roman"/>
          <w:sz w:val="24"/>
          <w:szCs w:val="24"/>
          <w:lang w:eastAsia="ru-RU"/>
        </w:rPr>
        <w:t xml:space="preserve">в хозяйствующих субъектах Ленинградской области; </w:t>
      </w:r>
      <w:r w:rsidR="00C65E9F" w:rsidRPr="009C25B0">
        <w:rPr>
          <w:rFonts w:ascii="Times New Roman" w:eastAsia="Times New Roman" w:hAnsi="Times New Roman" w:cs="Times New Roman"/>
          <w:sz w:val="24"/>
          <w:szCs w:val="24"/>
          <w:lang w:eastAsia="ru-RU"/>
        </w:rPr>
        <w:t>отказ</w:t>
      </w:r>
      <w:r w:rsidR="00487366" w:rsidRPr="009C25B0">
        <w:rPr>
          <w:rFonts w:ascii="Times New Roman" w:eastAsia="Times New Roman" w:hAnsi="Times New Roman" w:cs="Times New Roman"/>
          <w:sz w:val="24"/>
          <w:szCs w:val="24"/>
          <w:lang w:eastAsia="ru-RU"/>
        </w:rPr>
        <w:t>ы</w:t>
      </w:r>
      <w:r w:rsidR="00C65E9F" w:rsidRPr="009C25B0">
        <w:rPr>
          <w:rFonts w:ascii="Times New Roman" w:eastAsia="Times New Roman" w:hAnsi="Times New Roman" w:cs="Times New Roman"/>
          <w:sz w:val="24"/>
          <w:szCs w:val="24"/>
          <w:lang w:eastAsia="ru-RU"/>
        </w:rPr>
        <w:t xml:space="preserve"> работодателей от присоединения </w:t>
      </w:r>
      <w:r w:rsidR="00F218DD" w:rsidRPr="009C25B0">
        <w:rPr>
          <w:rFonts w:ascii="Times New Roman" w:eastAsia="Times New Roman" w:hAnsi="Times New Roman" w:cs="Times New Roman"/>
          <w:sz w:val="24"/>
          <w:szCs w:val="24"/>
          <w:lang w:eastAsia="ru-RU"/>
        </w:rPr>
        <w:t xml:space="preserve">                           </w:t>
      </w:r>
      <w:r w:rsidR="00C65E9F" w:rsidRPr="009C25B0">
        <w:rPr>
          <w:rFonts w:ascii="Times New Roman" w:eastAsia="Times New Roman" w:hAnsi="Times New Roman" w:cs="Times New Roman"/>
          <w:sz w:val="24"/>
          <w:szCs w:val="24"/>
          <w:lang w:eastAsia="ru-RU"/>
        </w:rPr>
        <w:t>к рег</w:t>
      </w:r>
      <w:r w:rsidR="00DC2C26" w:rsidRPr="009C25B0">
        <w:rPr>
          <w:rFonts w:ascii="Times New Roman" w:eastAsia="Times New Roman" w:hAnsi="Times New Roman" w:cs="Times New Roman"/>
          <w:sz w:val="24"/>
          <w:szCs w:val="24"/>
          <w:lang w:eastAsia="ru-RU"/>
        </w:rPr>
        <w:t>иональному соглашению</w:t>
      </w:r>
      <w:r w:rsidR="009C25B0">
        <w:rPr>
          <w:rFonts w:ascii="Times New Roman" w:eastAsia="Times New Roman" w:hAnsi="Times New Roman" w:cs="Times New Roman"/>
          <w:sz w:val="24"/>
          <w:szCs w:val="24"/>
          <w:lang w:eastAsia="ru-RU"/>
        </w:rPr>
        <w:t xml:space="preserve"> </w:t>
      </w:r>
      <w:r w:rsidR="00C65E9F" w:rsidRPr="009C25B0">
        <w:rPr>
          <w:rFonts w:ascii="Times New Roman" w:eastAsia="Times New Roman" w:hAnsi="Times New Roman" w:cs="Times New Roman"/>
          <w:sz w:val="24"/>
          <w:szCs w:val="24"/>
          <w:lang w:eastAsia="ru-RU"/>
        </w:rPr>
        <w:t xml:space="preserve">о минимальной заработной плате в Ленинградской области </w:t>
      </w:r>
      <w:r w:rsidR="00F218DD" w:rsidRPr="009C25B0">
        <w:rPr>
          <w:rFonts w:ascii="Times New Roman" w:eastAsia="Times New Roman" w:hAnsi="Times New Roman" w:cs="Times New Roman"/>
          <w:sz w:val="24"/>
          <w:szCs w:val="24"/>
          <w:lang w:eastAsia="ru-RU"/>
        </w:rPr>
        <w:t xml:space="preserve">                   </w:t>
      </w:r>
      <w:r w:rsidR="00C65E9F" w:rsidRPr="009C25B0">
        <w:rPr>
          <w:rFonts w:ascii="Times New Roman" w:eastAsia="Times New Roman" w:hAnsi="Times New Roman" w:cs="Times New Roman"/>
          <w:sz w:val="24"/>
          <w:szCs w:val="24"/>
          <w:lang w:eastAsia="ru-RU"/>
        </w:rPr>
        <w:t>на 2017 год</w:t>
      </w:r>
      <w:r w:rsidR="00DC2C26" w:rsidRPr="009C25B0">
        <w:t xml:space="preserve">; </w:t>
      </w:r>
      <w:r w:rsidR="00936FF1" w:rsidRPr="009C25B0">
        <w:rPr>
          <w:rFonts w:ascii="Times New Roman" w:eastAsia="Times New Roman" w:hAnsi="Times New Roman" w:cs="Times New Roman"/>
          <w:sz w:val="24"/>
          <w:szCs w:val="24"/>
          <w:lang w:eastAsia="ru-RU"/>
        </w:rPr>
        <w:t>ситуаци</w:t>
      </w:r>
      <w:r w:rsidR="008F31CC" w:rsidRPr="009C25B0">
        <w:rPr>
          <w:rFonts w:ascii="Times New Roman" w:eastAsia="Times New Roman" w:hAnsi="Times New Roman" w:cs="Times New Roman"/>
          <w:sz w:val="24"/>
          <w:szCs w:val="24"/>
          <w:lang w:eastAsia="ru-RU"/>
        </w:rPr>
        <w:t>я</w:t>
      </w:r>
      <w:r w:rsidR="00936FF1" w:rsidRPr="009C25B0">
        <w:rPr>
          <w:rFonts w:ascii="Times New Roman" w:eastAsia="Times New Roman" w:hAnsi="Times New Roman" w:cs="Times New Roman"/>
          <w:sz w:val="24"/>
          <w:szCs w:val="24"/>
          <w:lang w:eastAsia="ru-RU"/>
        </w:rPr>
        <w:t xml:space="preserve"> на рынке труда в моногородах</w:t>
      </w:r>
      <w:r w:rsidR="009C25B0">
        <w:rPr>
          <w:rFonts w:ascii="Times New Roman" w:eastAsia="Times New Roman" w:hAnsi="Times New Roman" w:cs="Times New Roman"/>
          <w:sz w:val="24"/>
          <w:szCs w:val="24"/>
          <w:lang w:eastAsia="ru-RU"/>
        </w:rPr>
        <w:t xml:space="preserve"> Ленинградской</w:t>
      </w:r>
      <w:r w:rsidR="00936FF1" w:rsidRPr="009C25B0">
        <w:rPr>
          <w:rFonts w:ascii="Times New Roman" w:eastAsia="Times New Roman" w:hAnsi="Times New Roman" w:cs="Times New Roman"/>
          <w:sz w:val="24"/>
          <w:szCs w:val="24"/>
          <w:lang w:eastAsia="ru-RU"/>
        </w:rPr>
        <w:t xml:space="preserve"> области</w:t>
      </w:r>
      <w:r w:rsidR="008F31CC" w:rsidRPr="009C25B0">
        <w:rPr>
          <w:rFonts w:ascii="Times New Roman" w:eastAsia="Times New Roman" w:hAnsi="Times New Roman" w:cs="Times New Roman"/>
          <w:sz w:val="24"/>
          <w:szCs w:val="24"/>
          <w:lang w:eastAsia="ru-RU"/>
        </w:rPr>
        <w:t>;</w:t>
      </w:r>
      <w:r w:rsidR="00966A93" w:rsidRPr="009C25B0">
        <w:t xml:space="preserve"> </w:t>
      </w:r>
      <w:r w:rsidR="008F31CC" w:rsidRPr="009C25B0">
        <w:rPr>
          <w:rFonts w:ascii="Times New Roman" w:eastAsia="Times New Roman" w:hAnsi="Times New Roman" w:cs="Times New Roman"/>
          <w:sz w:val="24"/>
          <w:szCs w:val="24"/>
          <w:lang w:eastAsia="ru-RU"/>
        </w:rPr>
        <w:t>ход</w:t>
      </w:r>
      <w:r w:rsidR="00966A93" w:rsidRPr="009C25B0">
        <w:rPr>
          <w:rFonts w:ascii="Times New Roman" w:eastAsia="Times New Roman" w:hAnsi="Times New Roman" w:cs="Times New Roman"/>
          <w:sz w:val="24"/>
          <w:szCs w:val="24"/>
          <w:lang w:eastAsia="ru-RU"/>
        </w:rPr>
        <w:t xml:space="preserve"> реализации мероприятий долгосрочной целевой программы «Устойчивое развитие сельских территорий Ленинградской области на 2014-2017 годы и на период до 2020 года»</w:t>
      </w:r>
      <w:r w:rsidR="00F65190" w:rsidRPr="009C25B0">
        <w:rPr>
          <w:rFonts w:ascii="Times New Roman" w:eastAsia="Times New Roman" w:hAnsi="Times New Roman" w:cs="Times New Roman"/>
          <w:sz w:val="24"/>
          <w:szCs w:val="24"/>
          <w:lang w:eastAsia="ru-RU"/>
        </w:rPr>
        <w:t>;</w:t>
      </w:r>
      <w:proofErr w:type="gramEnd"/>
      <w:r w:rsidR="00F65190" w:rsidRPr="009C25B0">
        <w:rPr>
          <w:rFonts w:ascii="Times New Roman" w:eastAsia="Times New Roman" w:hAnsi="Times New Roman" w:cs="Times New Roman"/>
          <w:sz w:val="24"/>
          <w:szCs w:val="24"/>
          <w:lang w:eastAsia="ru-RU"/>
        </w:rPr>
        <w:t xml:space="preserve"> </w:t>
      </w:r>
      <w:r w:rsidR="00936FF1" w:rsidRPr="009C25B0">
        <w:rPr>
          <w:rFonts w:ascii="Times New Roman" w:eastAsia="Times New Roman" w:hAnsi="Times New Roman" w:cs="Times New Roman"/>
          <w:sz w:val="24"/>
          <w:szCs w:val="24"/>
          <w:lang w:eastAsia="ru-RU"/>
        </w:rPr>
        <w:t xml:space="preserve"> </w:t>
      </w:r>
      <w:r w:rsidR="002D4F06" w:rsidRPr="009C25B0">
        <w:rPr>
          <w:rFonts w:ascii="Times New Roman" w:eastAsia="Times New Roman" w:hAnsi="Times New Roman" w:cs="Times New Roman"/>
          <w:sz w:val="24"/>
          <w:szCs w:val="24"/>
          <w:lang w:eastAsia="ru-RU"/>
        </w:rPr>
        <w:t>итог</w:t>
      </w:r>
      <w:r w:rsidR="00F65190" w:rsidRPr="009C25B0">
        <w:rPr>
          <w:rFonts w:ascii="Times New Roman" w:eastAsia="Times New Roman" w:hAnsi="Times New Roman" w:cs="Times New Roman"/>
          <w:sz w:val="24"/>
          <w:szCs w:val="24"/>
          <w:lang w:eastAsia="ru-RU"/>
        </w:rPr>
        <w:t>и</w:t>
      </w:r>
      <w:r w:rsidR="002D4F06" w:rsidRPr="009C25B0">
        <w:rPr>
          <w:rFonts w:ascii="Times New Roman" w:eastAsia="Times New Roman" w:hAnsi="Times New Roman" w:cs="Times New Roman"/>
          <w:sz w:val="24"/>
          <w:szCs w:val="24"/>
          <w:lang w:eastAsia="ru-RU"/>
        </w:rPr>
        <w:t xml:space="preserve"> социально-экономического развития Ленинградской области в 2016 году</w:t>
      </w:r>
      <w:r w:rsidR="00F65190" w:rsidRPr="009C25B0">
        <w:rPr>
          <w:rFonts w:ascii="Times New Roman" w:eastAsia="Times New Roman" w:hAnsi="Times New Roman" w:cs="Times New Roman"/>
          <w:sz w:val="24"/>
          <w:szCs w:val="24"/>
          <w:lang w:eastAsia="ru-RU"/>
        </w:rPr>
        <w:t>;</w:t>
      </w:r>
      <w:r w:rsidR="009C25B0">
        <w:rPr>
          <w:rFonts w:ascii="Times New Roman" w:eastAsia="Times New Roman" w:hAnsi="Times New Roman" w:cs="Times New Roman"/>
          <w:sz w:val="24"/>
          <w:szCs w:val="24"/>
          <w:lang w:eastAsia="ru-RU"/>
        </w:rPr>
        <w:t xml:space="preserve"> </w:t>
      </w:r>
      <w:r w:rsidR="00F013F7" w:rsidRPr="009C25B0">
        <w:rPr>
          <w:rFonts w:ascii="Times New Roman" w:eastAsia="Times New Roman" w:hAnsi="Times New Roman" w:cs="Times New Roman"/>
          <w:sz w:val="24"/>
          <w:szCs w:val="24"/>
          <w:lang w:eastAsia="ru-RU"/>
        </w:rPr>
        <w:t>а</w:t>
      </w:r>
      <w:r w:rsidR="009C25B0">
        <w:rPr>
          <w:rFonts w:ascii="Times New Roman" w:eastAsia="Times New Roman" w:hAnsi="Times New Roman" w:cs="Times New Roman"/>
          <w:sz w:val="24"/>
          <w:szCs w:val="24"/>
          <w:lang w:eastAsia="ru-RU"/>
        </w:rPr>
        <w:t xml:space="preserve">нализ ситуации на </w:t>
      </w:r>
      <w:r w:rsidR="002D4F06" w:rsidRPr="009C25B0">
        <w:rPr>
          <w:rFonts w:ascii="Times New Roman" w:eastAsia="Times New Roman" w:hAnsi="Times New Roman" w:cs="Times New Roman"/>
          <w:sz w:val="24"/>
          <w:szCs w:val="24"/>
          <w:lang w:eastAsia="ru-RU"/>
        </w:rPr>
        <w:t xml:space="preserve">предприятиях Ленинградской области, допустивших случаи тяжелого травматизма и травматизма </w:t>
      </w:r>
      <w:r w:rsidR="009C25B0">
        <w:rPr>
          <w:rFonts w:ascii="Times New Roman" w:eastAsia="Times New Roman" w:hAnsi="Times New Roman" w:cs="Times New Roman"/>
          <w:sz w:val="24"/>
          <w:szCs w:val="24"/>
          <w:lang w:eastAsia="ru-RU"/>
        </w:rPr>
        <w:t xml:space="preserve">                                </w:t>
      </w:r>
      <w:r w:rsidR="002D4F06" w:rsidRPr="009C25B0">
        <w:rPr>
          <w:rFonts w:ascii="Times New Roman" w:eastAsia="Times New Roman" w:hAnsi="Times New Roman" w:cs="Times New Roman"/>
          <w:sz w:val="24"/>
          <w:szCs w:val="24"/>
          <w:lang w:eastAsia="ru-RU"/>
        </w:rPr>
        <w:t>со смертельным исходом</w:t>
      </w:r>
      <w:r w:rsidR="009C25B0">
        <w:rPr>
          <w:rFonts w:ascii="Times New Roman" w:eastAsia="Times New Roman" w:hAnsi="Times New Roman" w:cs="Times New Roman"/>
          <w:sz w:val="24"/>
          <w:szCs w:val="24"/>
          <w:lang w:eastAsia="ru-RU"/>
        </w:rPr>
        <w:t xml:space="preserve"> и</w:t>
      </w:r>
      <w:r w:rsidR="00F013F7" w:rsidRPr="009C25B0">
        <w:rPr>
          <w:rFonts w:ascii="Times New Roman" w:eastAsia="Times New Roman" w:hAnsi="Times New Roman" w:cs="Times New Roman"/>
          <w:sz w:val="24"/>
          <w:szCs w:val="24"/>
          <w:lang w:eastAsia="ru-RU"/>
        </w:rPr>
        <w:t xml:space="preserve"> </w:t>
      </w:r>
      <w:r w:rsidR="00DC2C26" w:rsidRPr="009C25B0">
        <w:rPr>
          <w:rFonts w:ascii="Times New Roman" w:eastAsia="Times New Roman" w:hAnsi="Times New Roman" w:cs="Times New Roman"/>
          <w:sz w:val="24"/>
          <w:szCs w:val="24"/>
          <w:lang w:eastAsia="ru-RU"/>
        </w:rPr>
        <w:t>другие вопросы.</w:t>
      </w:r>
    </w:p>
    <w:p w:rsidR="00C46C5E" w:rsidRPr="009C25B0" w:rsidRDefault="00965D97" w:rsidP="002D4F06">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 xml:space="preserve">Величина прожиточного минимума на душу населения и по основным социально-демографическим группам населения за </w:t>
      </w:r>
      <w:r w:rsidRPr="009C25B0">
        <w:rPr>
          <w:rFonts w:ascii="Times New Roman" w:eastAsia="Times New Roman" w:hAnsi="Times New Roman" w:cs="Times New Roman"/>
          <w:sz w:val="24"/>
          <w:szCs w:val="24"/>
          <w:lang w:val="en-US" w:eastAsia="ru-RU"/>
        </w:rPr>
        <w:t>IV</w:t>
      </w:r>
      <w:r w:rsidR="00C46C5E" w:rsidRPr="009C25B0">
        <w:rPr>
          <w:rFonts w:ascii="Times New Roman" w:eastAsia="Times New Roman" w:hAnsi="Times New Roman" w:cs="Times New Roman"/>
          <w:sz w:val="24"/>
          <w:szCs w:val="24"/>
          <w:lang w:eastAsia="ru-RU"/>
        </w:rPr>
        <w:t xml:space="preserve"> квартал 2016 </w:t>
      </w:r>
      <w:r w:rsidRPr="009C25B0">
        <w:rPr>
          <w:rFonts w:ascii="Times New Roman" w:eastAsia="Times New Roman" w:hAnsi="Times New Roman" w:cs="Times New Roman"/>
          <w:sz w:val="24"/>
          <w:szCs w:val="24"/>
          <w:lang w:eastAsia="ru-RU"/>
        </w:rPr>
        <w:t xml:space="preserve">года </w:t>
      </w:r>
      <w:r w:rsidR="002D4F06" w:rsidRPr="009C25B0">
        <w:rPr>
          <w:rFonts w:ascii="Times New Roman" w:eastAsia="Times New Roman" w:hAnsi="Times New Roman" w:cs="Times New Roman"/>
          <w:sz w:val="24"/>
          <w:szCs w:val="24"/>
          <w:lang w:eastAsia="ru-RU"/>
        </w:rPr>
        <w:t xml:space="preserve">и </w:t>
      </w:r>
      <w:r w:rsidR="002D4F06" w:rsidRPr="009C25B0">
        <w:rPr>
          <w:rFonts w:ascii="Times New Roman" w:eastAsia="Times New Roman" w:hAnsi="Times New Roman" w:cs="Times New Roman"/>
          <w:sz w:val="24"/>
          <w:szCs w:val="24"/>
          <w:lang w:val="en-US" w:eastAsia="ru-RU"/>
        </w:rPr>
        <w:t>I</w:t>
      </w:r>
      <w:r w:rsidR="002D4F06" w:rsidRPr="009C25B0">
        <w:rPr>
          <w:rFonts w:ascii="Times New Roman" w:eastAsia="Times New Roman" w:hAnsi="Times New Roman" w:cs="Times New Roman"/>
          <w:sz w:val="24"/>
          <w:szCs w:val="24"/>
          <w:lang w:eastAsia="ru-RU"/>
        </w:rPr>
        <w:t xml:space="preserve"> квартал 2017 года </w:t>
      </w:r>
      <w:r w:rsidRPr="009C25B0">
        <w:rPr>
          <w:rFonts w:ascii="Times New Roman" w:eastAsia="Times New Roman" w:hAnsi="Times New Roman" w:cs="Times New Roman"/>
          <w:sz w:val="24"/>
          <w:szCs w:val="24"/>
          <w:lang w:eastAsia="ru-RU"/>
        </w:rPr>
        <w:t>утверждена постановлени</w:t>
      </w:r>
      <w:r w:rsidR="00C46C5E" w:rsidRPr="009C25B0">
        <w:rPr>
          <w:rFonts w:ascii="Times New Roman" w:eastAsia="Times New Roman" w:hAnsi="Times New Roman" w:cs="Times New Roman"/>
          <w:sz w:val="24"/>
          <w:szCs w:val="24"/>
          <w:lang w:eastAsia="ru-RU"/>
        </w:rPr>
        <w:t>ем</w:t>
      </w:r>
      <w:r w:rsidRPr="009C25B0">
        <w:rPr>
          <w:rFonts w:ascii="Times New Roman" w:eastAsia="Times New Roman" w:hAnsi="Times New Roman" w:cs="Times New Roman"/>
          <w:sz w:val="24"/>
          <w:szCs w:val="24"/>
          <w:lang w:eastAsia="ru-RU"/>
        </w:rPr>
        <w:t xml:space="preserve"> Прав</w:t>
      </w:r>
      <w:r w:rsidR="00AF6EA0" w:rsidRPr="009C25B0">
        <w:rPr>
          <w:rFonts w:ascii="Times New Roman" w:eastAsia="Times New Roman" w:hAnsi="Times New Roman" w:cs="Times New Roman"/>
          <w:sz w:val="24"/>
          <w:szCs w:val="24"/>
          <w:lang w:eastAsia="ru-RU"/>
        </w:rPr>
        <w:t xml:space="preserve">ительства Ленинградской области </w:t>
      </w:r>
      <w:r w:rsidR="002D4F06" w:rsidRPr="009C25B0">
        <w:rPr>
          <w:rFonts w:ascii="Times New Roman" w:eastAsia="Times New Roman" w:hAnsi="Times New Roman" w:cs="Times New Roman"/>
          <w:sz w:val="24"/>
          <w:szCs w:val="24"/>
          <w:lang w:eastAsia="ru-RU"/>
        </w:rPr>
        <w:t xml:space="preserve">соответственно </w:t>
      </w:r>
      <w:r w:rsidR="00C46C5E" w:rsidRPr="009C25B0">
        <w:rPr>
          <w:rFonts w:ascii="Times New Roman" w:eastAsia="Times New Roman" w:hAnsi="Times New Roman" w:cs="Times New Roman"/>
          <w:sz w:val="24"/>
          <w:szCs w:val="24"/>
          <w:lang w:eastAsia="ru-RU"/>
        </w:rPr>
        <w:t xml:space="preserve">от </w:t>
      </w:r>
      <w:r w:rsidR="008177B5" w:rsidRPr="009C25B0">
        <w:rPr>
          <w:rFonts w:ascii="Times New Roman" w:eastAsia="Times New Roman" w:hAnsi="Times New Roman" w:cs="Times New Roman"/>
          <w:sz w:val="24"/>
          <w:szCs w:val="24"/>
          <w:lang w:eastAsia="ru-RU"/>
        </w:rPr>
        <w:t>13</w:t>
      </w:r>
      <w:r w:rsidR="00C46C5E" w:rsidRPr="009C25B0">
        <w:rPr>
          <w:rFonts w:ascii="Times New Roman" w:eastAsia="Times New Roman" w:hAnsi="Times New Roman" w:cs="Times New Roman"/>
          <w:sz w:val="24"/>
          <w:szCs w:val="24"/>
          <w:lang w:eastAsia="ru-RU"/>
        </w:rPr>
        <w:t>.02.201</w:t>
      </w:r>
      <w:r w:rsidR="008177B5" w:rsidRPr="009C25B0">
        <w:rPr>
          <w:rFonts w:ascii="Times New Roman" w:eastAsia="Times New Roman" w:hAnsi="Times New Roman" w:cs="Times New Roman"/>
          <w:sz w:val="24"/>
          <w:szCs w:val="24"/>
          <w:lang w:eastAsia="ru-RU"/>
        </w:rPr>
        <w:t>7</w:t>
      </w:r>
      <w:r w:rsidR="00C46C5E" w:rsidRPr="009C25B0">
        <w:rPr>
          <w:rFonts w:ascii="Times New Roman" w:eastAsia="Times New Roman" w:hAnsi="Times New Roman" w:cs="Times New Roman"/>
          <w:sz w:val="24"/>
          <w:szCs w:val="24"/>
          <w:lang w:eastAsia="ru-RU"/>
        </w:rPr>
        <w:t xml:space="preserve"> </w:t>
      </w:r>
      <w:r w:rsidR="009C25B0">
        <w:rPr>
          <w:rFonts w:ascii="Times New Roman" w:eastAsia="Times New Roman" w:hAnsi="Times New Roman" w:cs="Times New Roman"/>
          <w:sz w:val="24"/>
          <w:szCs w:val="24"/>
          <w:lang w:eastAsia="ru-RU"/>
        </w:rPr>
        <w:t xml:space="preserve">                           </w:t>
      </w:r>
      <w:r w:rsidR="00C46C5E" w:rsidRPr="009C25B0">
        <w:rPr>
          <w:rFonts w:ascii="Times New Roman" w:eastAsia="Times New Roman" w:hAnsi="Times New Roman" w:cs="Times New Roman"/>
          <w:sz w:val="24"/>
          <w:szCs w:val="24"/>
          <w:lang w:eastAsia="ru-RU"/>
        </w:rPr>
        <w:t>№ 2</w:t>
      </w:r>
      <w:r w:rsidR="008177B5" w:rsidRPr="009C25B0">
        <w:rPr>
          <w:rFonts w:ascii="Times New Roman" w:eastAsia="Times New Roman" w:hAnsi="Times New Roman" w:cs="Times New Roman"/>
          <w:sz w:val="24"/>
          <w:szCs w:val="24"/>
          <w:lang w:eastAsia="ru-RU"/>
        </w:rPr>
        <w:t>0</w:t>
      </w:r>
      <w:r w:rsidR="002D4F06" w:rsidRPr="009C25B0">
        <w:rPr>
          <w:rFonts w:ascii="Times New Roman" w:eastAsia="Times New Roman" w:hAnsi="Times New Roman" w:cs="Times New Roman"/>
          <w:sz w:val="24"/>
          <w:szCs w:val="24"/>
          <w:lang w:eastAsia="ru-RU"/>
        </w:rPr>
        <w:t xml:space="preserve"> и </w:t>
      </w:r>
      <w:r w:rsidR="00F013F7" w:rsidRPr="009C25B0">
        <w:rPr>
          <w:rFonts w:ascii="Times New Roman" w:eastAsia="Times New Roman" w:hAnsi="Times New Roman" w:cs="Times New Roman"/>
          <w:sz w:val="24"/>
          <w:szCs w:val="24"/>
          <w:lang w:eastAsia="ru-RU"/>
        </w:rPr>
        <w:t>от 06.06.2017 №197</w:t>
      </w:r>
      <w:r w:rsidR="00C46C5E" w:rsidRPr="009C25B0">
        <w:rPr>
          <w:rFonts w:ascii="Times New Roman" w:eastAsia="Times New Roman" w:hAnsi="Times New Roman" w:cs="Times New Roman"/>
          <w:sz w:val="24"/>
          <w:szCs w:val="24"/>
          <w:lang w:eastAsia="ru-RU"/>
        </w:rPr>
        <w:t>.</w:t>
      </w:r>
      <w:r w:rsidRPr="009C25B0">
        <w:rPr>
          <w:rFonts w:ascii="Times New Roman" w:eastAsia="Times New Roman" w:hAnsi="Times New Roman" w:cs="Times New Roman"/>
          <w:sz w:val="24"/>
          <w:szCs w:val="24"/>
          <w:lang w:eastAsia="ru-RU"/>
        </w:rPr>
        <w:t xml:space="preserve"> </w:t>
      </w:r>
    </w:p>
    <w:p w:rsidR="0073651C" w:rsidRPr="009C25B0" w:rsidRDefault="008177B5" w:rsidP="0073651C">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Нормативы чистого дохода в стоимостном выражении от реализации полученных в личном подсобном хозяйстве</w:t>
      </w:r>
      <w:r w:rsidR="0073651C" w:rsidRPr="009C25B0">
        <w:rPr>
          <w:rFonts w:ascii="Times New Roman" w:eastAsia="Times New Roman" w:hAnsi="Times New Roman" w:cs="Times New Roman"/>
          <w:sz w:val="24"/>
          <w:szCs w:val="24"/>
          <w:lang w:eastAsia="ru-RU"/>
        </w:rPr>
        <w:t xml:space="preserve"> плодов и продукции в Ленинградской области утверждены постановлением Прав</w:t>
      </w:r>
      <w:r w:rsidR="00725612" w:rsidRPr="009C25B0">
        <w:rPr>
          <w:rFonts w:ascii="Times New Roman" w:eastAsia="Times New Roman" w:hAnsi="Times New Roman" w:cs="Times New Roman"/>
          <w:sz w:val="24"/>
          <w:szCs w:val="24"/>
          <w:lang w:eastAsia="ru-RU"/>
        </w:rPr>
        <w:t xml:space="preserve">ительства Ленинградской области </w:t>
      </w:r>
      <w:r w:rsidR="0073651C" w:rsidRPr="009C25B0">
        <w:rPr>
          <w:rFonts w:ascii="Times New Roman" w:eastAsia="Times New Roman" w:hAnsi="Times New Roman" w:cs="Times New Roman"/>
          <w:sz w:val="24"/>
          <w:szCs w:val="24"/>
          <w:lang w:eastAsia="ru-RU"/>
        </w:rPr>
        <w:t xml:space="preserve"> от 06.03.2017 № 46. </w:t>
      </w:r>
    </w:p>
    <w:p w:rsidR="003A1FE1" w:rsidRPr="009C25B0" w:rsidRDefault="009334B3" w:rsidP="003A1FE1">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 xml:space="preserve">Порядок размещения информации о среднемесячной заработной плате руководителей, </w:t>
      </w:r>
      <w:r w:rsidR="00F218DD"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их заместителей и главных бухгалтеров территориального фонда обязательного медицинского страхования Ленинградской области, государственных учреждений Ленинградской области</w:t>
      </w:r>
      <w:r w:rsidR="00F218DD"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 xml:space="preserve"> и государственных унитарных предприятий Ленинградской области </w:t>
      </w:r>
      <w:r w:rsidR="003A1FE1" w:rsidRPr="009C25B0">
        <w:rPr>
          <w:rFonts w:ascii="Times New Roman" w:eastAsia="Times New Roman" w:hAnsi="Times New Roman" w:cs="Times New Roman"/>
          <w:sz w:val="24"/>
          <w:szCs w:val="24"/>
          <w:lang w:eastAsia="ru-RU"/>
        </w:rPr>
        <w:t>утвержден постановлением Правительства Ленинг</w:t>
      </w:r>
      <w:r w:rsidR="00725612" w:rsidRPr="009C25B0">
        <w:rPr>
          <w:rFonts w:ascii="Times New Roman" w:eastAsia="Times New Roman" w:hAnsi="Times New Roman" w:cs="Times New Roman"/>
          <w:sz w:val="24"/>
          <w:szCs w:val="24"/>
          <w:lang w:eastAsia="ru-RU"/>
        </w:rPr>
        <w:t>радской области</w:t>
      </w:r>
      <w:r w:rsidR="003A1FE1" w:rsidRPr="009C25B0">
        <w:rPr>
          <w:rFonts w:ascii="Times New Roman" w:eastAsia="Times New Roman" w:hAnsi="Times New Roman" w:cs="Times New Roman"/>
          <w:sz w:val="24"/>
          <w:szCs w:val="24"/>
          <w:lang w:eastAsia="ru-RU"/>
        </w:rPr>
        <w:t xml:space="preserve"> от 13.03.2017 № 56. </w:t>
      </w:r>
    </w:p>
    <w:p w:rsidR="00965D97" w:rsidRPr="009C25B0" w:rsidRDefault="00965D97" w:rsidP="00965D97">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Продолжа</w:t>
      </w:r>
      <w:r w:rsidR="002B2EBE" w:rsidRPr="009C25B0">
        <w:rPr>
          <w:rFonts w:ascii="Times New Roman" w:eastAsia="Times New Roman" w:hAnsi="Times New Roman" w:cs="Times New Roman"/>
          <w:sz w:val="24"/>
          <w:szCs w:val="24"/>
          <w:lang w:eastAsia="ru-RU"/>
        </w:rPr>
        <w:t>лось</w:t>
      </w:r>
      <w:r w:rsidRPr="009C25B0">
        <w:rPr>
          <w:rFonts w:ascii="Times New Roman" w:eastAsia="Times New Roman" w:hAnsi="Times New Roman" w:cs="Times New Roman"/>
          <w:sz w:val="24"/>
          <w:szCs w:val="24"/>
          <w:lang w:eastAsia="ru-RU"/>
        </w:rPr>
        <w:t xml:space="preserve"> проведение мониторинга снижения неформальной занятости и легализации трудовых отношений на территории Ленинградской области, наличия задолженности </w:t>
      </w:r>
      <w:r w:rsidR="00F218DD"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по заработной плате перед работниками</w:t>
      </w:r>
      <w:r w:rsidR="00D2395E" w:rsidRPr="009C25B0">
        <w:rPr>
          <w:rFonts w:ascii="Times New Roman" w:eastAsia="Times New Roman" w:hAnsi="Times New Roman" w:cs="Times New Roman"/>
          <w:sz w:val="24"/>
          <w:szCs w:val="24"/>
          <w:lang w:eastAsia="ru-RU"/>
        </w:rPr>
        <w:t>, а также выполнения работодателями договоренносте</w:t>
      </w:r>
      <w:r w:rsidR="002E2231" w:rsidRPr="009C25B0">
        <w:rPr>
          <w:rFonts w:ascii="Times New Roman" w:eastAsia="Times New Roman" w:hAnsi="Times New Roman" w:cs="Times New Roman"/>
          <w:sz w:val="24"/>
          <w:szCs w:val="24"/>
          <w:lang w:eastAsia="ru-RU"/>
        </w:rPr>
        <w:t>й регионального соглашения о ми</w:t>
      </w:r>
      <w:r w:rsidR="00D2395E" w:rsidRPr="009C25B0">
        <w:rPr>
          <w:rFonts w:ascii="Times New Roman" w:eastAsia="Times New Roman" w:hAnsi="Times New Roman" w:cs="Times New Roman"/>
          <w:sz w:val="24"/>
          <w:szCs w:val="24"/>
          <w:lang w:eastAsia="ru-RU"/>
        </w:rPr>
        <w:t xml:space="preserve">нимальной заработной плате в Ленинградской области </w:t>
      </w:r>
      <w:r w:rsidR="00F218DD" w:rsidRPr="009C25B0">
        <w:rPr>
          <w:rFonts w:ascii="Times New Roman" w:eastAsia="Times New Roman" w:hAnsi="Times New Roman" w:cs="Times New Roman"/>
          <w:sz w:val="24"/>
          <w:szCs w:val="24"/>
          <w:lang w:eastAsia="ru-RU"/>
        </w:rPr>
        <w:t xml:space="preserve">                  </w:t>
      </w:r>
      <w:r w:rsidR="00D2395E" w:rsidRPr="009C25B0">
        <w:rPr>
          <w:rFonts w:ascii="Times New Roman" w:eastAsia="Times New Roman" w:hAnsi="Times New Roman" w:cs="Times New Roman"/>
          <w:sz w:val="24"/>
          <w:szCs w:val="24"/>
          <w:lang w:eastAsia="ru-RU"/>
        </w:rPr>
        <w:t>на 2017 год.</w:t>
      </w:r>
    </w:p>
    <w:p w:rsidR="00965D97" w:rsidRPr="009C25B0" w:rsidRDefault="00965D97" w:rsidP="00965D97">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 xml:space="preserve">Проведены </w:t>
      </w:r>
      <w:r w:rsidR="006327BC" w:rsidRPr="009C25B0">
        <w:rPr>
          <w:rFonts w:ascii="Times New Roman" w:eastAsia="Times New Roman" w:hAnsi="Times New Roman" w:cs="Times New Roman"/>
          <w:sz w:val="24"/>
          <w:szCs w:val="24"/>
          <w:lang w:eastAsia="ru-RU"/>
        </w:rPr>
        <w:t>6</w:t>
      </w:r>
      <w:r w:rsidRPr="009C25B0">
        <w:rPr>
          <w:rFonts w:ascii="Times New Roman" w:eastAsia="Times New Roman" w:hAnsi="Times New Roman" w:cs="Times New Roman"/>
          <w:sz w:val="24"/>
          <w:szCs w:val="24"/>
          <w:lang w:eastAsia="ru-RU"/>
        </w:rPr>
        <w:t xml:space="preserve"> заседани</w:t>
      </w:r>
      <w:r w:rsidR="00A17999">
        <w:rPr>
          <w:rFonts w:ascii="Times New Roman" w:eastAsia="Times New Roman" w:hAnsi="Times New Roman" w:cs="Times New Roman"/>
          <w:sz w:val="24"/>
          <w:szCs w:val="24"/>
          <w:lang w:eastAsia="ru-RU"/>
        </w:rPr>
        <w:t>й</w:t>
      </w:r>
      <w:r w:rsidRPr="009C25B0">
        <w:rPr>
          <w:rFonts w:ascii="Times New Roman" w:eastAsia="Times New Roman" w:hAnsi="Times New Roman" w:cs="Times New Roman"/>
          <w:sz w:val="24"/>
          <w:szCs w:val="24"/>
          <w:lang w:eastAsia="ru-RU"/>
        </w:rPr>
        <w:t xml:space="preserve"> рабочей группы по мониторингу своевременности и полноты выплаты заработной платы хозяйствующими субъектами Ленинградской области, образованной  распоряжением комитета от 14.03.2016 №</w:t>
      </w:r>
      <w:r w:rsidR="00BA318C" w:rsidRPr="009C25B0">
        <w:rPr>
          <w:rFonts w:ascii="Times New Roman" w:eastAsia="Times New Roman" w:hAnsi="Times New Roman" w:cs="Times New Roman"/>
          <w:sz w:val="24"/>
          <w:szCs w:val="24"/>
          <w:lang w:eastAsia="ru-RU"/>
        </w:rPr>
        <w:t xml:space="preserve"> </w:t>
      </w:r>
      <w:r w:rsidRPr="009C25B0">
        <w:rPr>
          <w:rFonts w:ascii="Times New Roman" w:eastAsia="Times New Roman" w:hAnsi="Times New Roman" w:cs="Times New Roman"/>
          <w:sz w:val="24"/>
          <w:szCs w:val="24"/>
          <w:lang w:eastAsia="ru-RU"/>
        </w:rPr>
        <w:t>17.</w:t>
      </w:r>
    </w:p>
    <w:p w:rsidR="004936E3" w:rsidRPr="009C25B0" w:rsidRDefault="00F765A2" w:rsidP="00F765A2">
      <w:pPr>
        <w:spacing w:after="0" w:line="240" w:lineRule="auto"/>
        <w:ind w:firstLine="708"/>
        <w:jc w:val="both"/>
        <w:rPr>
          <w:rFonts w:ascii="Times New Roman" w:eastAsia="Times New Roman" w:hAnsi="Times New Roman" w:cs="Times New Roman"/>
          <w:sz w:val="24"/>
          <w:szCs w:val="24"/>
          <w:lang w:eastAsia="ru-RU"/>
        </w:rPr>
      </w:pPr>
      <w:r w:rsidRPr="009C25B0">
        <w:rPr>
          <w:rFonts w:ascii="Times New Roman" w:eastAsia="Times New Roman" w:hAnsi="Times New Roman" w:cs="Times New Roman"/>
          <w:sz w:val="24"/>
          <w:szCs w:val="24"/>
          <w:lang w:eastAsia="ru-RU"/>
        </w:rPr>
        <w:t xml:space="preserve">Организовано и проведено </w:t>
      </w:r>
      <w:r w:rsidR="004936E3" w:rsidRPr="009C25B0">
        <w:rPr>
          <w:rFonts w:ascii="Times New Roman" w:eastAsia="Times New Roman" w:hAnsi="Times New Roman" w:cs="Times New Roman"/>
          <w:sz w:val="24"/>
          <w:szCs w:val="24"/>
          <w:lang w:eastAsia="ru-RU"/>
        </w:rPr>
        <w:t xml:space="preserve">под председательством Губернатора Ленинградской области </w:t>
      </w:r>
      <w:proofErr w:type="spellStart"/>
      <w:r w:rsidR="004936E3" w:rsidRPr="009C25B0">
        <w:rPr>
          <w:rFonts w:ascii="Times New Roman" w:eastAsia="Times New Roman" w:hAnsi="Times New Roman" w:cs="Times New Roman"/>
          <w:sz w:val="24"/>
          <w:szCs w:val="24"/>
          <w:lang w:eastAsia="ru-RU"/>
        </w:rPr>
        <w:t>А.Ю.Дрозденко</w:t>
      </w:r>
      <w:proofErr w:type="spellEnd"/>
      <w:r w:rsidR="004936E3" w:rsidRPr="009C25B0">
        <w:rPr>
          <w:rFonts w:ascii="Times New Roman" w:eastAsia="Times New Roman" w:hAnsi="Times New Roman" w:cs="Times New Roman"/>
          <w:sz w:val="24"/>
          <w:szCs w:val="24"/>
          <w:lang w:eastAsia="ru-RU"/>
        </w:rPr>
        <w:t xml:space="preserve"> </w:t>
      </w:r>
      <w:r w:rsidR="0008116A" w:rsidRPr="009C25B0">
        <w:rPr>
          <w:rFonts w:ascii="Times New Roman" w:eastAsia="Times New Roman" w:hAnsi="Times New Roman" w:cs="Times New Roman"/>
          <w:sz w:val="24"/>
          <w:szCs w:val="24"/>
          <w:lang w:eastAsia="ru-RU"/>
        </w:rPr>
        <w:t xml:space="preserve">19.04.2017 </w:t>
      </w:r>
      <w:r w:rsidRPr="009C25B0">
        <w:rPr>
          <w:rFonts w:ascii="Times New Roman" w:eastAsia="Times New Roman" w:hAnsi="Times New Roman" w:cs="Times New Roman"/>
          <w:sz w:val="24"/>
          <w:szCs w:val="24"/>
          <w:lang w:eastAsia="ru-RU"/>
        </w:rPr>
        <w:t xml:space="preserve">заседание </w:t>
      </w:r>
      <w:r w:rsidR="0008116A" w:rsidRPr="009C25B0">
        <w:rPr>
          <w:rFonts w:ascii="Times New Roman" w:eastAsia="Times New Roman" w:hAnsi="Times New Roman" w:cs="Times New Roman"/>
          <w:sz w:val="24"/>
          <w:szCs w:val="24"/>
          <w:lang w:eastAsia="ru-RU"/>
        </w:rPr>
        <w:t>комиссии по обеспечению устойчивого развития экономики и социальной стабильности в Ленинградской области</w:t>
      </w:r>
      <w:r w:rsidR="004936E3" w:rsidRPr="009C25B0">
        <w:rPr>
          <w:rFonts w:ascii="Times New Roman" w:eastAsia="Times New Roman" w:hAnsi="Times New Roman" w:cs="Times New Roman"/>
          <w:sz w:val="24"/>
          <w:szCs w:val="24"/>
          <w:lang w:eastAsia="ru-RU"/>
        </w:rPr>
        <w:t>.</w:t>
      </w:r>
    </w:p>
    <w:p w:rsidR="00F765A2" w:rsidRPr="000F4525" w:rsidRDefault="0008116A" w:rsidP="00F765A2">
      <w:pPr>
        <w:spacing w:after="0" w:line="240" w:lineRule="auto"/>
        <w:ind w:firstLine="708"/>
        <w:jc w:val="both"/>
        <w:rPr>
          <w:rFonts w:ascii="Times New Roman" w:eastAsia="Times New Roman" w:hAnsi="Times New Roman" w:cs="Times New Roman"/>
          <w:b/>
          <w:sz w:val="16"/>
          <w:szCs w:val="16"/>
          <w:lang w:eastAsia="ru-RU"/>
        </w:rPr>
      </w:pPr>
      <w:r w:rsidRPr="00615441">
        <w:rPr>
          <w:rFonts w:ascii="Times New Roman" w:eastAsia="Times New Roman" w:hAnsi="Times New Roman" w:cs="Times New Roman"/>
          <w:b/>
          <w:sz w:val="24"/>
          <w:szCs w:val="24"/>
          <w:lang w:eastAsia="ru-RU"/>
        </w:rPr>
        <w:t xml:space="preserve"> </w:t>
      </w: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Охрана труда</w:t>
      </w:r>
    </w:p>
    <w:p w:rsidR="00AB4A3D" w:rsidRPr="000F4525" w:rsidRDefault="00AB4A3D" w:rsidP="00D35B6D">
      <w:pPr>
        <w:spacing w:after="0" w:line="240" w:lineRule="auto"/>
        <w:ind w:firstLine="708"/>
        <w:jc w:val="both"/>
        <w:rPr>
          <w:rFonts w:ascii="Times New Roman" w:eastAsia="Times New Roman" w:hAnsi="Times New Roman" w:cs="Times New Roman"/>
          <w:sz w:val="16"/>
          <w:szCs w:val="16"/>
          <w:lang w:eastAsia="ru-RU"/>
        </w:rPr>
      </w:pP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1 полугодии 2017 года в организациях Ленинградской области зарегистрировано увеличение количества несчастных случаев производственного травматизма, особенно наблюдалось увеличение количества несчастных случаев со смертельным исходом. Проводи</w:t>
      </w:r>
      <w:r w:rsidR="005745E9">
        <w:rPr>
          <w:rFonts w:ascii="Times New Roman" w:eastAsia="Times New Roman" w:hAnsi="Times New Roman" w:cs="Times New Roman"/>
          <w:sz w:val="24"/>
          <w:szCs w:val="24"/>
          <w:lang w:eastAsia="ru-RU"/>
        </w:rPr>
        <w:t xml:space="preserve">лось </w:t>
      </w:r>
      <w:r w:rsidRPr="00DF0BA9">
        <w:rPr>
          <w:rFonts w:ascii="Times New Roman" w:eastAsia="Times New Roman" w:hAnsi="Times New Roman" w:cs="Times New Roman"/>
          <w:sz w:val="24"/>
          <w:szCs w:val="24"/>
          <w:lang w:eastAsia="ru-RU"/>
        </w:rPr>
        <w:t>расследование несчастных случаев. По оперативным данным Ленинградского регионального отделения фонда социального страхования РФ в 1 полугодии 2017 года</w:t>
      </w:r>
      <w:r w:rsidR="005745E9">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в организациях Ленинградской области зарегистрировано 254 несчастных случая</w:t>
      </w:r>
      <w:r w:rsidR="005745E9">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на производстве.</w:t>
      </w:r>
    </w:p>
    <w:p w:rsidR="00494C4E" w:rsidRPr="00494C4E" w:rsidRDefault="00494C4E" w:rsidP="00494C4E">
      <w:pPr>
        <w:spacing w:after="0" w:line="240" w:lineRule="auto"/>
        <w:ind w:firstLine="709"/>
        <w:contextualSpacing/>
        <w:jc w:val="both"/>
        <w:rPr>
          <w:rFonts w:ascii="Times New Roman" w:eastAsia="Times New Roman" w:hAnsi="Times New Roman" w:cs="Times New Roman"/>
          <w:b/>
          <w:sz w:val="16"/>
          <w:szCs w:val="16"/>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418"/>
        <w:gridCol w:w="1417"/>
        <w:gridCol w:w="1099"/>
      </w:tblGrid>
      <w:tr w:rsidR="00825F32" w:rsidRPr="00825F32" w:rsidTr="00DF0BA9">
        <w:tc>
          <w:tcPr>
            <w:tcW w:w="6487" w:type="dxa"/>
            <w:shd w:val="clear" w:color="auto" w:fill="auto"/>
            <w:vAlign w:val="center"/>
          </w:tcPr>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Категории работников по видам происшествий</w:t>
            </w:r>
          </w:p>
        </w:tc>
        <w:tc>
          <w:tcPr>
            <w:tcW w:w="1418" w:type="dxa"/>
            <w:shd w:val="clear" w:color="auto" w:fill="auto"/>
            <w:vAlign w:val="center"/>
          </w:tcPr>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 xml:space="preserve">1 полугодие </w:t>
            </w:r>
          </w:p>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2016 года</w:t>
            </w:r>
          </w:p>
        </w:tc>
        <w:tc>
          <w:tcPr>
            <w:tcW w:w="1417" w:type="dxa"/>
            <w:shd w:val="clear" w:color="auto" w:fill="auto"/>
            <w:vAlign w:val="center"/>
          </w:tcPr>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1 полугодие</w:t>
            </w:r>
          </w:p>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2017 года</w:t>
            </w:r>
          </w:p>
        </w:tc>
        <w:tc>
          <w:tcPr>
            <w:tcW w:w="1099" w:type="dxa"/>
            <w:shd w:val="clear" w:color="auto" w:fill="auto"/>
          </w:tcPr>
          <w:p w:rsidR="00494C4E" w:rsidRPr="00825F32" w:rsidRDefault="00494C4E" w:rsidP="003A0DA8">
            <w:pPr>
              <w:spacing w:after="0" w:line="240" w:lineRule="auto"/>
              <w:jc w:val="center"/>
              <w:rPr>
                <w:rFonts w:ascii="Times New Roman" w:eastAsia="Times New Roman" w:hAnsi="Times New Roman" w:cs="Times New Roman"/>
                <w:b/>
                <w:color w:val="002060"/>
                <w:lang w:eastAsia="ru-RU"/>
              </w:rPr>
            </w:pPr>
            <w:r w:rsidRPr="00825F32">
              <w:rPr>
                <w:rFonts w:ascii="Times New Roman" w:eastAsia="Times New Roman" w:hAnsi="Times New Roman" w:cs="Times New Roman"/>
                <w:b/>
                <w:color w:val="002060"/>
                <w:lang w:eastAsia="ru-RU"/>
              </w:rPr>
              <w:t xml:space="preserve">+/-, человек </w:t>
            </w:r>
          </w:p>
        </w:tc>
      </w:tr>
      <w:tr w:rsidR="00494C4E" w:rsidRPr="00DF0BA9" w:rsidTr="00DF0BA9">
        <w:tc>
          <w:tcPr>
            <w:tcW w:w="6487" w:type="dxa"/>
            <w:shd w:val="clear" w:color="auto" w:fill="auto"/>
          </w:tcPr>
          <w:p w:rsidR="00494C4E" w:rsidRPr="00DF0BA9" w:rsidRDefault="00494C4E" w:rsidP="003A0DA8">
            <w:pPr>
              <w:spacing w:after="0" w:line="240" w:lineRule="auto"/>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Общее количест</w:t>
            </w:r>
            <w:r w:rsidR="00DF0BA9">
              <w:rPr>
                <w:rFonts w:ascii="Times New Roman" w:eastAsia="Times New Roman" w:hAnsi="Times New Roman" w:cs="Times New Roman"/>
                <w:lang w:eastAsia="ru-RU"/>
              </w:rPr>
              <w:t>во пострадавших на производстве, чел.</w:t>
            </w:r>
          </w:p>
        </w:tc>
        <w:tc>
          <w:tcPr>
            <w:tcW w:w="1418"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253</w:t>
            </w:r>
          </w:p>
        </w:tc>
        <w:tc>
          <w:tcPr>
            <w:tcW w:w="1417"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254</w:t>
            </w:r>
          </w:p>
        </w:tc>
        <w:tc>
          <w:tcPr>
            <w:tcW w:w="1099"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 xml:space="preserve">+ 1 </w:t>
            </w:r>
          </w:p>
        </w:tc>
      </w:tr>
      <w:tr w:rsidR="00494C4E" w:rsidRPr="00DF0BA9" w:rsidTr="00DF0BA9">
        <w:tc>
          <w:tcPr>
            <w:tcW w:w="6487" w:type="dxa"/>
            <w:shd w:val="clear" w:color="auto" w:fill="auto"/>
          </w:tcPr>
          <w:p w:rsidR="00494C4E" w:rsidRPr="00DF0BA9" w:rsidRDefault="00494C4E" w:rsidP="003A0DA8">
            <w:pPr>
              <w:spacing w:after="0" w:line="240" w:lineRule="auto"/>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Количество погибших на производстве</w:t>
            </w:r>
            <w:r w:rsidR="00DF0BA9">
              <w:rPr>
                <w:rFonts w:ascii="Times New Roman" w:eastAsia="Times New Roman" w:hAnsi="Times New Roman" w:cs="Times New Roman"/>
                <w:lang w:eastAsia="ru-RU"/>
              </w:rPr>
              <w:t>, чел.</w:t>
            </w:r>
          </w:p>
        </w:tc>
        <w:tc>
          <w:tcPr>
            <w:tcW w:w="1418"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7</w:t>
            </w:r>
          </w:p>
        </w:tc>
        <w:tc>
          <w:tcPr>
            <w:tcW w:w="1417"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26</w:t>
            </w:r>
          </w:p>
        </w:tc>
        <w:tc>
          <w:tcPr>
            <w:tcW w:w="1099"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+ 19</w:t>
            </w:r>
          </w:p>
        </w:tc>
      </w:tr>
      <w:tr w:rsidR="00494C4E" w:rsidRPr="00DF0BA9" w:rsidTr="00DF0BA9">
        <w:tc>
          <w:tcPr>
            <w:tcW w:w="6487" w:type="dxa"/>
            <w:shd w:val="clear" w:color="auto" w:fill="auto"/>
          </w:tcPr>
          <w:p w:rsidR="00494C4E" w:rsidRPr="00DF0BA9" w:rsidRDefault="00494C4E" w:rsidP="00DF0BA9">
            <w:pPr>
              <w:spacing w:after="0" w:line="240" w:lineRule="auto"/>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Количество получивших тяжелые травмы на производстве</w:t>
            </w:r>
            <w:r w:rsidR="00DF0BA9">
              <w:rPr>
                <w:rFonts w:ascii="Times New Roman" w:eastAsia="Times New Roman" w:hAnsi="Times New Roman" w:cs="Times New Roman"/>
                <w:lang w:eastAsia="ru-RU"/>
              </w:rPr>
              <w:t>, чел.</w:t>
            </w:r>
          </w:p>
        </w:tc>
        <w:tc>
          <w:tcPr>
            <w:tcW w:w="1418"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33</w:t>
            </w:r>
          </w:p>
        </w:tc>
        <w:tc>
          <w:tcPr>
            <w:tcW w:w="1417"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33</w:t>
            </w:r>
          </w:p>
        </w:tc>
        <w:tc>
          <w:tcPr>
            <w:tcW w:w="1099"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0</w:t>
            </w:r>
          </w:p>
        </w:tc>
      </w:tr>
      <w:tr w:rsidR="00494C4E" w:rsidRPr="00DF0BA9" w:rsidTr="00DF0BA9">
        <w:tc>
          <w:tcPr>
            <w:tcW w:w="6487" w:type="dxa"/>
            <w:shd w:val="clear" w:color="auto" w:fill="auto"/>
          </w:tcPr>
          <w:p w:rsidR="00494C4E" w:rsidRPr="00DF0BA9" w:rsidRDefault="00494C4E" w:rsidP="003A0DA8">
            <w:pPr>
              <w:spacing w:after="0" w:line="240" w:lineRule="auto"/>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Количество получивших профессиональные заболевания</w:t>
            </w:r>
            <w:r w:rsidR="00DF0BA9">
              <w:rPr>
                <w:rFonts w:ascii="Times New Roman" w:eastAsia="Times New Roman" w:hAnsi="Times New Roman" w:cs="Times New Roman"/>
                <w:lang w:eastAsia="ru-RU"/>
              </w:rPr>
              <w:t>, чел.</w:t>
            </w:r>
          </w:p>
        </w:tc>
        <w:tc>
          <w:tcPr>
            <w:tcW w:w="1418"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16</w:t>
            </w:r>
          </w:p>
        </w:tc>
        <w:tc>
          <w:tcPr>
            <w:tcW w:w="1417"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16</w:t>
            </w:r>
          </w:p>
        </w:tc>
        <w:tc>
          <w:tcPr>
            <w:tcW w:w="1099" w:type="dxa"/>
            <w:shd w:val="clear" w:color="auto" w:fill="auto"/>
          </w:tcPr>
          <w:p w:rsidR="00494C4E" w:rsidRPr="00DF0BA9" w:rsidRDefault="00494C4E" w:rsidP="003A0DA8">
            <w:pPr>
              <w:spacing w:after="0" w:line="240" w:lineRule="auto"/>
              <w:jc w:val="center"/>
              <w:rPr>
                <w:rFonts w:ascii="Times New Roman" w:eastAsia="Times New Roman" w:hAnsi="Times New Roman" w:cs="Times New Roman"/>
                <w:lang w:eastAsia="ru-RU"/>
              </w:rPr>
            </w:pPr>
            <w:r w:rsidRPr="00DF0BA9">
              <w:rPr>
                <w:rFonts w:ascii="Times New Roman" w:eastAsia="Times New Roman" w:hAnsi="Times New Roman" w:cs="Times New Roman"/>
                <w:lang w:eastAsia="ru-RU"/>
              </w:rPr>
              <w:t>0</w:t>
            </w:r>
          </w:p>
        </w:tc>
      </w:tr>
    </w:tbl>
    <w:p w:rsidR="00494C4E" w:rsidRPr="00494C4E" w:rsidRDefault="00494C4E" w:rsidP="00494C4E">
      <w:pPr>
        <w:spacing w:after="0" w:line="240" w:lineRule="auto"/>
        <w:ind w:firstLine="708"/>
        <w:jc w:val="both"/>
        <w:rPr>
          <w:rFonts w:ascii="Times New Roman" w:eastAsia="Times New Roman" w:hAnsi="Times New Roman" w:cs="Times New Roman"/>
          <w:b/>
          <w:sz w:val="10"/>
          <w:szCs w:val="10"/>
          <w:lang w:eastAsia="ru-RU"/>
        </w:rPr>
      </w:pP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рамках межведомственного взаимодействия по вопросам охраны труда в 1 полугодии                  2017 года специалисты комитета приняли участие в организации и проведении совместно                              с органами местного самоу</w:t>
      </w:r>
      <w:bookmarkStart w:id="1" w:name="_GoBack"/>
      <w:bookmarkEnd w:id="1"/>
      <w:r w:rsidRPr="00DF0BA9">
        <w:rPr>
          <w:rFonts w:ascii="Times New Roman" w:eastAsia="Times New Roman" w:hAnsi="Times New Roman" w:cs="Times New Roman"/>
          <w:sz w:val="24"/>
          <w:szCs w:val="24"/>
          <w:lang w:eastAsia="ru-RU"/>
        </w:rPr>
        <w:t>правления 419 мероприятий (семинаров, конференций, форумов, круглых столов, совещаний и др. мероприятий), в которых участвовало 3466 человек.</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Комитет </w:t>
      </w:r>
      <w:r w:rsidR="005745E9">
        <w:rPr>
          <w:rFonts w:ascii="Times New Roman" w:eastAsia="Times New Roman" w:hAnsi="Times New Roman" w:cs="Times New Roman"/>
          <w:sz w:val="24"/>
          <w:szCs w:val="24"/>
          <w:lang w:eastAsia="ru-RU"/>
        </w:rPr>
        <w:t>участвовал</w:t>
      </w:r>
      <w:r w:rsidRPr="00DF0BA9">
        <w:rPr>
          <w:rFonts w:ascii="Times New Roman" w:eastAsia="Times New Roman" w:hAnsi="Times New Roman" w:cs="Times New Roman"/>
          <w:sz w:val="24"/>
          <w:szCs w:val="24"/>
          <w:lang w:eastAsia="ru-RU"/>
        </w:rPr>
        <w:t xml:space="preserve"> в 1 Региональном чемпионате «Молодые профессионалы» Ленинградской области 2017» (</w:t>
      </w:r>
      <w:proofErr w:type="spellStart"/>
      <w:r w:rsidRPr="00DF0BA9">
        <w:rPr>
          <w:rFonts w:ascii="Times New Roman" w:eastAsia="Times New Roman" w:hAnsi="Times New Roman" w:cs="Times New Roman"/>
          <w:sz w:val="24"/>
          <w:szCs w:val="24"/>
          <w:lang w:eastAsia="ru-RU"/>
        </w:rPr>
        <w:t>Ворлдскиллс</w:t>
      </w:r>
      <w:proofErr w:type="spellEnd"/>
      <w:r w:rsidRPr="00DF0BA9">
        <w:rPr>
          <w:rFonts w:ascii="Times New Roman" w:eastAsia="Times New Roman" w:hAnsi="Times New Roman" w:cs="Times New Roman"/>
          <w:sz w:val="24"/>
          <w:szCs w:val="24"/>
          <w:lang w:eastAsia="ru-RU"/>
        </w:rPr>
        <w:t xml:space="preserve"> Россия). В рамках чемпионата проведена презентация передвижного мобильного комплекса по охране труда, а также деловая игра по охране труда </w:t>
      </w:r>
      <w:r w:rsidR="00DF0BA9">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с развёртыванием и демонстрацией комплекса на базе ГБОУ СПО ЛО «Кировский политехнический техникум</w:t>
      </w:r>
      <w:r w:rsidR="004607D3">
        <w:rPr>
          <w:rFonts w:ascii="Times New Roman" w:eastAsia="Times New Roman" w:hAnsi="Times New Roman" w:cs="Times New Roman"/>
          <w:sz w:val="24"/>
          <w:szCs w:val="24"/>
          <w:lang w:eastAsia="ru-RU"/>
        </w:rPr>
        <w:t>»</w:t>
      </w:r>
      <w:r w:rsidRPr="00DF0BA9">
        <w:rPr>
          <w:rFonts w:ascii="Times New Roman" w:eastAsia="Times New Roman" w:hAnsi="Times New Roman" w:cs="Times New Roman"/>
          <w:sz w:val="24"/>
          <w:szCs w:val="24"/>
          <w:lang w:eastAsia="ru-RU"/>
        </w:rPr>
        <w:t xml:space="preserve"> (Кировский муниципальный район).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рамках реализации мероприятий, направленных на снижение производственного               травматизма и улучшение условий труда в организациях Ленинградской области, обеспечивалась        работа Ленинградской областной и территориальных межведомственных комиссий по охране               труда, по координации действий органов управления, надзора и контроля, общественных объединений по вопросам охраны труда. </w:t>
      </w:r>
    </w:p>
    <w:p w:rsidR="00494C4E" w:rsidRPr="00DF0BA9" w:rsidRDefault="004607D3" w:rsidP="00494C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94C4E" w:rsidRPr="00DF0BA9">
        <w:rPr>
          <w:rFonts w:ascii="Times New Roman" w:eastAsia="Times New Roman" w:hAnsi="Times New Roman" w:cs="Times New Roman"/>
          <w:sz w:val="24"/>
          <w:szCs w:val="24"/>
          <w:lang w:eastAsia="ru-RU"/>
        </w:rPr>
        <w:t>омитет организовал и провел 2 заседания областной комиссии,</w:t>
      </w:r>
      <w:r>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на котор</w:t>
      </w:r>
      <w:r>
        <w:rPr>
          <w:rFonts w:ascii="Times New Roman" w:eastAsia="Times New Roman" w:hAnsi="Times New Roman" w:cs="Times New Roman"/>
          <w:sz w:val="24"/>
          <w:szCs w:val="24"/>
          <w:lang w:eastAsia="ru-RU"/>
        </w:rPr>
        <w:t>ых</w:t>
      </w:r>
      <w:r w:rsidR="00494C4E" w:rsidRPr="00DF0BA9">
        <w:rPr>
          <w:rFonts w:ascii="Times New Roman" w:eastAsia="Times New Roman" w:hAnsi="Times New Roman" w:cs="Times New Roman"/>
          <w:sz w:val="24"/>
          <w:szCs w:val="24"/>
          <w:lang w:eastAsia="ru-RU"/>
        </w:rPr>
        <w:t xml:space="preserve"> </w:t>
      </w:r>
      <w:proofErr w:type="gramStart"/>
      <w:r w:rsidR="00494C4E" w:rsidRPr="00DF0BA9">
        <w:rPr>
          <w:rFonts w:ascii="Times New Roman" w:eastAsia="Times New Roman" w:hAnsi="Times New Roman" w:cs="Times New Roman"/>
          <w:sz w:val="24"/>
          <w:szCs w:val="24"/>
          <w:lang w:eastAsia="ru-RU"/>
        </w:rPr>
        <w:t>рассматривались актуальные вопросы охраны труда и координировалась</w:t>
      </w:r>
      <w:proofErr w:type="gramEnd"/>
      <w:r w:rsidR="00494C4E" w:rsidRPr="00DF0BA9">
        <w:rPr>
          <w:rFonts w:ascii="Times New Roman" w:eastAsia="Times New Roman" w:hAnsi="Times New Roman" w:cs="Times New Roman"/>
          <w:sz w:val="24"/>
          <w:szCs w:val="24"/>
          <w:lang w:eastAsia="ru-RU"/>
        </w:rPr>
        <w:t xml:space="preserve"> работа</w:t>
      </w:r>
      <w:r>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по выполнению решений комиссии, рассматривались вопросы состояния условий труда</w:t>
      </w:r>
      <w:r>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на предприятиях</w:t>
      </w:r>
      <w:r>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 xml:space="preserve"> и в организациях Ленинградской области, уровня производственного травматизма, профессиональной заболеваемости, организации и проведения медицинских осмотров, а также реализации программ производственного контроля.</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Представители комитета приняли участие в организации и проведении 5 заседаний территориальных межведомственных комиссий по охране труда </w:t>
      </w:r>
      <w:proofErr w:type="spellStart"/>
      <w:r w:rsidRPr="00DF0BA9">
        <w:rPr>
          <w:rFonts w:ascii="Times New Roman" w:eastAsia="Times New Roman" w:hAnsi="Times New Roman" w:cs="Times New Roman"/>
          <w:sz w:val="24"/>
          <w:szCs w:val="24"/>
          <w:lang w:eastAsia="ru-RU"/>
        </w:rPr>
        <w:t>Волховского</w:t>
      </w:r>
      <w:proofErr w:type="spellEnd"/>
      <w:r w:rsidRPr="00DF0BA9">
        <w:rPr>
          <w:rFonts w:ascii="Times New Roman" w:eastAsia="Times New Roman" w:hAnsi="Times New Roman" w:cs="Times New Roman"/>
          <w:sz w:val="24"/>
          <w:szCs w:val="24"/>
          <w:lang w:eastAsia="ru-RU"/>
        </w:rPr>
        <w:t xml:space="preserve">, Всеволожского, Кировского, Ломоносовского и </w:t>
      </w:r>
      <w:proofErr w:type="spellStart"/>
      <w:r w:rsidRPr="00DF0BA9">
        <w:rPr>
          <w:rFonts w:ascii="Times New Roman" w:eastAsia="Times New Roman" w:hAnsi="Times New Roman" w:cs="Times New Roman"/>
          <w:sz w:val="24"/>
          <w:szCs w:val="24"/>
          <w:lang w:eastAsia="ru-RU"/>
        </w:rPr>
        <w:t>Сланцевского</w:t>
      </w:r>
      <w:proofErr w:type="spellEnd"/>
      <w:r w:rsidRPr="00DF0BA9">
        <w:rPr>
          <w:rFonts w:ascii="Times New Roman" w:eastAsia="Times New Roman" w:hAnsi="Times New Roman" w:cs="Times New Roman"/>
          <w:sz w:val="24"/>
          <w:szCs w:val="24"/>
          <w:lang w:eastAsia="ru-RU"/>
        </w:rPr>
        <w:t xml:space="preserve"> муниципальных районов.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целях реализации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за счет бюджетных средств Ленинградской области, организованы и проведены четыре интерактивных обучающих семинара «Территория безопасного труда» с использованием мобильного комплекса по охране труда. </w:t>
      </w:r>
      <w:proofErr w:type="gramStart"/>
      <w:r w:rsidRPr="00DF0BA9">
        <w:rPr>
          <w:rFonts w:ascii="Times New Roman" w:eastAsia="Times New Roman" w:hAnsi="Times New Roman" w:cs="Times New Roman"/>
          <w:sz w:val="24"/>
          <w:szCs w:val="24"/>
          <w:lang w:eastAsia="ru-RU"/>
        </w:rPr>
        <w:t xml:space="preserve">Мероприятия проведены на базе образовательных учреждений Кировского, Ломоносовского, Гатчинского муниципальных районов Ленинградской области, с общим количеством участников 750 человек. </w:t>
      </w:r>
      <w:proofErr w:type="gramEnd"/>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По заявке ГАПОУ ЛО «</w:t>
      </w:r>
      <w:proofErr w:type="spellStart"/>
      <w:r w:rsidRPr="00DF0BA9">
        <w:rPr>
          <w:rFonts w:ascii="Times New Roman" w:eastAsia="Times New Roman" w:hAnsi="Times New Roman" w:cs="Times New Roman"/>
          <w:sz w:val="24"/>
          <w:szCs w:val="24"/>
          <w:lang w:eastAsia="ru-RU"/>
        </w:rPr>
        <w:t>Мультицентр</w:t>
      </w:r>
      <w:proofErr w:type="spellEnd"/>
      <w:r w:rsidRPr="00DF0BA9">
        <w:rPr>
          <w:rFonts w:ascii="Times New Roman" w:eastAsia="Times New Roman" w:hAnsi="Times New Roman" w:cs="Times New Roman"/>
          <w:sz w:val="24"/>
          <w:szCs w:val="24"/>
          <w:lang w:eastAsia="ru-RU"/>
        </w:rPr>
        <w:t xml:space="preserve"> по социальной и трудовой интеграции» в рамках интерактивного обучающего семинара по охране труда «Территория безопасного труда» проведена деловая игра по охране труда с развёртыванием и демонстрацией передвижного мобильного комплекса.</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апреле организован автопробег мобильного комплекса из Ленинградской области в город Сочи, где состоялась его презентация в рамках участия во «Всероссийской неделе охраны труда». По пути проведены три обучающих семинара для учащихся в городах Великий Новгород, Москва, Краснодар, в которых </w:t>
      </w:r>
      <w:r w:rsidR="005111CC">
        <w:rPr>
          <w:rFonts w:ascii="Times New Roman" w:eastAsia="Times New Roman" w:hAnsi="Times New Roman" w:cs="Times New Roman"/>
          <w:sz w:val="24"/>
          <w:szCs w:val="24"/>
          <w:lang w:eastAsia="ru-RU"/>
        </w:rPr>
        <w:t>участвовали</w:t>
      </w:r>
      <w:r w:rsidRPr="00DF0BA9">
        <w:rPr>
          <w:rFonts w:ascii="Times New Roman" w:eastAsia="Times New Roman" w:hAnsi="Times New Roman" w:cs="Times New Roman"/>
          <w:sz w:val="24"/>
          <w:szCs w:val="24"/>
          <w:lang w:eastAsia="ru-RU"/>
        </w:rPr>
        <w:t xml:space="preserve"> более 400 старшеклассников.</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организациями, проводившими обучение по охране труда, проверку знаний требований охраны труда на территории Ленинградской области.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1 полугодии 2017 года на территории Ленинградской области прошли обучение                и проверку знаний требований охраны труда 5652 человека, </w:t>
      </w:r>
      <w:r w:rsidR="005111CC">
        <w:rPr>
          <w:rFonts w:ascii="Times New Roman" w:eastAsia="Times New Roman" w:hAnsi="Times New Roman" w:cs="Times New Roman"/>
          <w:sz w:val="24"/>
          <w:szCs w:val="24"/>
          <w:lang w:eastAsia="ru-RU"/>
        </w:rPr>
        <w:t>из них: 830 руководителей</w:t>
      </w:r>
      <w:r w:rsidRPr="00DF0BA9">
        <w:rPr>
          <w:rFonts w:ascii="Times New Roman" w:eastAsia="Times New Roman" w:hAnsi="Times New Roman" w:cs="Times New Roman"/>
          <w:sz w:val="24"/>
          <w:szCs w:val="24"/>
          <w:lang w:eastAsia="ru-RU"/>
        </w:rPr>
        <w:t xml:space="preserve"> организаций.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целях обеспечения реализации прав работников на получение объективной информации об условиях и охране труда на рабочих местах в 1 полугодии 2017 года специалистами комитета проведены 5 государственных экспертиз условий труда на 50 рабочих местах, с количеством занятых на них работников – 110 человек, в том числе:</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целях </w:t>
      </w:r>
      <w:proofErr w:type="gramStart"/>
      <w:r w:rsidRPr="00DF0BA9">
        <w:rPr>
          <w:rFonts w:ascii="Times New Roman" w:eastAsia="Times New Roman" w:hAnsi="Times New Roman" w:cs="Times New Roman"/>
          <w:sz w:val="24"/>
          <w:szCs w:val="24"/>
          <w:lang w:eastAsia="ru-RU"/>
        </w:rPr>
        <w:t>оценки качества проведения специальной оценки условий</w:t>
      </w:r>
      <w:proofErr w:type="gramEnd"/>
      <w:r w:rsidRPr="00DF0BA9">
        <w:rPr>
          <w:rFonts w:ascii="Times New Roman" w:eastAsia="Times New Roman" w:hAnsi="Times New Roman" w:cs="Times New Roman"/>
          <w:sz w:val="24"/>
          <w:szCs w:val="24"/>
          <w:lang w:eastAsia="ru-RU"/>
        </w:rPr>
        <w:t xml:space="preserve"> труда – </w:t>
      </w:r>
      <w:r w:rsidRPr="00DF0BA9">
        <w:rPr>
          <w:rFonts w:ascii="Times New Roman" w:eastAsia="Times New Roman" w:hAnsi="Times New Roman" w:cs="Times New Roman"/>
          <w:sz w:val="24"/>
          <w:szCs w:val="24"/>
          <w:lang w:eastAsia="ru-RU"/>
        </w:rPr>
        <w:br/>
        <w:t xml:space="preserve">4 экспертизы на 49 рабочих местах, с количеством занятых работников – 109 человек;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целях оценки правильности предоставления работникам гарантий и компенсаций              за работу с вредными и (или) опасными условиями труда – 1 экспертиза на 1 рабочем месте,           с количеством занятых работников – 1 человек.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По результатам проведенных государственных экспертиз условий труда подготовлены</w:t>
      </w:r>
      <w:r w:rsidR="005111CC">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 xml:space="preserve"> и утверждены 5 заключений</w:t>
      </w:r>
      <w:r w:rsidR="006D2BAF">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100% от общего количества обращений</w:t>
      </w:r>
      <w:r w:rsidR="006D2BAF">
        <w:rPr>
          <w:rFonts w:ascii="Times New Roman" w:eastAsia="Times New Roman" w:hAnsi="Times New Roman" w:cs="Times New Roman"/>
          <w:sz w:val="24"/>
          <w:szCs w:val="24"/>
          <w:lang w:eastAsia="ru-RU"/>
        </w:rPr>
        <w:t>)</w:t>
      </w:r>
      <w:r w:rsidRPr="00DF0BA9">
        <w:rPr>
          <w:rFonts w:ascii="Times New Roman" w:eastAsia="Times New Roman" w:hAnsi="Times New Roman" w:cs="Times New Roman"/>
          <w:sz w:val="24"/>
          <w:szCs w:val="24"/>
          <w:lang w:eastAsia="ru-RU"/>
        </w:rPr>
        <w:t>.</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рамках реализации мероприятия по совершенствованию региональной нормативной правовой базы в 1 полугодии 2017 года разработан и принят нормативный правовой акт комитета, регламентирующий вопросы оплаты государственной экспертизы условий труда, а также проводился ежемесячный мониторинг законодательства в области охраны труда.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Комитетом, в преддверии Всемирного дня охраны труда – 28 апреля, проведена работа        с главами администраций муниципальных районов, руководителям организаций и предприятий                      с рекомендациями о проведении мероприятий по охране труда на территории муниципальных районов. Целью предложенных мероприятий является: доведение до работодателей пропаганды лучших практик организации работ в области охраны труда; повышение эффективности системы управления охраной труда; активизация профилактической работы по предупреждению производственного травматизма и профессиональной заболеваемости в организациях; привлечение общественного внимания к важности </w:t>
      </w:r>
      <w:proofErr w:type="gramStart"/>
      <w:r w:rsidRPr="00DF0BA9">
        <w:rPr>
          <w:rFonts w:ascii="Times New Roman" w:eastAsia="Times New Roman" w:hAnsi="Times New Roman" w:cs="Times New Roman"/>
          <w:sz w:val="24"/>
          <w:szCs w:val="24"/>
          <w:lang w:eastAsia="ru-RU"/>
        </w:rPr>
        <w:t>решения вопросов обеспечения безопасных условий труда</w:t>
      </w:r>
      <w:proofErr w:type="gramEnd"/>
      <w:r w:rsidRPr="00DF0BA9">
        <w:rPr>
          <w:rFonts w:ascii="Times New Roman" w:eastAsia="Times New Roman" w:hAnsi="Times New Roman" w:cs="Times New Roman"/>
          <w:sz w:val="24"/>
          <w:szCs w:val="24"/>
          <w:lang w:eastAsia="ru-RU"/>
        </w:rPr>
        <w:t xml:space="preserve"> на рабочих местах.</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апреле при участии комитета прошла XV Конференция «Актуальные вопросы охраны труда: внедрение системы управления охраной труда на предприятии», организованная                 по инициативе Северо-Западной ассоциации «Безопасный труд» и группой компаний «Восток-Сервис». Конференция проведена в целях продуктивного диалога между участниками                                 и представителями органов власти, повышения уровня информированности работодателей             и работников об изменениях в трудовом законодательстве, об особенностях применения профессиональных стандартов, поиска совместных решений по основным проблемам в сфере трудовых отношений и охраны труда.</w:t>
      </w:r>
    </w:p>
    <w:p w:rsidR="00494C4E" w:rsidRPr="00DF0BA9" w:rsidRDefault="006D2BAF" w:rsidP="00494C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94C4E" w:rsidRPr="00DF0BA9">
        <w:rPr>
          <w:rFonts w:ascii="Times New Roman" w:eastAsia="Times New Roman" w:hAnsi="Times New Roman" w:cs="Times New Roman"/>
          <w:sz w:val="24"/>
          <w:szCs w:val="24"/>
          <w:lang w:eastAsia="ru-RU"/>
        </w:rPr>
        <w:t xml:space="preserve">ри участии комитета состоялась ежегодная конференция, посвященная Всемирному дню охраны труда. Тема конференции в этом году – «Оптимизация, сбор и использование данных </w:t>
      </w:r>
      <w:r>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по охране труда</w:t>
      </w:r>
      <w:r>
        <w:rPr>
          <w:rFonts w:ascii="Times New Roman" w:eastAsia="Times New Roman" w:hAnsi="Times New Roman" w:cs="Times New Roman"/>
          <w:sz w:val="24"/>
          <w:szCs w:val="24"/>
          <w:lang w:eastAsia="ru-RU"/>
        </w:rPr>
        <w:t>»</w:t>
      </w:r>
      <w:r w:rsidR="00494C4E" w:rsidRPr="00DF0BA9">
        <w:rPr>
          <w:rFonts w:ascii="Times New Roman" w:eastAsia="Times New Roman" w:hAnsi="Times New Roman" w:cs="Times New Roman"/>
          <w:sz w:val="24"/>
          <w:szCs w:val="24"/>
          <w:lang w:eastAsia="ru-RU"/>
        </w:rPr>
        <w:t xml:space="preserve">. Организаторами конференции выступила компания </w:t>
      </w:r>
      <w:r w:rsidR="00733A52">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w:t>
      </w:r>
      <w:proofErr w:type="spellStart"/>
      <w:r w:rsidR="00494C4E" w:rsidRPr="00DF0BA9">
        <w:rPr>
          <w:rFonts w:ascii="Times New Roman" w:eastAsia="Times New Roman" w:hAnsi="Times New Roman" w:cs="Times New Roman"/>
          <w:sz w:val="24"/>
          <w:szCs w:val="24"/>
          <w:lang w:eastAsia="ru-RU"/>
        </w:rPr>
        <w:t>Техноавиа</w:t>
      </w:r>
      <w:proofErr w:type="spellEnd"/>
      <w:r w:rsidR="00494C4E" w:rsidRPr="00DF0BA9">
        <w:rPr>
          <w:rFonts w:ascii="Times New Roman" w:eastAsia="Times New Roman" w:hAnsi="Times New Roman" w:cs="Times New Roman"/>
          <w:sz w:val="24"/>
          <w:szCs w:val="24"/>
          <w:lang w:eastAsia="ru-RU"/>
        </w:rPr>
        <w:t xml:space="preserve">-Санкт-Петербург». Для участников конференции (специалистов по охране труда </w:t>
      </w:r>
      <w:r w:rsidR="00733A52">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 xml:space="preserve">и руководителей организаций) была подготовлена обширная программа. Компания </w:t>
      </w:r>
      <w:r w:rsidR="00733A52">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w:t>
      </w:r>
      <w:proofErr w:type="spellStart"/>
      <w:r w:rsidR="00494C4E" w:rsidRPr="00DF0BA9">
        <w:rPr>
          <w:rFonts w:ascii="Times New Roman" w:eastAsia="Times New Roman" w:hAnsi="Times New Roman" w:cs="Times New Roman"/>
          <w:sz w:val="24"/>
          <w:szCs w:val="24"/>
          <w:lang w:eastAsia="ru-RU"/>
        </w:rPr>
        <w:t>Техноавиа</w:t>
      </w:r>
      <w:proofErr w:type="spellEnd"/>
      <w:r w:rsidR="00494C4E" w:rsidRPr="00DF0BA9">
        <w:rPr>
          <w:rFonts w:ascii="Times New Roman" w:eastAsia="Times New Roman" w:hAnsi="Times New Roman" w:cs="Times New Roman"/>
          <w:sz w:val="24"/>
          <w:szCs w:val="24"/>
          <w:lang w:eastAsia="ru-RU"/>
        </w:rPr>
        <w:t>-Санкт-Петербург» (постоянный спонсор мероприятия) провела традиционный показ одежды производства компании «</w:t>
      </w:r>
      <w:proofErr w:type="spellStart"/>
      <w:r w:rsidR="00494C4E" w:rsidRPr="00DF0BA9">
        <w:rPr>
          <w:rFonts w:ascii="Times New Roman" w:eastAsia="Times New Roman" w:hAnsi="Times New Roman" w:cs="Times New Roman"/>
          <w:sz w:val="24"/>
          <w:szCs w:val="24"/>
          <w:lang w:eastAsia="ru-RU"/>
        </w:rPr>
        <w:t>Техноавиа</w:t>
      </w:r>
      <w:proofErr w:type="spellEnd"/>
      <w:r w:rsidR="00494C4E" w:rsidRPr="00DF0BA9">
        <w:rPr>
          <w:rFonts w:ascii="Times New Roman" w:eastAsia="Times New Roman" w:hAnsi="Times New Roman" w:cs="Times New Roman"/>
          <w:sz w:val="24"/>
          <w:szCs w:val="24"/>
          <w:lang w:eastAsia="ru-RU"/>
        </w:rPr>
        <w:t>», конкурс на правильные ответы по охране</w:t>
      </w:r>
      <w:r w:rsidR="00733A52">
        <w:rPr>
          <w:rFonts w:ascii="Times New Roman" w:eastAsia="Times New Roman" w:hAnsi="Times New Roman" w:cs="Times New Roman"/>
          <w:sz w:val="24"/>
          <w:szCs w:val="24"/>
          <w:lang w:eastAsia="ru-RU"/>
        </w:rPr>
        <w:t xml:space="preserve">                           </w:t>
      </w:r>
      <w:r w:rsidR="00494C4E" w:rsidRPr="00DF0BA9">
        <w:rPr>
          <w:rFonts w:ascii="Times New Roman" w:eastAsia="Times New Roman" w:hAnsi="Times New Roman" w:cs="Times New Roman"/>
          <w:sz w:val="24"/>
          <w:szCs w:val="24"/>
          <w:lang w:eastAsia="ru-RU"/>
        </w:rPr>
        <w:t xml:space="preserve"> и безопасности труда.</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 xml:space="preserve">В целях реализации мероприятий подпрограммы «Улучшение условий и охраны труда          в Ленинградской области» специалисты комитета </w:t>
      </w:r>
      <w:r w:rsidR="006D2BAF">
        <w:rPr>
          <w:rFonts w:ascii="Times New Roman" w:eastAsia="Times New Roman" w:hAnsi="Times New Roman" w:cs="Times New Roman"/>
          <w:sz w:val="24"/>
          <w:szCs w:val="24"/>
          <w:lang w:eastAsia="ru-RU"/>
        </w:rPr>
        <w:t xml:space="preserve">участвовали </w:t>
      </w:r>
      <w:r w:rsidRPr="00DF0BA9">
        <w:rPr>
          <w:rFonts w:ascii="Times New Roman" w:eastAsia="Times New Roman" w:hAnsi="Times New Roman" w:cs="Times New Roman"/>
          <w:sz w:val="24"/>
          <w:szCs w:val="24"/>
          <w:lang w:eastAsia="ru-RU"/>
        </w:rPr>
        <w:t xml:space="preserve">в  семинаре – совещании </w:t>
      </w:r>
      <w:r w:rsidR="006D2BAF">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по вопросам проведения специальной оценки условий труда, государственной экспертизы условий труда, организованном и проведенном комитетом по социальной защите Ленинградской области,  в проведении круглого стола на тему: «Безопасность труда в строительстве», организованного комитетом по строительству Л</w:t>
      </w:r>
      <w:r w:rsidR="006D2BAF">
        <w:rPr>
          <w:rFonts w:ascii="Times New Roman" w:eastAsia="Times New Roman" w:hAnsi="Times New Roman" w:cs="Times New Roman"/>
          <w:sz w:val="24"/>
          <w:szCs w:val="24"/>
          <w:lang w:eastAsia="ru-RU"/>
        </w:rPr>
        <w:t>енинградской области</w:t>
      </w:r>
      <w:r w:rsidRPr="00DF0BA9">
        <w:rPr>
          <w:rFonts w:ascii="Times New Roman" w:eastAsia="Times New Roman" w:hAnsi="Times New Roman" w:cs="Times New Roman"/>
          <w:sz w:val="24"/>
          <w:szCs w:val="24"/>
          <w:lang w:eastAsia="ru-RU"/>
        </w:rPr>
        <w:t xml:space="preserve"> и союзом строительных организаций Ленинградской области </w:t>
      </w:r>
      <w:r w:rsidR="001472D4">
        <w:rPr>
          <w:rFonts w:ascii="Times New Roman" w:eastAsia="Times New Roman" w:hAnsi="Times New Roman" w:cs="Times New Roman"/>
          <w:sz w:val="24"/>
          <w:szCs w:val="24"/>
          <w:lang w:eastAsia="ru-RU"/>
        </w:rPr>
        <w:t>–</w:t>
      </w:r>
      <w:r w:rsidRPr="00DF0BA9">
        <w:rPr>
          <w:rFonts w:ascii="Times New Roman" w:eastAsia="Times New Roman" w:hAnsi="Times New Roman" w:cs="Times New Roman"/>
          <w:sz w:val="24"/>
          <w:szCs w:val="24"/>
          <w:lang w:eastAsia="ru-RU"/>
        </w:rPr>
        <w:t xml:space="preserve"> «</w:t>
      </w:r>
      <w:proofErr w:type="spellStart"/>
      <w:r w:rsidRPr="00DF0BA9">
        <w:rPr>
          <w:rFonts w:ascii="Times New Roman" w:eastAsia="Times New Roman" w:hAnsi="Times New Roman" w:cs="Times New Roman"/>
          <w:sz w:val="24"/>
          <w:szCs w:val="24"/>
          <w:lang w:eastAsia="ru-RU"/>
        </w:rPr>
        <w:t>ЛенОблСоюзСтрой</w:t>
      </w:r>
      <w:proofErr w:type="spellEnd"/>
      <w:r w:rsidRPr="00DF0BA9">
        <w:rPr>
          <w:rFonts w:ascii="Times New Roman" w:eastAsia="Times New Roman" w:hAnsi="Times New Roman" w:cs="Times New Roman"/>
          <w:sz w:val="24"/>
          <w:szCs w:val="24"/>
          <w:lang w:eastAsia="ru-RU"/>
        </w:rPr>
        <w:t xml:space="preserve">».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целях реализации превентивных мер, направленных на улучшение условий труда работников, представители комитета на Молодежном  образовательном форуме Северо</w:t>
      </w:r>
      <w:r w:rsidR="006442B8">
        <w:rPr>
          <w:rFonts w:ascii="Times New Roman" w:eastAsia="Times New Roman" w:hAnsi="Times New Roman" w:cs="Times New Roman"/>
          <w:sz w:val="24"/>
          <w:szCs w:val="24"/>
          <w:lang w:eastAsia="ru-RU"/>
        </w:rPr>
        <w:t>-Западного федерального округа «Ладога-2017»</w:t>
      </w:r>
      <w:r w:rsidRPr="00DF0BA9">
        <w:rPr>
          <w:rFonts w:ascii="Times New Roman" w:eastAsia="Times New Roman" w:hAnsi="Times New Roman" w:cs="Times New Roman"/>
          <w:sz w:val="24"/>
          <w:szCs w:val="24"/>
          <w:lang w:eastAsia="ru-RU"/>
        </w:rPr>
        <w:t xml:space="preserve"> (пос. </w:t>
      </w:r>
      <w:proofErr w:type="spellStart"/>
      <w:r w:rsidRPr="00DF0BA9">
        <w:rPr>
          <w:rFonts w:ascii="Times New Roman" w:eastAsia="Times New Roman" w:hAnsi="Times New Roman" w:cs="Times New Roman"/>
          <w:sz w:val="24"/>
          <w:szCs w:val="24"/>
          <w:lang w:eastAsia="ru-RU"/>
        </w:rPr>
        <w:t>Смолячково</w:t>
      </w:r>
      <w:proofErr w:type="spellEnd"/>
      <w:r w:rsidRPr="00DF0BA9">
        <w:rPr>
          <w:rFonts w:ascii="Times New Roman" w:eastAsia="Times New Roman" w:hAnsi="Times New Roman" w:cs="Times New Roman"/>
          <w:sz w:val="24"/>
          <w:szCs w:val="24"/>
          <w:lang w:eastAsia="ru-RU"/>
        </w:rPr>
        <w:t xml:space="preserve">, Санкт-Петербург) представили презентацию образовательного </w:t>
      </w:r>
      <w:proofErr w:type="spellStart"/>
      <w:r w:rsidRPr="00DF0BA9">
        <w:rPr>
          <w:rFonts w:ascii="Times New Roman" w:eastAsia="Times New Roman" w:hAnsi="Times New Roman" w:cs="Times New Roman"/>
          <w:sz w:val="24"/>
          <w:szCs w:val="24"/>
          <w:lang w:eastAsia="ru-RU"/>
        </w:rPr>
        <w:t>квеста</w:t>
      </w:r>
      <w:proofErr w:type="spellEnd"/>
      <w:r w:rsidRPr="00DF0BA9">
        <w:rPr>
          <w:rFonts w:ascii="Times New Roman" w:eastAsia="Times New Roman" w:hAnsi="Times New Roman" w:cs="Times New Roman"/>
          <w:sz w:val="24"/>
          <w:szCs w:val="24"/>
          <w:lang w:eastAsia="ru-RU"/>
        </w:rPr>
        <w:t xml:space="preserve"> по охране труда службы занятости в рамках расширения работы демонстрации мобильного комплекса по охране труда.</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Организовано участие представителей комитета и администраций муниципальных районов в работе комиссий по расследованию несчастных случаев на производстве с тяжёлым                               и смертельным исходом в 51 организации Ленинградской области.</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В 1 полугодии 2017 года проводился мониторинг и обработка информации по результатам специальной оценки условий труда в 2016 году. По данным лабораторий, мониторингом зарегистрирована 361 организация Ленинградской области, где проведена специальн</w:t>
      </w:r>
      <w:r w:rsidR="00F718E2">
        <w:rPr>
          <w:rFonts w:ascii="Times New Roman" w:eastAsia="Times New Roman" w:hAnsi="Times New Roman" w:cs="Times New Roman"/>
          <w:sz w:val="24"/>
          <w:szCs w:val="24"/>
          <w:lang w:eastAsia="ru-RU"/>
        </w:rPr>
        <w:t>ая оценка условий труда на 15,9 тыс.</w:t>
      </w:r>
      <w:r w:rsidRPr="00DF0BA9">
        <w:rPr>
          <w:rFonts w:ascii="Times New Roman" w:eastAsia="Times New Roman" w:hAnsi="Times New Roman" w:cs="Times New Roman"/>
          <w:sz w:val="24"/>
          <w:szCs w:val="24"/>
          <w:lang w:eastAsia="ru-RU"/>
        </w:rPr>
        <w:t xml:space="preserve"> рабочих местах (количество з</w:t>
      </w:r>
      <w:r w:rsidR="00F718E2">
        <w:rPr>
          <w:rFonts w:ascii="Times New Roman" w:eastAsia="Times New Roman" w:hAnsi="Times New Roman" w:cs="Times New Roman"/>
          <w:sz w:val="24"/>
          <w:szCs w:val="24"/>
          <w:lang w:eastAsia="ru-RU"/>
        </w:rPr>
        <w:t xml:space="preserve">анятых на них работников – </w:t>
      </w:r>
      <w:r w:rsidR="00282B7D">
        <w:rPr>
          <w:rFonts w:ascii="Times New Roman" w:eastAsia="Times New Roman" w:hAnsi="Times New Roman" w:cs="Times New Roman"/>
          <w:sz w:val="24"/>
          <w:szCs w:val="24"/>
          <w:lang w:eastAsia="ru-RU"/>
        </w:rPr>
        <w:t xml:space="preserve">                    </w:t>
      </w:r>
      <w:r w:rsidR="00F718E2">
        <w:rPr>
          <w:rFonts w:ascii="Times New Roman" w:eastAsia="Times New Roman" w:hAnsi="Times New Roman" w:cs="Times New Roman"/>
          <w:sz w:val="24"/>
          <w:szCs w:val="24"/>
          <w:lang w:eastAsia="ru-RU"/>
        </w:rPr>
        <w:t>23 тыс. человек</w:t>
      </w:r>
      <w:r w:rsidRPr="00DF0BA9">
        <w:rPr>
          <w:rFonts w:ascii="Times New Roman" w:eastAsia="Times New Roman" w:hAnsi="Times New Roman" w:cs="Times New Roman"/>
          <w:sz w:val="24"/>
          <w:szCs w:val="24"/>
          <w:lang w:eastAsia="ru-RU"/>
        </w:rPr>
        <w:t xml:space="preserve">). </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r w:rsidRPr="00DF0BA9">
        <w:rPr>
          <w:rFonts w:ascii="Times New Roman" w:eastAsia="Times New Roman" w:hAnsi="Times New Roman" w:cs="Times New Roman"/>
          <w:sz w:val="24"/>
          <w:szCs w:val="24"/>
          <w:lang w:eastAsia="ru-RU"/>
        </w:rPr>
        <w:t>Сводные данные от 41 лаборатории внесены в годовую информацию «Состояние охраны труда в Ленинградской области».</w:t>
      </w:r>
    </w:p>
    <w:p w:rsidR="00494C4E" w:rsidRPr="00DF0BA9" w:rsidRDefault="00494C4E" w:rsidP="00494C4E">
      <w:pPr>
        <w:spacing w:after="0" w:line="240" w:lineRule="auto"/>
        <w:ind w:firstLine="708"/>
        <w:jc w:val="both"/>
        <w:rPr>
          <w:rFonts w:ascii="Times New Roman" w:eastAsia="Times New Roman" w:hAnsi="Times New Roman" w:cs="Times New Roman"/>
          <w:sz w:val="24"/>
          <w:szCs w:val="24"/>
          <w:lang w:eastAsia="ru-RU"/>
        </w:rPr>
      </w:pPr>
      <w:proofErr w:type="gramStart"/>
      <w:r w:rsidRPr="00DF0BA9">
        <w:rPr>
          <w:rFonts w:ascii="Times New Roman" w:eastAsia="Times New Roman" w:hAnsi="Times New Roman" w:cs="Times New Roman"/>
          <w:sz w:val="24"/>
          <w:szCs w:val="24"/>
          <w:lang w:eastAsia="ru-RU"/>
        </w:rPr>
        <w:t>По результатам проводимого ежеквартально мониторинга состояния условий и охраны труда, производственного травматизма и профессиональной заболеваемости в Ленинградской области подготовлена обзорная информация «Состояние охраны труда в Ленинградской области за 1 полугодие 2017 года», которая, направляется руководителям органов исполнительной власти, главам администраций муниципальных районов Ленинградской области, обучающим организациям по охране труда, Ленинградскому региональному отделению фонда социального страхования РФ, региональному объединению работодателей «Союз</w:t>
      </w:r>
      <w:proofErr w:type="gramEnd"/>
      <w:r w:rsidRPr="00DF0BA9">
        <w:rPr>
          <w:rFonts w:ascii="Times New Roman" w:eastAsia="Times New Roman" w:hAnsi="Times New Roman" w:cs="Times New Roman"/>
          <w:sz w:val="24"/>
          <w:szCs w:val="24"/>
          <w:lang w:eastAsia="ru-RU"/>
        </w:rPr>
        <w:t xml:space="preserve"> промышленников </w:t>
      </w:r>
      <w:r w:rsidR="005745E9">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 xml:space="preserve">и предпринимателей Ленинградской области», Ленинградской Федерации Профсоюзов </w:t>
      </w:r>
      <w:r w:rsidR="005745E9">
        <w:rPr>
          <w:rFonts w:ascii="Times New Roman" w:eastAsia="Times New Roman" w:hAnsi="Times New Roman" w:cs="Times New Roman"/>
          <w:sz w:val="24"/>
          <w:szCs w:val="24"/>
          <w:lang w:eastAsia="ru-RU"/>
        </w:rPr>
        <w:t xml:space="preserve">                           </w:t>
      </w:r>
      <w:r w:rsidRPr="00DF0BA9">
        <w:rPr>
          <w:rFonts w:ascii="Times New Roman" w:eastAsia="Times New Roman" w:hAnsi="Times New Roman" w:cs="Times New Roman"/>
          <w:sz w:val="24"/>
          <w:szCs w:val="24"/>
          <w:lang w:eastAsia="ru-RU"/>
        </w:rPr>
        <w:t xml:space="preserve">и размещается на сайте комитета </w:t>
      </w:r>
      <w:hyperlink r:id="rId17" w:history="1">
        <w:r w:rsidRPr="00DF0BA9">
          <w:rPr>
            <w:rFonts w:ascii="Times New Roman" w:eastAsia="Times New Roman" w:hAnsi="Times New Roman" w:cs="Times New Roman"/>
            <w:sz w:val="24"/>
            <w:szCs w:val="24"/>
            <w:lang w:eastAsia="ru-RU"/>
          </w:rPr>
          <w:t>www.job.lenobl.ru</w:t>
        </w:r>
      </w:hyperlink>
      <w:r w:rsidRPr="00DF0BA9">
        <w:rPr>
          <w:rFonts w:ascii="Times New Roman" w:eastAsia="Times New Roman" w:hAnsi="Times New Roman" w:cs="Times New Roman"/>
          <w:sz w:val="24"/>
          <w:szCs w:val="24"/>
          <w:lang w:eastAsia="ru-RU"/>
        </w:rPr>
        <w:t xml:space="preserve">. </w:t>
      </w:r>
    </w:p>
    <w:p w:rsidR="009A550B" w:rsidRDefault="00494C4E" w:rsidP="00B91B40">
      <w:pPr>
        <w:spacing w:after="0" w:line="240" w:lineRule="auto"/>
        <w:ind w:firstLine="708"/>
        <w:jc w:val="both"/>
        <w:rPr>
          <w:rFonts w:ascii="Times New Roman" w:eastAsia="Times New Roman" w:hAnsi="Times New Roman" w:cs="Times New Roman"/>
          <w:sz w:val="24"/>
          <w:szCs w:val="24"/>
          <w:lang w:eastAsia="ru-RU"/>
        </w:rPr>
      </w:pPr>
      <w:proofErr w:type="gramStart"/>
      <w:r w:rsidRPr="00DF0BA9">
        <w:rPr>
          <w:rFonts w:ascii="Times New Roman" w:eastAsia="Times New Roman" w:hAnsi="Times New Roman" w:cs="Times New Roman"/>
          <w:sz w:val="24"/>
          <w:szCs w:val="24"/>
          <w:lang w:eastAsia="ru-RU"/>
        </w:rPr>
        <w:t xml:space="preserve">Мероприятие по информационному обеспечению и пропаганде охраны труда реализовывалось путем размещения на территории муниципальных районов Ленинградской области информационных материалов по охране труда (баннеров) с финансированием за счет бюджетных средств на сумму 391,0 тыс. руб., а также путём еженедельного администрирования и обновления регионального интернет – ресурса  «Справочная информационная система охраны труда в Ленинградской области» </w:t>
      </w:r>
      <w:hyperlink r:id="rId18" w:history="1">
        <w:r w:rsidRPr="00DF0BA9">
          <w:rPr>
            <w:rFonts w:ascii="Times New Roman" w:eastAsia="Times New Roman" w:hAnsi="Times New Roman" w:cs="Times New Roman"/>
            <w:sz w:val="24"/>
            <w:szCs w:val="24"/>
            <w:lang w:eastAsia="ru-RU"/>
          </w:rPr>
          <w:t>www.охранатрудавленобласти.рф</w:t>
        </w:r>
      </w:hyperlink>
      <w:proofErr w:type="gramEnd"/>
    </w:p>
    <w:p w:rsidR="00DF0BA9" w:rsidRPr="000F4525" w:rsidRDefault="00DF0BA9" w:rsidP="00B91B40">
      <w:pPr>
        <w:spacing w:after="0" w:line="240" w:lineRule="auto"/>
        <w:ind w:firstLine="708"/>
        <w:jc w:val="both"/>
        <w:rPr>
          <w:rFonts w:ascii="Times New Roman" w:eastAsia="Times New Roman" w:hAnsi="Times New Roman" w:cs="Times New Roman"/>
          <w:sz w:val="16"/>
          <w:szCs w:val="16"/>
          <w:lang w:eastAsia="ru-RU"/>
        </w:rPr>
      </w:pPr>
    </w:p>
    <w:p w:rsidR="00AB4A3D" w:rsidRPr="00E15DC4"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E15DC4">
        <w:rPr>
          <w:rFonts w:ascii="Times New Roman" w:eastAsia="Times New Roman" w:hAnsi="Times New Roman" w:cs="Times New Roman"/>
          <w:b/>
          <w:bCs/>
          <w:color w:val="002060"/>
          <w:sz w:val="24"/>
          <w:szCs w:val="24"/>
          <w:lang w:eastAsia="ru-RU"/>
        </w:rPr>
        <w:t>Иностранная рабочая сила</w:t>
      </w:r>
    </w:p>
    <w:p w:rsidR="00CD7E8F" w:rsidRPr="000F4525" w:rsidRDefault="00CD7E8F" w:rsidP="00AB4A3D">
      <w:pPr>
        <w:keepNext/>
        <w:spacing w:after="0" w:line="240" w:lineRule="auto"/>
        <w:jc w:val="center"/>
        <w:outlineLvl w:val="0"/>
        <w:rPr>
          <w:rFonts w:ascii="Times New Roman" w:eastAsia="Times New Roman" w:hAnsi="Times New Roman" w:cs="Times New Roman"/>
          <w:b/>
          <w:bCs/>
          <w:sz w:val="16"/>
          <w:szCs w:val="16"/>
          <w:lang w:eastAsia="ru-RU"/>
        </w:rPr>
      </w:pPr>
    </w:p>
    <w:p w:rsidR="00575E0E" w:rsidRPr="00150399" w:rsidRDefault="00CD7E8F"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В </w:t>
      </w:r>
      <w:r w:rsidR="00DA0B48" w:rsidRPr="00150399">
        <w:rPr>
          <w:rFonts w:ascii="Times New Roman" w:eastAsia="Times New Roman" w:hAnsi="Times New Roman" w:cs="Times New Roman"/>
          <w:sz w:val="24"/>
          <w:szCs w:val="24"/>
          <w:lang w:eastAsia="ru-RU"/>
        </w:rPr>
        <w:t xml:space="preserve">1 </w:t>
      </w:r>
      <w:r w:rsidR="00575E0E" w:rsidRPr="00150399">
        <w:rPr>
          <w:rFonts w:ascii="Times New Roman" w:eastAsia="Times New Roman" w:hAnsi="Times New Roman" w:cs="Times New Roman"/>
          <w:sz w:val="24"/>
          <w:szCs w:val="24"/>
          <w:lang w:eastAsia="ru-RU"/>
        </w:rPr>
        <w:t>полугодии</w:t>
      </w:r>
      <w:r w:rsidR="00DA0B48" w:rsidRPr="00150399">
        <w:rPr>
          <w:rFonts w:ascii="Times New Roman" w:eastAsia="Times New Roman" w:hAnsi="Times New Roman" w:cs="Times New Roman"/>
          <w:sz w:val="24"/>
          <w:szCs w:val="24"/>
          <w:lang w:eastAsia="ru-RU"/>
        </w:rPr>
        <w:t xml:space="preserve"> </w:t>
      </w:r>
      <w:r w:rsidR="003C17A5" w:rsidRPr="00150399">
        <w:rPr>
          <w:rFonts w:ascii="Times New Roman" w:eastAsia="Times New Roman" w:hAnsi="Times New Roman" w:cs="Times New Roman"/>
          <w:sz w:val="24"/>
          <w:szCs w:val="24"/>
          <w:lang w:eastAsia="ru-RU"/>
        </w:rPr>
        <w:t>201</w:t>
      </w:r>
      <w:r w:rsidR="00DA0B48" w:rsidRPr="00150399">
        <w:rPr>
          <w:rFonts w:ascii="Times New Roman" w:eastAsia="Times New Roman" w:hAnsi="Times New Roman" w:cs="Times New Roman"/>
          <w:sz w:val="24"/>
          <w:szCs w:val="24"/>
          <w:lang w:eastAsia="ru-RU"/>
        </w:rPr>
        <w:t>7</w:t>
      </w:r>
      <w:r w:rsidR="003C17A5" w:rsidRPr="00150399">
        <w:rPr>
          <w:rFonts w:ascii="Times New Roman" w:eastAsia="Times New Roman" w:hAnsi="Times New Roman" w:cs="Times New Roman"/>
          <w:sz w:val="24"/>
          <w:szCs w:val="24"/>
          <w:lang w:eastAsia="ru-RU"/>
        </w:rPr>
        <w:t xml:space="preserve"> год</w:t>
      </w:r>
      <w:r w:rsidR="00DA0B48" w:rsidRPr="00150399">
        <w:rPr>
          <w:rFonts w:ascii="Times New Roman" w:eastAsia="Times New Roman" w:hAnsi="Times New Roman" w:cs="Times New Roman"/>
          <w:sz w:val="24"/>
          <w:szCs w:val="24"/>
          <w:lang w:eastAsia="ru-RU"/>
        </w:rPr>
        <w:t>а</w:t>
      </w:r>
      <w:r w:rsidR="009A550B" w:rsidRPr="00150399">
        <w:rPr>
          <w:rFonts w:ascii="Times New Roman" w:eastAsia="Times New Roman" w:hAnsi="Times New Roman" w:cs="Times New Roman"/>
          <w:sz w:val="24"/>
          <w:szCs w:val="24"/>
          <w:lang w:eastAsia="ru-RU"/>
        </w:rPr>
        <w:t xml:space="preserve"> комитетом рассмотрен</w:t>
      </w:r>
      <w:r w:rsidR="00DA0B48" w:rsidRPr="00150399">
        <w:rPr>
          <w:rFonts w:ascii="Times New Roman" w:eastAsia="Times New Roman" w:hAnsi="Times New Roman" w:cs="Times New Roman"/>
          <w:sz w:val="24"/>
          <w:szCs w:val="24"/>
          <w:lang w:eastAsia="ru-RU"/>
        </w:rPr>
        <w:t>о</w:t>
      </w:r>
      <w:r w:rsidR="009A550B" w:rsidRPr="00150399">
        <w:rPr>
          <w:rFonts w:ascii="Times New Roman" w:eastAsia="Times New Roman" w:hAnsi="Times New Roman" w:cs="Times New Roman"/>
          <w:sz w:val="24"/>
          <w:szCs w:val="24"/>
          <w:lang w:eastAsia="ru-RU"/>
        </w:rPr>
        <w:t xml:space="preserve"> </w:t>
      </w:r>
      <w:r w:rsidR="00575E0E" w:rsidRPr="00150399">
        <w:rPr>
          <w:rFonts w:ascii="Times New Roman" w:eastAsia="Times New Roman" w:hAnsi="Times New Roman" w:cs="Times New Roman"/>
          <w:sz w:val="24"/>
          <w:szCs w:val="24"/>
          <w:lang w:eastAsia="ru-RU"/>
        </w:rPr>
        <w:t>63</w:t>
      </w:r>
      <w:r w:rsidR="009A550B" w:rsidRPr="00150399">
        <w:rPr>
          <w:rFonts w:ascii="Times New Roman" w:eastAsia="Times New Roman" w:hAnsi="Times New Roman" w:cs="Times New Roman"/>
          <w:sz w:val="24"/>
          <w:szCs w:val="24"/>
          <w:lang w:eastAsia="ru-RU"/>
        </w:rPr>
        <w:t xml:space="preserve"> запрос</w:t>
      </w:r>
      <w:r w:rsidR="00575E0E" w:rsidRPr="00150399">
        <w:rPr>
          <w:rFonts w:ascii="Times New Roman" w:eastAsia="Times New Roman" w:hAnsi="Times New Roman" w:cs="Times New Roman"/>
          <w:sz w:val="24"/>
          <w:szCs w:val="24"/>
          <w:lang w:eastAsia="ru-RU"/>
        </w:rPr>
        <w:t xml:space="preserve">а </w:t>
      </w:r>
      <w:r w:rsidR="00DA0B48" w:rsidRPr="00150399">
        <w:rPr>
          <w:rFonts w:ascii="Times New Roman" w:eastAsia="Times New Roman" w:hAnsi="Times New Roman" w:cs="Times New Roman"/>
          <w:sz w:val="24"/>
          <w:szCs w:val="24"/>
          <w:lang w:eastAsia="ru-RU"/>
        </w:rPr>
        <w:t xml:space="preserve">Управления по вопросам миграция </w:t>
      </w:r>
      <w:r w:rsidR="009A550B" w:rsidRPr="00150399">
        <w:rPr>
          <w:rFonts w:ascii="Times New Roman" w:eastAsia="Times New Roman" w:hAnsi="Times New Roman" w:cs="Times New Roman"/>
          <w:sz w:val="24"/>
          <w:szCs w:val="24"/>
          <w:lang w:eastAsia="ru-RU"/>
        </w:rPr>
        <w:t xml:space="preserve"> ГУ МВД  России</w:t>
      </w:r>
      <w:r w:rsidR="00F218DD" w:rsidRPr="00150399">
        <w:rPr>
          <w:rFonts w:ascii="Times New Roman" w:eastAsia="Times New Roman" w:hAnsi="Times New Roman" w:cs="Times New Roman"/>
          <w:sz w:val="24"/>
          <w:szCs w:val="24"/>
          <w:lang w:eastAsia="ru-RU"/>
        </w:rPr>
        <w:t xml:space="preserve"> </w:t>
      </w:r>
      <w:r w:rsidR="009A550B" w:rsidRPr="00150399">
        <w:rPr>
          <w:rFonts w:ascii="Times New Roman" w:eastAsia="Times New Roman" w:hAnsi="Times New Roman" w:cs="Times New Roman"/>
          <w:sz w:val="24"/>
          <w:szCs w:val="24"/>
          <w:lang w:eastAsia="ru-RU"/>
        </w:rPr>
        <w:t xml:space="preserve">по Санкт-Петербургу и Ленинградской области о выдаче заключений о привлечении и об использовании </w:t>
      </w:r>
      <w:r w:rsidR="00575E0E" w:rsidRPr="00150399">
        <w:rPr>
          <w:rFonts w:ascii="Times New Roman" w:eastAsia="Times New Roman" w:hAnsi="Times New Roman" w:cs="Times New Roman"/>
          <w:sz w:val="24"/>
          <w:szCs w:val="24"/>
          <w:lang w:eastAsia="ru-RU"/>
        </w:rPr>
        <w:t>1382 иностранных работников из стран с визовым порядком въезда, из них</w:t>
      </w:r>
      <w:r w:rsidR="00150399">
        <w:rPr>
          <w:rFonts w:ascii="Times New Roman" w:eastAsia="Times New Roman" w:hAnsi="Times New Roman" w:cs="Times New Roman"/>
          <w:sz w:val="24"/>
          <w:szCs w:val="24"/>
          <w:lang w:eastAsia="ru-RU"/>
        </w:rPr>
        <w:t>: 1203 –</w:t>
      </w:r>
      <w:r w:rsidR="00575E0E" w:rsidRPr="00150399">
        <w:rPr>
          <w:rFonts w:ascii="Times New Roman" w:eastAsia="Times New Roman" w:hAnsi="Times New Roman" w:cs="Times New Roman"/>
          <w:sz w:val="24"/>
          <w:szCs w:val="24"/>
          <w:lang w:eastAsia="ru-RU"/>
        </w:rPr>
        <w:t xml:space="preserve"> по квотируемым специальностям.</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Планируется привлечение визовых иностранных работников в следующие районы Ленинградской области:</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Кингисеппский – 810 человек</w:t>
      </w:r>
      <w:r w:rsidR="00575E0E" w:rsidRPr="00150399">
        <w:rPr>
          <w:rFonts w:ascii="Times New Roman" w:eastAsia="Times New Roman" w:hAnsi="Times New Roman" w:cs="Times New Roman"/>
          <w:sz w:val="24"/>
          <w:szCs w:val="24"/>
          <w:lang w:eastAsia="ru-RU"/>
        </w:rPr>
        <w:t xml:space="preserve"> (58,6%);</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Всеволожский – 274 человека</w:t>
      </w:r>
      <w:r w:rsidR="00575E0E" w:rsidRPr="00150399">
        <w:rPr>
          <w:rFonts w:ascii="Times New Roman" w:eastAsia="Times New Roman" w:hAnsi="Times New Roman" w:cs="Times New Roman"/>
          <w:sz w:val="24"/>
          <w:szCs w:val="24"/>
          <w:lang w:eastAsia="ru-RU"/>
        </w:rPr>
        <w:t xml:space="preserve"> (19,8%)</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Тосненский – 111 человек</w:t>
      </w:r>
      <w:r w:rsidR="00575E0E" w:rsidRPr="00150399">
        <w:rPr>
          <w:rFonts w:ascii="Times New Roman" w:eastAsia="Times New Roman" w:hAnsi="Times New Roman" w:cs="Times New Roman"/>
          <w:sz w:val="24"/>
          <w:szCs w:val="24"/>
          <w:lang w:eastAsia="ru-RU"/>
        </w:rPr>
        <w:t xml:space="preserve"> (8%);</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Кировский – 110 человек (7,9</w:t>
      </w:r>
      <w:r w:rsidR="00575E0E" w:rsidRPr="00150399">
        <w:rPr>
          <w:rFonts w:ascii="Times New Roman" w:eastAsia="Times New Roman" w:hAnsi="Times New Roman" w:cs="Times New Roman"/>
          <w:sz w:val="24"/>
          <w:szCs w:val="24"/>
          <w:lang w:eastAsia="ru-RU"/>
        </w:rPr>
        <w:t>%);</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Гатчинский – 44 человека</w:t>
      </w:r>
      <w:r w:rsidR="00575E0E" w:rsidRPr="00150399">
        <w:rPr>
          <w:rFonts w:ascii="Times New Roman" w:eastAsia="Times New Roman" w:hAnsi="Times New Roman" w:cs="Times New Roman"/>
          <w:sz w:val="24"/>
          <w:szCs w:val="24"/>
          <w:lang w:eastAsia="ru-RU"/>
        </w:rPr>
        <w:t xml:space="preserve"> (3,2%);</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Выборгский – 12 человек</w:t>
      </w:r>
      <w:r w:rsidR="00575E0E" w:rsidRPr="00150399">
        <w:rPr>
          <w:rFonts w:ascii="Times New Roman" w:eastAsia="Times New Roman" w:hAnsi="Times New Roman" w:cs="Times New Roman"/>
          <w:sz w:val="24"/>
          <w:szCs w:val="24"/>
          <w:lang w:eastAsia="ru-RU"/>
        </w:rPr>
        <w:t xml:space="preserve"> (0,9%);</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 Волховский – </w:t>
      </w:r>
      <w:r w:rsidR="00150399">
        <w:rPr>
          <w:rFonts w:ascii="Times New Roman" w:eastAsia="Times New Roman" w:hAnsi="Times New Roman" w:cs="Times New Roman"/>
          <w:sz w:val="24"/>
          <w:szCs w:val="24"/>
          <w:lang w:eastAsia="ru-RU"/>
        </w:rPr>
        <w:t>8 человек</w:t>
      </w:r>
      <w:r w:rsidRPr="00150399">
        <w:rPr>
          <w:rFonts w:ascii="Times New Roman" w:eastAsia="Times New Roman" w:hAnsi="Times New Roman" w:cs="Times New Roman"/>
          <w:sz w:val="24"/>
          <w:szCs w:val="24"/>
          <w:lang w:eastAsia="ru-RU"/>
        </w:rPr>
        <w:t xml:space="preserve"> (0,6%);</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Киришский – 5 человек</w:t>
      </w:r>
      <w:r w:rsidR="00575E0E" w:rsidRPr="00150399">
        <w:rPr>
          <w:rFonts w:ascii="Times New Roman" w:eastAsia="Times New Roman" w:hAnsi="Times New Roman" w:cs="Times New Roman"/>
          <w:sz w:val="24"/>
          <w:szCs w:val="24"/>
          <w:lang w:eastAsia="ru-RU"/>
        </w:rPr>
        <w:t xml:space="preserve"> (0,4%);</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 Ломоносовский </w:t>
      </w:r>
      <w:r w:rsidR="00150399">
        <w:rPr>
          <w:rFonts w:ascii="Times New Roman" w:eastAsia="Times New Roman" w:hAnsi="Times New Roman" w:cs="Times New Roman"/>
          <w:sz w:val="24"/>
          <w:szCs w:val="24"/>
          <w:lang w:eastAsia="ru-RU"/>
        </w:rPr>
        <w:t>– 5 человек</w:t>
      </w:r>
      <w:r w:rsidRPr="00150399">
        <w:rPr>
          <w:rFonts w:ascii="Times New Roman" w:eastAsia="Times New Roman" w:hAnsi="Times New Roman" w:cs="Times New Roman"/>
          <w:sz w:val="24"/>
          <w:szCs w:val="24"/>
          <w:lang w:eastAsia="ru-RU"/>
        </w:rPr>
        <w:t xml:space="preserve"> (0,4%);</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Лужский – 2 человека (0,1</w:t>
      </w:r>
      <w:r w:rsidR="00575E0E" w:rsidRPr="00150399">
        <w:rPr>
          <w:rFonts w:ascii="Times New Roman" w:eastAsia="Times New Roman" w:hAnsi="Times New Roman" w:cs="Times New Roman"/>
          <w:sz w:val="24"/>
          <w:szCs w:val="24"/>
          <w:lang w:eastAsia="ru-RU"/>
        </w:rPr>
        <w:t>%);</w:t>
      </w:r>
    </w:p>
    <w:p w:rsidR="00575E0E" w:rsidRPr="00150399" w:rsidRDefault="00150399"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Подпорожский – 1 человек</w:t>
      </w:r>
      <w:r w:rsidR="00575E0E" w:rsidRPr="00150399">
        <w:rPr>
          <w:rFonts w:ascii="Times New Roman" w:eastAsia="Times New Roman" w:hAnsi="Times New Roman" w:cs="Times New Roman"/>
          <w:sz w:val="24"/>
          <w:szCs w:val="24"/>
          <w:lang w:eastAsia="ru-RU"/>
        </w:rPr>
        <w:t xml:space="preserve"> (0,1%).</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Иностранные работники востребованы из 34 стран</w:t>
      </w:r>
      <w:r w:rsidR="001E73C1">
        <w:rPr>
          <w:rFonts w:ascii="Times New Roman" w:eastAsia="Times New Roman" w:hAnsi="Times New Roman" w:cs="Times New Roman"/>
          <w:sz w:val="24"/>
          <w:szCs w:val="24"/>
          <w:lang w:eastAsia="ru-RU"/>
        </w:rPr>
        <w:t>ы</w:t>
      </w:r>
      <w:r w:rsidRPr="00150399">
        <w:rPr>
          <w:rFonts w:ascii="Times New Roman" w:eastAsia="Times New Roman" w:hAnsi="Times New Roman" w:cs="Times New Roman"/>
          <w:sz w:val="24"/>
          <w:szCs w:val="24"/>
          <w:lang w:eastAsia="ru-RU"/>
        </w:rPr>
        <w:t xml:space="preserve">. Наибольшее количество иностранных работников работодатели планируют привлечь </w:t>
      </w:r>
      <w:proofErr w:type="gramStart"/>
      <w:r w:rsidRPr="00150399">
        <w:rPr>
          <w:rFonts w:ascii="Times New Roman" w:eastAsia="Times New Roman" w:hAnsi="Times New Roman" w:cs="Times New Roman"/>
          <w:sz w:val="24"/>
          <w:szCs w:val="24"/>
          <w:lang w:eastAsia="ru-RU"/>
        </w:rPr>
        <w:t>из</w:t>
      </w:r>
      <w:proofErr w:type="gramEnd"/>
      <w:r w:rsidRPr="00150399">
        <w:rPr>
          <w:rFonts w:ascii="Times New Roman" w:eastAsia="Times New Roman" w:hAnsi="Times New Roman" w:cs="Times New Roman"/>
          <w:sz w:val="24"/>
          <w:szCs w:val="24"/>
          <w:lang w:eastAsia="ru-RU"/>
        </w:rPr>
        <w:t xml:space="preserve">: </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Сербии – 787 человек (57%) для осуществления трудовой деятельности </w:t>
      </w:r>
      <w:r w:rsidRPr="00150399">
        <w:rPr>
          <w:rFonts w:ascii="Times New Roman" w:eastAsia="Times New Roman" w:hAnsi="Times New Roman" w:cs="Times New Roman"/>
          <w:sz w:val="24"/>
          <w:szCs w:val="24"/>
          <w:lang w:eastAsia="ru-RU"/>
        </w:rPr>
        <w:br/>
        <w:t>в сфере строительства;</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КНДР – 114 человек (8,2%) для трудоустройства в сфере строительства </w:t>
      </w:r>
      <w:r w:rsidRPr="00150399">
        <w:rPr>
          <w:rFonts w:ascii="Times New Roman" w:eastAsia="Times New Roman" w:hAnsi="Times New Roman" w:cs="Times New Roman"/>
          <w:sz w:val="24"/>
          <w:szCs w:val="24"/>
          <w:lang w:eastAsia="ru-RU"/>
        </w:rPr>
        <w:br/>
        <w:t>и обрабатывающего производства;</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Вьетнам – 101 человек (7,3%) для осуществления трудовой деятельности </w:t>
      </w:r>
      <w:r w:rsidRPr="00150399">
        <w:rPr>
          <w:rFonts w:ascii="Times New Roman" w:eastAsia="Times New Roman" w:hAnsi="Times New Roman" w:cs="Times New Roman"/>
          <w:sz w:val="24"/>
          <w:szCs w:val="24"/>
          <w:lang w:eastAsia="ru-RU"/>
        </w:rPr>
        <w:br/>
        <w:t>в сфе</w:t>
      </w:r>
      <w:r w:rsidR="00B8527F">
        <w:rPr>
          <w:rFonts w:ascii="Times New Roman" w:eastAsia="Times New Roman" w:hAnsi="Times New Roman" w:cs="Times New Roman"/>
          <w:sz w:val="24"/>
          <w:szCs w:val="24"/>
          <w:lang w:eastAsia="ru-RU"/>
        </w:rPr>
        <w:t>ре обрабатывающего производства.</w:t>
      </w:r>
    </w:p>
    <w:p w:rsidR="00575E0E" w:rsidRPr="00150399" w:rsidRDefault="001E73C1" w:rsidP="00575E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75E0E" w:rsidRPr="00150399">
        <w:rPr>
          <w:rFonts w:ascii="Times New Roman" w:eastAsia="Times New Roman" w:hAnsi="Times New Roman" w:cs="Times New Roman"/>
          <w:sz w:val="24"/>
          <w:szCs w:val="24"/>
          <w:lang w:eastAsia="ru-RU"/>
        </w:rPr>
        <w:t>омитетом согласовано прив</w:t>
      </w:r>
      <w:r w:rsidR="00CD7E8F" w:rsidRPr="00150399">
        <w:rPr>
          <w:rFonts w:ascii="Times New Roman" w:eastAsia="Times New Roman" w:hAnsi="Times New Roman" w:cs="Times New Roman"/>
          <w:sz w:val="24"/>
          <w:szCs w:val="24"/>
          <w:lang w:eastAsia="ru-RU"/>
        </w:rPr>
        <w:t xml:space="preserve">лечение иностранных работников </w:t>
      </w:r>
      <w:r w:rsidR="00575E0E" w:rsidRPr="00150399">
        <w:rPr>
          <w:rFonts w:ascii="Times New Roman" w:eastAsia="Times New Roman" w:hAnsi="Times New Roman" w:cs="Times New Roman"/>
          <w:sz w:val="24"/>
          <w:szCs w:val="24"/>
          <w:lang w:eastAsia="ru-RU"/>
        </w:rPr>
        <w:t>из стран с визовым порядком въезда в РФ по следующим видам экономической деятельности:</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строительство – 1037 человек (75%);</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обрабатывающие производства – 145 человек (10,5%);</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транспортировка и хранение – 85 человек (6,1%);</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деятельность профессиональная, научная и техническая – 37 человек (2,7%);</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 xml:space="preserve">торговля оптовая и розничная; ремонт автотранспортных средств </w:t>
      </w:r>
      <w:r w:rsidRPr="00150399">
        <w:rPr>
          <w:rFonts w:ascii="Times New Roman" w:eastAsia="Times New Roman" w:hAnsi="Times New Roman" w:cs="Times New Roman"/>
          <w:sz w:val="24"/>
          <w:szCs w:val="24"/>
          <w:lang w:eastAsia="ru-RU"/>
        </w:rPr>
        <w:br/>
        <w:t>и мотоциклов – 28 человек (2%);</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сельское, лесное  хозяйство, охота, рыболовство и рыбоводство – 18 человек (1,3%);</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16 человек (1,2%);</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деятельность по операциям с недвижимым имуществом – 10 человек (0,7%)</w:t>
      </w:r>
      <w:r w:rsidR="001E73C1">
        <w:rPr>
          <w:rFonts w:ascii="Times New Roman" w:eastAsia="Times New Roman" w:hAnsi="Times New Roman" w:cs="Times New Roman"/>
          <w:sz w:val="24"/>
          <w:szCs w:val="24"/>
          <w:lang w:eastAsia="ru-RU"/>
        </w:rPr>
        <w:t>;</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предоставление прочих видов услуг – 5 человек (0,4%)</w:t>
      </w:r>
      <w:r w:rsidR="001E73C1">
        <w:rPr>
          <w:rFonts w:ascii="Times New Roman" w:eastAsia="Times New Roman" w:hAnsi="Times New Roman" w:cs="Times New Roman"/>
          <w:sz w:val="24"/>
          <w:szCs w:val="24"/>
          <w:lang w:eastAsia="ru-RU"/>
        </w:rPr>
        <w:t>;</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 –                                  1 человек (0,1%);</w:t>
      </w:r>
    </w:p>
    <w:p w:rsidR="00575E0E" w:rsidRPr="00150399" w:rsidRDefault="00575E0E" w:rsidP="00575E0E">
      <w:pPr>
        <w:spacing w:after="0" w:line="240" w:lineRule="auto"/>
        <w:ind w:firstLine="709"/>
        <w:jc w:val="both"/>
        <w:rPr>
          <w:rFonts w:ascii="Times New Roman" w:eastAsia="Times New Roman" w:hAnsi="Times New Roman" w:cs="Times New Roman"/>
          <w:sz w:val="24"/>
          <w:szCs w:val="24"/>
          <w:lang w:eastAsia="ru-RU"/>
        </w:rPr>
      </w:pPr>
      <w:r w:rsidRPr="00150399">
        <w:rPr>
          <w:rFonts w:ascii="Times New Roman" w:eastAsia="Times New Roman" w:hAnsi="Times New Roman" w:cs="Times New Roman"/>
          <w:sz w:val="24"/>
          <w:szCs w:val="24"/>
          <w:lang w:eastAsia="ru-RU"/>
        </w:rPr>
        <w:t>Из числа вост</w:t>
      </w:r>
      <w:r w:rsidR="001E73C1">
        <w:rPr>
          <w:rFonts w:ascii="Times New Roman" w:eastAsia="Times New Roman" w:hAnsi="Times New Roman" w:cs="Times New Roman"/>
          <w:sz w:val="24"/>
          <w:szCs w:val="24"/>
          <w:lang w:eastAsia="ru-RU"/>
        </w:rPr>
        <w:t>ребованных специалистов 176 человек</w:t>
      </w:r>
      <w:r w:rsidRPr="00150399">
        <w:rPr>
          <w:rFonts w:ascii="Times New Roman" w:eastAsia="Times New Roman" w:hAnsi="Times New Roman" w:cs="Times New Roman"/>
          <w:sz w:val="24"/>
          <w:szCs w:val="24"/>
          <w:lang w:eastAsia="ru-RU"/>
        </w:rPr>
        <w:t xml:space="preserve"> (12,7%) привлекаются </w:t>
      </w:r>
      <w:r w:rsidRPr="00150399">
        <w:rPr>
          <w:rFonts w:ascii="Times New Roman" w:eastAsia="Times New Roman" w:hAnsi="Times New Roman" w:cs="Times New Roman"/>
          <w:sz w:val="24"/>
          <w:szCs w:val="24"/>
          <w:lang w:eastAsia="ru-RU"/>
        </w:rPr>
        <w:br/>
        <w:t xml:space="preserve">по </w:t>
      </w:r>
      <w:proofErr w:type="spellStart"/>
      <w:r w:rsidRPr="00150399">
        <w:rPr>
          <w:rFonts w:ascii="Times New Roman" w:eastAsia="Times New Roman" w:hAnsi="Times New Roman" w:cs="Times New Roman"/>
          <w:sz w:val="24"/>
          <w:szCs w:val="24"/>
          <w:lang w:eastAsia="ru-RU"/>
        </w:rPr>
        <w:t>неквотируемым</w:t>
      </w:r>
      <w:proofErr w:type="spellEnd"/>
      <w:r w:rsidRPr="00150399">
        <w:rPr>
          <w:rFonts w:ascii="Times New Roman" w:eastAsia="Times New Roman" w:hAnsi="Times New Roman" w:cs="Times New Roman"/>
          <w:sz w:val="24"/>
          <w:szCs w:val="24"/>
          <w:lang w:eastAsia="ru-RU"/>
        </w:rPr>
        <w:t xml:space="preserve"> специальностям (должностям).</w:t>
      </w:r>
    </w:p>
    <w:p w:rsidR="00994B41" w:rsidRPr="00D35B6D" w:rsidRDefault="00994B41" w:rsidP="00575E0E">
      <w:pPr>
        <w:spacing w:after="0" w:line="240" w:lineRule="auto"/>
        <w:ind w:firstLine="709"/>
        <w:jc w:val="both"/>
        <w:rPr>
          <w:rFonts w:ascii="Times New Roman" w:eastAsia="Times New Roman" w:hAnsi="Times New Roman" w:cs="Times New Roman"/>
          <w:sz w:val="16"/>
          <w:szCs w:val="16"/>
          <w:lang w:eastAsia="ru-RU"/>
        </w:rPr>
      </w:pPr>
    </w:p>
    <w:p w:rsidR="00AB4A3D" w:rsidRPr="00E15DC4"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rsidR="00AB4A3D" w:rsidRPr="00E15DC4"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 xml:space="preserve">Подпрограмма «Оказание содействия добровольному переселению </w:t>
      </w:r>
    </w:p>
    <w:p w:rsidR="00AB4A3D" w:rsidRPr="00E15DC4"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E15DC4">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rsidR="00B91B40" w:rsidRPr="00B91B40" w:rsidRDefault="00B91B40" w:rsidP="00AB4A3D">
      <w:pPr>
        <w:spacing w:after="0" w:line="240" w:lineRule="auto"/>
        <w:ind w:firstLine="708"/>
        <w:jc w:val="center"/>
        <w:rPr>
          <w:rFonts w:ascii="Times New Roman" w:eastAsia="Times New Roman" w:hAnsi="Times New Roman" w:cs="Times New Roman"/>
          <w:b/>
          <w:sz w:val="24"/>
          <w:szCs w:val="24"/>
          <w:lang w:eastAsia="ru-RU"/>
        </w:rPr>
      </w:pP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proofErr w:type="gramStart"/>
      <w:r w:rsidRPr="00801F84">
        <w:rPr>
          <w:rFonts w:ascii="Times New Roman" w:eastAsia="Times New Roman" w:hAnsi="Times New Roman" w:cs="Times New Roman"/>
          <w:sz w:val="24"/>
          <w:szCs w:val="24"/>
          <w:lang w:eastAsia="ru-RU"/>
        </w:rPr>
        <w:t xml:space="preserve">В 1 полугодии 2017 года в комитет от Управления по вопросам миграции ГУ МВД России по Санкт-Петербургу и Ленинградской области поступило на рассмотрение 1006 копий заявлений соотечественников об участии в Государственной программе по оказанию содействия добровольному переселению в Российскую Федерацию соотечественников, проживающих </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за рубежом, из которых: 529 </w:t>
      </w:r>
      <w:r w:rsidR="00760D49">
        <w:rPr>
          <w:rFonts w:ascii="Times New Roman" w:eastAsia="Times New Roman" w:hAnsi="Times New Roman" w:cs="Times New Roman"/>
          <w:sz w:val="24"/>
          <w:szCs w:val="24"/>
          <w:lang w:eastAsia="ru-RU"/>
        </w:rPr>
        <w:t>–</w:t>
      </w:r>
      <w:r w:rsidRPr="00801F84">
        <w:rPr>
          <w:rFonts w:ascii="Times New Roman" w:eastAsia="Times New Roman" w:hAnsi="Times New Roman" w:cs="Times New Roman"/>
          <w:sz w:val="24"/>
          <w:szCs w:val="24"/>
          <w:lang w:eastAsia="ru-RU"/>
        </w:rPr>
        <w:t xml:space="preserve"> согласованы, 476 </w:t>
      </w:r>
      <w:r w:rsidR="00760D49">
        <w:rPr>
          <w:rFonts w:ascii="Times New Roman" w:eastAsia="Times New Roman" w:hAnsi="Times New Roman" w:cs="Times New Roman"/>
          <w:sz w:val="24"/>
          <w:szCs w:val="24"/>
          <w:lang w:eastAsia="ru-RU"/>
        </w:rPr>
        <w:t>–</w:t>
      </w:r>
      <w:r w:rsidRPr="00801F84">
        <w:rPr>
          <w:rFonts w:ascii="Times New Roman" w:eastAsia="Times New Roman" w:hAnsi="Times New Roman" w:cs="Times New Roman"/>
          <w:sz w:val="24"/>
          <w:szCs w:val="24"/>
          <w:lang w:eastAsia="ru-RU"/>
        </w:rPr>
        <w:t xml:space="preserve"> отклонены, 1 </w:t>
      </w:r>
      <w:r w:rsidR="00760D49">
        <w:rPr>
          <w:rFonts w:ascii="Times New Roman" w:eastAsia="Times New Roman" w:hAnsi="Times New Roman" w:cs="Times New Roman"/>
          <w:sz w:val="24"/>
          <w:szCs w:val="24"/>
          <w:lang w:eastAsia="ru-RU"/>
        </w:rPr>
        <w:t>–</w:t>
      </w:r>
      <w:r w:rsidRPr="00801F84">
        <w:rPr>
          <w:rFonts w:ascii="Times New Roman" w:eastAsia="Times New Roman" w:hAnsi="Times New Roman" w:cs="Times New Roman"/>
          <w:sz w:val="24"/>
          <w:szCs w:val="24"/>
          <w:lang w:eastAsia="ru-RU"/>
        </w:rPr>
        <w:t xml:space="preserve"> направлено в администрации муниципальных районов и администрацию городского округа</w:t>
      </w:r>
      <w:proofErr w:type="gramEnd"/>
      <w:r w:rsidRPr="00801F84">
        <w:rPr>
          <w:rFonts w:ascii="Times New Roman" w:eastAsia="Times New Roman" w:hAnsi="Times New Roman" w:cs="Times New Roman"/>
          <w:sz w:val="24"/>
          <w:szCs w:val="24"/>
          <w:lang w:eastAsia="ru-RU"/>
        </w:rPr>
        <w:t xml:space="preserve"> для рассмотрения.</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В медицинские организации государственной системы здравоохранения Ленинградской области обратились за получением медицинского обслуживания 60 участников подпрограммы</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 и 123 члена их семей. </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Из числа прибывших в январе-июне 2017 года участников и членов семьи подпрограммы</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 2 человека обратились и получают среднее профессиональное образование в образовательных организациях Ленинградской области.</w:t>
      </w:r>
    </w:p>
    <w:p w:rsidR="00CD7E8F" w:rsidRPr="00801F84" w:rsidRDefault="00577502" w:rsidP="00CD7E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D7E8F" w:rsidRPr="00801F84">
        <w:rPr>
          <w:rFonts w:ascii="Times New Roman" w:eastAsia="Times New Roman" w:hAnsi="Times New Roman" w:cs="Times New Roman"/>
          <w:sz w:val="24"/>
          <w:szCs w:val="24"/>
          <w:lang w:eastAsia="ru-RU"/>
        </w:rPr>
        <w:t xml:space="preserve">а мерами социальной поддержки обратилась 1 семья добровольных переселенцев, проживающая в Гатчинском </w:t>
      </w:r>
      <w:r>
        <w:rPr>
          <w:rFonts w:ascii="Times New Roman" w:eastAsia="Times New Roman" w:hAnsi="Times New Roman" w:cs="Times New Roman"/>
          <w:sz w:val="24"/>
          <w:szCs w:val="24"/>
          <w:lang w:eastAsia="ru-RU"/>
        </w:rPr>
        <w:t xml:space="preserve">муниципальном </w:t>
      </w:r>
      <w:r w:rsidR="00CD7E8F" w:rsidRPr="00801F84">
        <w:rPr>
          <w:rFonts w:ascii="Times New Roman" w:eastAsia="Times New Roman" w:hAnsi="Times New Roman" w:cs="Times New Roman"/>
          <w:sz w:val="24"/>
          <w:szCs w:val="24"/>
          <w:lang w:eastAsia="ru-RU"/>
        </w:rPr>
        <w:t>районе Ленинградской области. В этой семье воспитывается</w:t>
      </w:r>
      <w:r>
        <w:rPr>
          <w:rFonts w:ascii="Times New Roman" w:eastAsia="Times New Roman" w:hAnsi="Times New Roman" w:cs="Times New Roman"/>
          <w:sz w:val="24"/>
          <w:szCs w:val="24"/>
          <w:lang w:eastAsia="ru-RU"/>
        </w:rPr>
        <w:t xml:space="preserve"> </w:t>
      </w:r>
      <w:r w:rsidR="00CD7E8F" w:rsidRPr="00801F84">
        <w:rPr>
          <w:rFonts w:ascii="Times New Roman" w:eastAsia="Times New Roman" w:hAnsi="Times New Roman" w:cs="Times New Roman"/>
          <w:sz w:val="24"/>
          <w:szCs w:val="24"/>
          <w:lang w:eastAsia="ru-RU"/>
        </w:rPr>
        <w:t xml:space="preserve">1 несовершеннолетний ребенок 2016 года рождения. Обращение за мерами социальной поддержки поступило в марте 2017 года. </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proofErr w:type="gramStart"/>
      <w:r w:rsidRPr="00801F84">
        <w:rPr>
          <w:rFonts w:ascii="Times New Roman" w:eastAsia="Times New Roman" w:hAnsi="Times New Roman" w:cs="Times New Roman"/>
          <w:sz w:val="24"/>
          <w:szCs w:val="24"/>
          <w:lang w:eastAsia="ru-RU"/>
        </w:rPr>
        <w:t xml:space="preserve">В соответствии с Федеральным законом от 19.05.1995 № 81-ФЗ «О государственных пособиях гражданам, имеющим детей» и приказом </w:t>
      </w:r>
      <w:proofErr w:type="spellStart"/>
      <w:r w:rsidRPr="00801F84">
        <w:rPr>
          <w:rFonts w:ascii="Times New Roman" w:eastAsia="Times New Roman" w:hAnsi="Times New Roman" w:cs="Times New Roman"/>
          <w:sz w:val="24"/>
          <w:szCs w:val="24"/>
          <w:lang w:eastAsia="ru-RU"/>
        </w:rPr>
        <w:t>Минзравсоцразвития</w:t>
      </w:r>
      <w:proofErr w:type="spellEnd"/>
      <w:r w:rsidRPr="00801F84">
        <w:rPr>
          <w:rFonts w:ascii="Times New Roman" w:eastAsia="Times New Roman" w:hAnsi="Times New Roman" w:cs="Times New Roman"/>
          <w:sz w:val="24"/>
          <w:szCs w:val="24"/>
          <w:lang w:eastAsia="ru-RU"/>
        </w:rPr>
        <w:t xml:space="preserve"> России от 23.12.2009</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 № 1012н «Об утверждении Порядка и условий назначения и выплаты государственных пособий гражданам, имеющим детей» на ребенка назначено единовременное пособие при рождении ребенка и пособие по уходу за ребенком до достижения им возраста 1,5 лет.</w:t>
      </w:r>
      <w:proofErr w:type="gramEnd"/>
      <w:r w:rsidRPr="00801F84">
        <w:rPr>
          <w:rFonts w:ascii="Times New Roman" w:eastAsia="Times New Roman" w:hAnsi="Times New Roman" w:cs="Times New Roman"/>
          <w:sz w:val="24"/>
          <w:szCs w:val="24"/>
          <w:lang w:eastAsia="ru-RU"/>
        </w:rPr>
        <w:t xml:space="preserve"> Единовременное пособие при рождении ребенка в размере 15512,65 руб. и пособие по уходу за ребенком в общей сумме 20456,24 руб. (за период с 05.10.2016 по 30.04.2017) выплачены в апреле 2017 года.</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 xml:space="preserve">В соответствии с областным законом Ленинградской области от 01.12.2004 № 103-оз </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«О социальной поддержке семей, имеющих детей, в Ленинградской области» на ребенка назначено единовременное пособие при рождении ребенка из средств областного бюджета </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в размере 20000 руб., пособие выплачено в апреле 2017 года.</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 xml:space="preserve">Комитет по развитию малого, среднего бизнеса и потребительского рынка Ленинградской области в 1 полугодии 2017 года продолжил работу по организации процесса оказания участникам подпрограммы консультационной, информационной, обучающей поддержки по вопросам создания бизнеса на территории Ленинградской области. </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proofErr w:type="gramStart"/>
      <w:r w:rsidRPr="00801F84">
        <w:rPr>
          <w:rFonts w:ascii="Times New Roman" w:eastAsia="Times New Roman" w:hAnsi="Times New Roman" w:cs="Times New Roman"/>
          <w:sz w:val="24"/>
          <w:szCs w:val="24"/>
          <w:lang w:eastAsia="ru-RU"/>
        </w:rPr>
        <w:t>В целях дополнительного стимулирования организаций муниципальной инфраструктуры поддержки предпринимательства Ленинградской области по оказанию услуг на безвозмездной основе участникам подпрограммы комитетом по развитию малого, среднего бизнеса</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 и потребительского рынка Ленинградской области разработан порядок предоставления субсидий организациям муниципальной инфраструктуры поддержки предпринимательства, предусматривающий возможность возмещения части затрат организаций на оказание безвозмездных информационных, консультационных и образовательных услуг в сфере предпринимательской деятельности не только субъектам</w:t>
      </w:r>
      <w:proofErr w:type="gramEnd"/>
      <w:r w:rsidRPr="00801F84">
        <w:rPr>
          <w:rFonts w:ascii="Times New Roman" w:eastAsia="Times New Roman" w:hAnsi="Times New Roman" w:cs="Times New Roman"/>
          <w:sz w:val="24"/>
          <w:szCs w:val="24"/>
          <w:lang w:eastAsia="ru-RU"/>
        </w:rPr>
        <w:t xml:space="preserve"> малого, среднего предпринимательства </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и гражданам России, планирующим создать свой бизнес, но и участникам подпрограммы и членам их семей (постановление Правительства Ленинградской области от 12.07.2016 № 235).</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 xml:space="preserve">В 1 полугодии 2017 года в Ломоносовский фонд устойчивого развития «Бизнес – центр» обратилась </w:t>
      </w:r>
      <w:proofErr w:type="spellStart"/>
      <w:r w:rsidRPr="00801F84">
        <w:rPr>
          <w:rFonts w:ascii="Times New Roman" w:eastAsia="Times New Roman" w:hAnsi="Times New Roman" w:cs="Times New Roman"/>
          <w:sz w:val="24"/>
          <w:szCs w:val="24"/>
          <w:lang w:eastAsia="ru-RU"/>
        </w:rPr>
        <w:t>Воронюк</w:t>
      </w:r>
      <w:proofErr w:type="spellEnd"/>
      <w:r w:rsidRPr="00801F84">
        <w:rPr>
          <w:rFonts w:ascii="Times New Roman" w:eastAsia="Times New Roman" w:hAnsi="Times New Roman" w:cs="Times New Roman"/>
          <w:sz w:val="24"/>
          <w:szCs w:val="24"/>
          <w:lang w:eastAsia="ru-RU"/>
        </w:rPr>
        <w:t xml:space="preserve"> В.Г., </w:t>
      </w:r>
      <w:proofErr w:type="gramStart"/>
      <w:r w:rsidRPr="00801F84">
        <w:rPr>
          <w:rFonts w:ascii="Times New Roman" w:eastAsia="Times New Roman" w:hAnsi="Times New Roman" w:cs="Times New Roman"/>
          <w:sz w:val="24"/>
          <w:szCs w:val="24"/>
          <w:lang w:eastAsia="ru-RU"/>
        </w:rPr>
        <w:t>которая</w:t>
      </w:r>
      <w:proofErr w:type="gramEnd"/>
      <w:r w:rsidRPr="00801F84">
        <w:rPr>
          <w:rFonts w:ascii="Times New Roman" w:eastAsia="Times New Roman" w:hAnsi="Times New Roman" w:cs="Times New Roman"/>
          <w:sz w:val="24"/>
          <w:szCs w:val="24"/>
          <w:lang w:eastAsia="ru-RU"/>
        </w:rPr>
        <w:t xml:space="preserve"> приняла участие в семинаре «Предпринимательство, как способ </w:t>
      </w:r>
      <w:proofErr w:type="spellStart"/>
      <w:r w:rsidRPr="00801F84">
        <w:rPr>
          <w:rFonts w:ascii="Times New Roman" w:eastAsia="Times New Roman" w:hAnsi="Times New Roman" w:cs="Times New Roman"/>
          <w:sz w:val="24"/>
          <w:szCs w:val="24"/>
          <w:lang w:eastAsia="ru-RU"/>
        </w:rPr>
        <w:t>самозанятости</w:t>
      </w:r>
      <w:proofErr w:type="spellEnd"/>
      <w:r w:rsidRPr="00801F84">
        <w:rPr>
          <w:rFonts w:ascii="Times New Roman" w:eastAsia="Times New Roman" w:hAnsi="Times New Roman" w:cs="Times New Roman"/>
          <w:sz w:val="24"/>
          <w:szCs w:val="24"/>
          <w:lang w:eastAsia="ru-RU"/>
        </w:rPr>
        <w:t xml:space="preserve">», организованном совместно с Ломоносовским филиалом ГКУ ЦЗН ЛО. </w:t>
      </w:r>
      <w:r w:rsidR="00760D49">
        <w:rPr>
          <w:rFonts w:ascii="Times New Roman" w:eastAsia="Times New Roman" w:hAnsi="Times New Roman" w:cs="Times New Roman"/>
          <w:sz w:val="24"/>
          <w:szCs w:val="24"/>
          <w:lang w:eastAsia="ru-RU"/>
        </w:rPr>
        <w:t xml:space="preserve">               </w:t>
      </w:r>
      <w:proofErr w:type="spellStart"/>
      <w:r w:rsidRPr="00801F84">
        <w:rPr>
          <w:rFonts w:ascii="Times New Roman" w:eastAsia="Times New Roman" w:hAnsi="Times New Roman" w:cs="Times New Roman"/>
          <w:sz w:val="24"/>
          <w:szCs w:val="24"/>
          <w:lang w:eastAsia="ru-RU"/>
        </w:rPr>
        <w:t>Воронюк</w:t>
      </w:r>
      <w:proofErr w:type="spellEnd"/>
      <w:r w:rsidRPr="00801F84">
        <w:rPr>
          <w:rFonts w:ascii="Times New Roman" w:eastAsia="Times New Roman" w:hAnsi="Times New Roman" w:cs="Times New Roman"/>
          <w:sz w:val="24"/>
          <w:szCs w:val="24"/>
          <w:lang w:eastAsia="ru-RU"/>
        </w:rPr>
        <w:t xml:space="preserve"> В.Г. выразила готовность принять участие в учебно-методическом курсе «Начинающий предприниматель».</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В 1 полугодии 2017 года прибыли на территорию Ленинградской области и поставлены</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 на учет в УВМ ГУ МВД России по Санкт-Петербургу и Ленинградской области 1108 человек, </w:t>
      </w:r>
      <w:r w:rsidR="001270C8">
        <w:rPr>
          <w:rFonts w:ascii="Times New Roman" w:eastAsia="Times New Roman" w:hAnsi="Times New Roman" w:cs="Times New Roman"/>
          <w:sz w:val="24"/>
          <w:szCs w:val="24"/>
          <w:lang w:eastAsia="ru-RU"/>
        </w:rPr>
        <w:t xml:space="preserve">           </w:t>
      </w:r>
      <w:r w:rsidRPr="00801F84">
        <w:rPr>
          <w:rFonts w:ascii="Times New Roman" w:eastAsia="Times New Roman" w:hAnsi="Times New Roman" w:cs="Times New Roman"/>
          <w:sz w:val="24"/>
          <w:szCs w:val="24"/>
          <w:lang w:eastAsia="ru-RU"/>
        </w:rPr>
        <w:t xml:space="preserve">из них 472 участника подпрограммы и 636 человек </w:t>
      </w:r>
      <w:r w:rsidR="001270C8">
        <w:rPr>
          <w:rFonts w:ascii="Times New Roman" w:eastAsia="Times New Roman" w:hAnsi="Times New Roman" w:cs="Times New Roman"/>
          <w:sz w:val="24"/>
          <w:szCs w:val="24"/>
          <w:lang w:eastAsia="ru-RU"/>
        </w:rPr>
        <w:t>–</w:t>
      </w:r>
      <w:r w:rsidRPr="00801F84">
        <w:rPr>
          <w:rFonts w:ascii="Times New Roman" w:eastAsia="Times New Roman" w:hAnsi="Times New Roman" w:cs="Times New Roman"/>
          <w:sz w:val="24"/>
          <w:szCs w:val="24"/>
          <w:lang w:eastAsia="ru-RU"/>
        </w:rPr>
        <w:t xml:space="preserve"> члены их семей. </w:t>
      </w:r>
    </w:p>
    <w:p w:rsidR="00CD7E8F" w:rsidRPr="00801F84" w:rsidRDefault="00CD7E8F" w:rsidP="00CD7E8F">
      <w:pPr>
        <w:spacing w:after="0" w:line="240" w:lineRule="auto"/>
        <w:ind w:firstLine="709"/>
        <w:jc w:val="both"/>
        <w:rPr>
          <w:rFonts w:ascii="Times New Roman" w:eastAsia="Times New Roman" w:hAnsi="Times New Roman" w:cs="Times New Roman"/>
          <w:sz w:val="24"/>
          <w:szCs w:val="24"/>
          <w:lang w:eastAsia="ru-RU"/>
        </w:rPr>
      </w:pPr>
      <w:r w:rsidRPr="00801F84">
        <w:rPr>
          <w:rFonts w:ascii="Times New Roman" w:eastAsia="Times New Roman" w:hAnsi="Times New Roman" w:cs="Times New Roman"/>
          <w:sz w:val="24"/>
          <w:szCs w:val="24"/>
          <w:lang w:eastAsia="ru-RU"/>
        </w:rPr>
        <w:t>Численность трудоустроенных участников подпрограммы – 258 человек.</w:t>
      </w:r>
    </w:p>
    <w:p w:rsidR="00AB4A3D" w:rsidRPr="00AB4A3D" w:rsidRDefault="00AB4A3D" w:rsidP="00CD7E8F">
      <w:pPr>
        <w:spacing w:after="0" w:line="240" w:lineRule="auto"/>
        <w:ind w:firstLine="709"/>
        <w:jc w:val="both"/>
        <w:rPr>
          <w:rFonts w:ascii="Times New Roman" w:eastAsia="Times New Roman" w:hAnsi="Times New Roman" w:cs="Times New Roman"/>
          <w:b/>
          <w:sz w:val="24"/>
          <w:szCs w:val="24"/>
          <w:lang w:eastAsia="ru-RU"/>
        </w:rPr>
        <w:sectPr w:rsidR="00AB4A3D" w:rsidRPr="00AB4A3D" w:rsidSect="000F4525">
          <w:headerReference w:type="even" r:id="rId19"/>
          <w:headerReference w:type="default" r:id="rId20"/>
          <w:headerReference w:type="first" r:id="rId21"/>
          <w:pgSz w:w="11906" w:h="16838" w:code="9"/>
          <w:pgMar w:top="1276" w:right="567" w:bottom="993" w:left="1134" w:header="709" w:footer="709" w:gutter="0"/>
          <w:pgNumType w:start="1"/>
          <w:cols w:space="708"/>
          <w:titlePg/>
          <w:docGrid w:linePitch="360"/>
        </w:sectPr>
      </w:pPr>
    </w:p>
    <w:p w:rsidR="00AB4A3D" w:rsidRPr="00AB4A3D" w:rsidRDefault="00AB4A3D" w:rsidP="00AB4A3D">
      <w:pPr>
        <w:spacing w:after="0" w:line="240" w:lineRule="auto"/>
        <w:rPr>
          <w:rFonts w:ascii="Times New Roman" w:eastAsia="Times New Roman" w:hAnsi="Times New Roman" w:cs="Times New Roman"/>
          <w:vanish/>
          <w:sz w:val="24"/>
          <w:szCs w:val="24"/>
          <w:lang w:eastAsia="ru-RU"/>
        </w:rPr>
      </w:pPr>
    </w:p>
    <w:p w:rsidR="007D2AC8" w:rsidRDefault="007D2AC8" w:rsidP="00AB4A3D">
      <w:pPr>
        <w:spacing w:after="0" w:line="240" w:lineRule="auto"/>
        <w:rPr>
          <w:rFonts w:ascii="Times New Roman" w:eastAsia="Times New Roman" w:hAnsi="Times New Roman" w:cs="Times New Roman"/>
          <w:b/>
          <w:bCs/>
          <w:lang w:eastAsia="ru-RU"/>
        </w:rPr>
      </w:pPr>
    </w:p>
    <w:p w:rsidR="003A0DA8" w:rsidRDefault="003A0DA8" w:rsidP="00AB4A3D">
      <w:pPr>
        <w:spacing w:after="0" w:line="240" w:lineRule="auto"/>
        <w:rPr>
          <w:rFonts w:ascii="Times New Roman" w:eastAsia="Times New Roman" w:hAnsi="Times New Roman" w:cs="Times New Roman"/>
          <w:b/>
          <w:bCs/>
          <w:lang w:eastAsia="ru-RU"/>
        </w:rPr>
      </w:pPr>
    </w:p>
    <w:tbl>
      <w:tblPr>
        <w:tblW w:w="15584" w:type="dxa"/>
        <w:tblInd w:w="-176" w:type="dxa"/>
        <w:tblLook w:val="04A0" w:firstRow="1" w:lastRow="0" w:firstColumn="1" w:lastColumn="0" w:noHBand="0" w:noVBand="1"/>
      </w:tblPr>
      <w:tblGrid>
        <w:gridCol w:w="736"/>
        <w:gridCol w:w="919"/>
        <w:gridCol w:w="1340"/>
        <w:gridCol w:w="339"/>
        <w:gridCol w:w="1598"/>
        <w:gridCol w:w="114"/>
        <w:gridCol w:w="1302"/>
        <w:gridCol w:w="303"/>
        <w:gridCol w:w="1378"/>
        <w:gridCol w:w="641"/>
        <w:gridCol w:w="838"/>
        <w:gridCol w:w="460"/>
        <w:gridCol w:w="1010"/>
        <w:gridCol w:w="106"/>
        <w:gridCol w:w="1302"/>
        <w:gridCol w:w="1284"/>
        <w:gridCol w:w="149"/>
        <w:gridCol w:w="1539"/>
        <w:gridCol w:w="226"/>
      </w:tblGrid>
      <w:tr w:rsidR="003A0DA8" w:rsidRPr="008A44FD" w:rsidTr="008A44FD">
        <w:trPr>
          <w:gridAfter w:val="1"/>
          <w:wAfter w:w="222" w:type="dxa"/>
          <w:trHeight w:val="202"/>
        </w:trPr>
        <w:tc>
          <w:tcPr>
            <w:tcW w:w="72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2220"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2015" w:type="dxa"/>
            <w:gridSpan w:val="3"/>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280"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652"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45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445"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38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262"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658"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Таблица 1</w:t>
            </w:r>
          </w:p>
        </w:tc>
      </w:tr>
      <w:tr w:rsidR="003A0DA8" w:rsidRPr="008A44FD" w:rsidTr="008A44FD">
        <w:trPr>
          <w:gridAfter w:val="1"/>
          <w:wAfter w:w="222" w:type="dxa"/>
          <w:trHeight w:val="202"/>
        </w:trPr>
        <w:tc>
          <w:tcPr>
            <w:tcW w:w="72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2220"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2015" w:type="dxa"/>
            <w:gridSpan w:val="3"/>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280"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652"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45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445"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38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262"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c>
          <w:tcPr>
            <w:tcW w:w="1658"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Arial" w:eastAsia="Times New Roman" w:hAnsi="Arial" w:cs="Arial"/>
                <w:sz w:val="24"/>
                <w:szCs w:val="24"/>
                <w:lang w:eastAsia="ru-RU"/>
              </w:rPr>
            </w:pPr>
          </w:p>
        </w:tc>
      </w:tr>
      <w:tr w:rsidR="003A0DA8" w:rsidRPr="008A44FD" w:rsidTr="008A44FD">
        <w:trPr>
          <w:gridAfter w:val="2"/>
          <w:wAfter w:w="1734" w:type="dxa"/>
          <w:trHeight w:val="226"/>
        </w:trPr>
        <w:tc>
          <w:tcPr>
            <w:tcW w:w="72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90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1955" w:type="dxa"/>
            <w:gridSpan w:val="15"/>
            <w:tcBorders>
              <w:top w:val="nil"/>
              <w:left w:val="nil"/>
              <w:bottom w:val="nil"/>
              <w:right w:val="nil"/>
            </w:tcBorders>
            <w:shd w:val="clear" w:color="auto" w:fill="auto"/>
            <w:noWrap/>
            <w:vAlign w:val="bottom"/>
            <w:hideMark/>
          </w:tcPr>
          <w:p w:rsidR="003A0DA8" w:rsidRPr="008A44FD" w:rsidRDefault="003A0DA8" w:rsidP="009B33BE">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Показатели, характеризующие изменение ситуации на рынке труда Ленинградской области,</w:t>
            </w:r>
          </w:p>
        </w:tc>
      </w:tr>
      <w:tr w:rsidR="003A0DA8" w:rsidRPr="008A44FD" w:rsidTr="008A44FD">
        <w:trPr>
          <w:gridAfter w:val="2"/>
          <w:wAfter w:w="1734" w:type="dxa"/>
          <w:trHeight w:val="226"/>
        </w:trPr>
        <w:tc>
          <w:tcPr>
            <w:tcW w:w="72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90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1955" w:type="dxa"/>
            <w:gridSpan w:val="15"/>
            <w:tcBorders>
              <w:top w:val="nil"/>
              <w:left w:val="nil"/>
              <w:bottom w:val="nil"/>
              <w:right w:val="nil"/>
            </w:tcBorders>
            <w:shd w:val="clear" w:color="auto" w:fill="auto"/>
            <w:noWrap/>
            <w:vAlign w:val="bottom"/>
            <w:hideMark/>
          </w:tcPr>
          <w:p w:rsidR="003A0DA8" w:rsidRPr="008A44FD" w:rsidRDefault="003A0DA8" w:rsidP="009B33BE">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1 полугодие 2016-2017 гг.</w:t>
            </w:r>
          </w:p>
        </w:tc>
      </w:tr>
      <w:tr w:rsidR="003A0DA8" w:rsidRPr="008A44FD" w:rsidTr="008A44FD">
        <w:trPr>
          <w:trHeight w:val="238"/>
        </w:trPr>
        <w:tc>
          <w:tcPr>
            <w:tcW w:w="723"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2553" w:type="dxa"/>
            <w:gridSpan w:val="3"/>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682"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280"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652"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45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445"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384"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p>
        </w:tc>
        <w:tc>
          <w:tcPr>
            <w:tcW w:w="1408" w:type="dxa"/>
            <w:gridSpan w:val="2"/>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c>
          <w:tcPr>
            <w:tcW w:w="1512" w:type="dxa"/>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single" w:sz="8" w:space="0" w:color="auto"/>
              <w:left w:val="single" w:sz="8" w:space="0" w:color="auto"/>
              <w:bottom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w:t>
            </w:r>
          </w:p>
        </w:tc>
        <w:tc>
          <w:tcPr>
            <w:tcW w:w="2553" w:type="dxa"/>
            <w:gridSpan w:val="3"/>
            <w:vMerge w:val="restart"/>
            <w:tcBorders>
              <w:top w:val="single" w:sz="8" w:space="0" w:color="auto"/>
              <w:left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Муниципальные</w:t>
            </w: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районы,</w:t>
            </w: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городской округ</w:t>
            </w:r>
          </w:p>
        </w:tc>
        <w:tc>
          <w:tcPr>
            <w:tcW w:w="1682" w:type="dxa"/>
            <w:gridSpan w:val="2"/>
            <w:tcBorders>
              <w:top w:val="single" w:sz="8" w:space="0" w:color="auto"/>
              <w:left w:val="nil"/>
              <w:bottom w:val="single" w:sz="8" w:space="0" w:color="auto"/>
              <w:right w:val="nil"/>
            </w:tcBorders>
            <w:shd w:val="clear" w:color="auto" w:fill="auto"/>
            <w:noWrap/>
            <w:vAlign w:val="bottom"/>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5831" w:type="dxa"/>
            <w:gridSpan w:val="7"/>
            <w:tcBorders>
              <w:top w:val="single" w:sz="8" w:space="0" w:color="auto"/>
              <w:left w:val="nil"/>
              <w:bottom w:val="single" w:sz="8" w:space="0" w:color="auto"/>
              <w:right w:val="nil"/>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roofErr w:type="gramStart"/>
            <w:r w:rsidRPr="008A44FD">
              <w:rPr>
                <w:rFonts w:ascii="Times New Roman" w:eastAsia="Times New Roman" w:hAnsi="Times New Roman" w:cs="Times New Roman"/>
                <w:b/>
                <w:sz w:val="24"/>
                <w:szCs w:val="24"/>
                <w:lang w:eastAsia="ru-RU"/>
              </w:rPr>
              <w:t>Ищущие</w:t>
            </w:r>
            <w:proofErr w:type="gramEnd"/>
            <w:r w:rsidRPr="008A44FD">
              <w:rPr>
                <w:rFonts w:ascii="Times New Roman" w:eastAsia="Times New Roman" w:hAnsi="Times New Roman" w:cs="Times New Roman"/>
                <w:b/>
                <w:sz w:val="24"/>
                <w:szCs w:val="24"/>
                <w:lang w:eastAsia="ru-RU"/>
              </w:rPr>
              <w:t xml:space="preserve"> работу</w:t>
            </w: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tc>
        <w:tc>
          <w:tcPr>
            <w:tcW w:w="1384" w:type="dxa"/>
            <w:gridSpan w:val="2"/>
            <w:tcBorders>
              <w:top w:val="single" w:sz="8" w:space="0" w:color="auto"/>
              <w:left w:val="nil"/>
              <w:bottom w:val="nil"/>
              <w:right w:val="single" w:sz="8" w:space="0" w:color="auto"/>
            </w:tcBorders>
            <w:shd w:val="clear" w:color="auto" w:fill="auto"/>
            <w:noWrap/>
            <w:vAlign w:val="bottom"/>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140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01.07.17</w:t>
            </w:r>
            <w:r>
              <w:rPr>
                <w:rFonts w:ascii="Times New Roman" w:eastAsia="Times New Roman" w:hAnsi="Times New Roman" w:cs="Times New Roman"/>
                <w:b/>
                <w:sz w:val="24"/>
                <w:szCs w:val="24"/>
                <w:lang w:eastAsia="ru-RU"/>
              </w:rPr>
              <w:t xml:space="preserve"> </w:t>
            </w:r>
            <w:r w:rsidRPr="008A44FD">
              <w:rPr>
                <w:rFonts w:ascii="Times New Roman" w:eastAsia="Times New Roman" w:hAnsi="Times New Roman" w:cs="Times New Roman"/>
                <w:b/>
                <w:sz w:val="24"/>
                <w:szCs w:val="24"/>
                <w:lang w:eastAsia="ru-RU"/>
              </w:rPr>
              <w:t>к 01.07.16,               %</w:t>
            </w:r>
          </w:p>
        </w:tc>
        <w:tc>
          <w:tcPr>
            <w:tcW w:w="1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01.07.17</w:t>
            </w:r>
            <w:r>
              <w:rPr>
                <w:rFonts w:ascii="Times New Roman" w:eastAsia="Times New Roman" w:hAnsi="Times New Roman" w:cs="Times New Roman"/>
                <w:b/>
                <w:sz w:val="24"/>
                <w:szCs w:val="24"/>
                <w:lang w:eastAsia="ru-RU"/>
              </w:rPr>
              <w:t xml:space="preserve"> </w:t>
            </w:r>
            <w:r w:rsidRPr="008A44FD">
              <w:rPr>
                <w:rFonts w:ascii="Times New Roman" w:eastAsia="Times New Roman" w:hAnsi="Times New Roman" w:cs="Times New Roman"/>
                <w:b/>
                <w:sz w:val="24"/>
                <w:szCs w:val="24"/>
                <w:lang w:eastAsia="ru-RU"/>
              </w:rPr>
              <w:t>к 01.01.17,             %</w:t>
            </w:r>
          </w:p>
        </w:tc>
        <w:tc>
          <w:tcPr>
            <w:tcW w:w="222" w:type="dxa"/>
            <w:vAlign w:val="center"/>
            <w:hideMark/>
          </w:tcPr>
          <w:p w:rsidR="008A44FD" w:rsidRPr="008A44FD" w:rsidRDefault="008A44FD"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roofErr w:type="gramStart"/>
            <w:r w:rsidRPr="008A44FD">
              <w:rPr>
                <w:rFonts w:ascii="Times New Roman" w:eastAsia="Times New Roman" w:hAnsi="Times New Roman" w:cs="Times New Roman"/>
                <w:b/>
                <w:sz w:val="24"/>
                <w:szCs w:val="24"/>
                <w:lang w:eastAsia="ru-RU"/>
              </w:rPr>
              <w:t>п</w:t>
            </w:r>
            <w:proofErr w:type="gramEnd"/>
            <w:r w:rsidRPr="008A44FD">
              <w:rPr>
                <w:rFonts w:ascii="Times New Roman" w:eastAsia="Times New Roman" w:hAnsi="Times New Roman" w:cs="Times New Roman"/>
                <w:b/>
                <w:sz w:val="24"/>
                <w:szCs w:val="24"/>
                <w:lang w:eastAsia="ru-RU"/>
              </w:rPr>
              <w:t>/п</w:t>
            </w:r>
          </w:p>
        </w:tc>
        <w:tc>
          <w:tcPr>
            <w:tcW w:w="2553" w:type="dxa"/>
            <w:gridSpan w:val="3"/>
            <w:vMerge/>
            <w:tcBorders>
              <w:left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tc>
        <w:tc>
          <w:tcPr>
            <w:tcW w:w="3260"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Поставлено на учет, чел.</w:t>
            </w:r>
          </w:p>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tc>
        <w:tc>
          <w:tcPr>
            <w:tcW w:w="1984" w:type="dxa"/>
            <w:gridSpan w:val="2"/>
            <w:tcBorders>
              <w:top w:val="nil"/>
              <w:left w:val="single" w:sz="4"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xml:space="preserve">1 </w:t>
            </w:r>
            <w:proofErr w:type="spellStart"/>
            <w:r w:rsidRPr="008A44FD">
              <w:rPr>
                <w:rFonts w:ascii="Times New Roman" w:eastAsia="Times New Roman" w:hAnsi="Times New Roman" w:cs="Times New Roman"/>
                <w:b/>
                <w:sz w:val="24"/>
                <w:szCs w:val="24"/>
                <w:lang w:eastAsia="ru-RU"/>
              </w:rPr>
              <w:t>полуг</w:t>
            </w:r>
            <w:proofErr w:type="spellEnd"/>
            <w:r w:rsidRPr="008A44FD">
              <w:rPr>
                <w:rFonts w:ascii="Times New Roman" w:eastAsia="Times New Roman" w:hAnsi="Times New Roman" w:cs="Times New Roman"/>
                <w:b/>
                <w:sz w:val="24"/>
                <w:szCs w:val="24"/>
                <w:lang w:eastAsia="ru-RU"/>
              </w:rPr>
              <w:t>. 2017</w:t>
            </w:r>
            <w:r>
              <w:rPr>
                <w:rFonts w:ascii="Times New Roman" w:eastAsia="Times New Roman" w:hAnsi="Times New Roman" w:cs="Times New Roman"/>
                <w:b/>
                <w:sz w:val="24"/>
                <w:szCs w:val="24"/>
                <w:lang w:eastAsia="ru-RU"/>
              </w:rPr>
              <w:t xml:space="preserve"> </w:t>
            </w:r>
            <w:r w:rsidRPr="008A44FD">
              <w:rPr>
                <w:rFonts w:ascii="Times New Roman" w:eastAsia="Times New Roman" w:hAnsi="Times New Roman" w:cs="Times New Roman"/>
                <w:b/>
                <w:sz w:val="24"/>
                <w:szCs w:val="24"/>
                <w:lang w:eastAsia="ru-RU"/>
              </w:rPr>
              <w:t>к</w:t>
            </w:r>
          </w:p>
        </w:tc>
        <w:tc>
          <w:tcPr>
            <w:tcW w:w="3653"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Состоит на учете, чел.</w:t>
            </w:r>
          </w:p>
        </w:tc>
        <w:tc>
          <w:tcPr>
            <w:tcW w:w="1408" w:type="dxa"/>
            <w:gridSpan w:val="2"/>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p>
        </w:tc>
        <w:tc>
          <w:tcPr>
            <w:tcW w:w="222" w:type="dxa"/>
            <w:vAlign w:val="center"/>
            <w:hideMark/>
          </w:tcPr>
          <w:p w:rsidR="008A44FD" w:rsidRPr="008A44FD" w:rsidRDefault="008A44FD"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 </w:t>
            </w:r>
          </w:p>
        </w:tc>
        <w:tc>
          <w:tcPr>
            <w:tcW w:w="2553" w:type="dxa"/>
            <w:gridSpan w:val="3"/>
            <w:vMerge/>
            <w:tcBorders>
              <w:left w:val="nil"/>
              <w:bottom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p>
        </w:tc>
        <w:tc>
          <w:tcPr>
            <w:tcW w:w="15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 полугодие             2016 года</w:t>
            </w:r>
          </w:p>
        </w:tc>
        <w:tc>
          <w:tcPr>
            <w:tcW w:w="1690"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 полугодие           2017 года</w:t>
            </w:r>
          </w:p>
        </w:tc>
        <w:tc>
          <w:tcPr>
            <w:tcW w:w="1984" w:type="dxa"/>
            <w:gridSpan w:val="2"/>
            <w:tcBorders>
              <w:top w:val="nil"/>
              <w:left w:val="nil"/>
              <w:bottom w:val="nil"/>
              <w:right w:val="single" w:sz="8" w:space="0" w:color="auto"/>
            </w:tcBorders>
            <w:shd w:val="clear" w:color="auto" w:fill="auto"/>
            <w:noWrap/>
            <w:vAlign w:val="bottom"/>
            <w:hideMark/>
          </w:tcPr>
          <w:p w:rsidR="008A44FD" w:rsidRPr="008A44FD" w:rsidRDefault="008A44FD"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xml:space="preserve">1 </w:t>
            </w:r>
            <w:proofErr w:type="spellStart"/>
            <w:r w:rsidRPr="008A44FD">
              <w:rPr>
                <w:rFonts w:ascii="Times New Roman" w:eastAsia="Times New Roman" w:hAnsi="Times New Roman" w:cs="Times New Roman"/>
                <w:b/>
                <w:sz w:val="24"/>
                <w:szCs w:val="24"/>
                <w:lang w:eastAsia="ru-RU"/>
              </w:rPr>
              <w:t>полуг</w:t>
            </w:r>
            <w:proofErr w:type="spellEnd"/>
            <w:r w:rsidRPr="008A44FD">
              <w:rPr>
                <w:rFonts w:ascii="Times New Roman" w:eastAsia="Times New Roman" w:hAnsi="Times New Roman" w:cs="Times New Roman"/>
                <w:b/>
                <w:sz w:val="24"/>
                <w:szCs w:val="24"/>
                <w:lang w:eastAsia="ru-RU"/>
              </w:rPr>
              <w:t>. 2016,</w:t>
            </w:r>
          </w:p>
        </w:tc>
        <w:tc>
          <w:tcPr>
            <w:tcW w:w="3653" w:type="dxa"/>
            <w:gridSpan w:val="5"/>
            <w:vMerge/>
            <w:tcBorders>
              <w:top w:val="nil"/>
              <w:left w:val="nil"/>
              <w:bottom w:val="single" w:sz="4" w:space="0" w:color="auto"/>
              <w:right w:val="single" w:sz="8" w:space="0" w:color="auto"/>
            </w:tcBorders>
            <w:vAlign w:val="center"/>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p>
        </w:tc>
        <w:tc>
          <w:tcPr>
            <w:tcW w:w="1408" w:type="dxa"/>
            <w:gridSpan w:val="2"/>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3A0DA8">
            <w:pPr>
              <w:spacing w:after="0" w:line="240" w:lineRule="auto"/>
              <w:rPr>
                <w:rFonts w:ascii="Times New Roman" w:eastAsia="Times New Roman" w:hAnsi="Times New Roman" w:cs="Times New Roman"/>
                <w:b/>
                <w:sz w:val="24"/>
                <w:szCs w:val="24"/>
                <w:lang w:eastAsia="ru-RU"/>
              </w:rPr>
            </w:pPr>
          </w:p>
        </w:tc>
        <w:tc>
          <w:tcPr>
            <w:tcW w:w="222" w:type="dxa"/>
            <w:vAlign w:val="center"/>
            <w:hideMark/>
          </w:tcPr>
          <w:p w:rsidR="008A44FD" w:rsidRPr="008A44FD" w:rsidRDefault="008A44FD"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nil"/>
              <w:left w:val="single" w:sz="8" w:space="0" w:color="auto"/>
              <w:bottom w:val="nil"/>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 </w:t>
            </w:r>
          </w:p>
        </w:tc>
        <w:tc>
          <w:tcPr>
            <w:tcW w:w="2553" w:type="dxa"/>
            <w:gridSpan w:val="3"/>
            <w:tcBorders>
              <w:top w:val="nil"/>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1570" w:type="dxa"/>
            <w:vMerge/>
            <w:tcBorders>
              <w:top w:val="single" w:sz="8" w:space="0" w:color="auto"/>
              <w:left w:val="single" w:sz="8" w:space="0" w:color="auto"/>
              <w:bottom w:val="single" w:sz="8" w:space="0" w:color="000000"/>
              <w:right w:val="single" w:sz="8" w:space="0" w:color="auto"/>
            </w:tcBorders>
            <w:vAlign w:val="center"/>
            <w:hideMark/>
          </w:tcPr>
          <w:p w:rsidR="003A0DA8" w:rsidRPr="008A44FD" w:rsidRDefault="003A0DA8" w:rsidP="003A0DA8">
            <w:pPr>
              <w:spacing w:after="0" w:line="240" w:lineRule="auto"/>
              <w:rPr>
                <w:rFonts w:ascii="Times New Roman" w:eastAsia="Times New Roman" w:hAnsi="Times New Roman" w:cs="Times New Roman"/>
                <w:b/>
                <w:sz w:val="24"/>
                <w:szCs w:val="24"/>
                <w:lang w:eastAsia="ru-RU"/>
              </w:rPr>
            </w:pPr>
          </w:p>
        </w:tc>
        <w:tc>
          <w:tcPr>
            <w:tcW w:w="1690" w:type="dxa"/>
            <w:gridSpan w:val="3"/>
            <w:vMerge/>
            <w:tcBorders>
              <w:top w:val="nil"/>
              <w:left w:val="single" w:sz="8" w:space="0" w:color="auto"/>
              <w:bottom w:val="single" w:sz="8" w:space="0" w:color="000000"/>
              <w:right w:val="single" w:sz="8" w:space="0" w:color="auto"/>
            </w:tcBorders>
            <w:vAlign w:val="center"/>
            <w:hideMark/>
          </w:tcPr>
          <w:p w:rsidR="003A0DA8" w:rsidRPr="008A44FD" w:rsidRDefault="003A0DA8" w:rsidP="003A0DA8">
            <w:pPr>
              <w:spacing w:after="0" w:line="240" w:lineRule="auto"/>
              <w:rPr>
                <w:rFonts w:ascii="Times New Roman" w:eastAsia="Times New Roman" w:hAnsi="Times New Roman" w:cs="Times New Roman"/>
                <w:b/>
                <w:sz w:val="24"/>
                <w:szCs w:val="24"/>
                <w:lang w:eastAsia="ru-RU"/>
              </w:rPr>
            </w:pPr>
          </w:p>
        </w:tc>
        <w:tc>
          <w:tcPr>
            <w:tcW w:w="1984" w:type="dxa"/>
            <w:gridSpan w:val="2"/>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01.07.16</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01.01.17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01.07.17</w:t>
            </w:r>
          </w:p>
        </w:tc>
        <w:tc>
          <w:tcPr>
            <w:tcW w:w="1408" w:type="dxa"/>
            <w:gridSpan w:val="2"/>
            <w:vMerge/>
            <w:tcBorders>
              <w:top w:val="single" w:sz="8" w:space="0" w:color="auto"/>
              <w:left w:val="single" w:sz="4" w:space="0" w:color="auto"/>
              <w:bottom w:val="single" w:sz="8" w:space="0" w:color="000000"/>
              <w:right w:val="single" w:sz="8" w:space="0" w:color="auto"/>
            </w:tcBorders>
            <w:vAlign w:val="center"/>
            <w:hideMark/>
          </w:tcPr>
          <w:p w:rsidR="003A0DA8" w:rsidRPr="008A44FD" w:rsidRDefault="003A0DA8" w:rsidP="003A0DA8">
            <w:pPr>
              <w:spacing w:after="0" w:line="240" w:lineRule="auto"/>
              <w:rPr>
                <w:rFonts w:ascii="Times New Roman" w:eastAsia="Times New Roman" w:hAnsi="Times New Roman" w:cs="Times New Roman"/>
                <w:b/>
                <w:sz w:val="24"/>
                <w:szCs w:val="24"/>
                <w:lang w:eastAsia="ru-RU"/>
              </w:rPr>
            </w:pPr>
          </w:p>
        </w:tc>
        <w:tc>
          <w:tcPr>
            <w:tcW w:w="1512" w:type="dxa"/>
            <w:vMerge/>
            <w:tcBorders>
              <w:top w:val="single" w:sz="8" w:space="0" w:color="auto"/>
              <w:left w:val="single" w:sz="8" w:space="0" w:color="auto"/>
              <w:bottom w:val="single" w:sz="8" w:space="0" w:color="000000"/>
              <w:right w:val="single" w:sz="8" w:space="0" w:color="auto"/>
            </w:tcBorders>
            <w:vAlign w:val="center"/>
            <w:hideMark/>
          </w:tcPr>
          <w:p w:rsidR="003A0DA8" w:rsidRPr="008A44FD" w:rsidRDefault="003A0DA8" w:rsidP="003A0DA8">
            <w:pPr>
              <w:spacing w:after="0" w:line="240" w:lineRule="auto"/>
              <w:rPr>
                <w:rFonts w:ascii="Times New Roman" w:eastAsia="Times New Roman" w:hAnsi="Times New Roman" w:cs="Times New Roman"/>
                <w:b/>
                <w:sz w:val="24"/>
                <w:szCs w:val="24"/>
                <w:lang w:eastAsia="ru-RU"/>
              </w:rPr>
            </w:pP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А</w:t>
            </w:r>
          </w:p>
        </w:tc>
        <w:tc>
          <w:tcPr>
            <w:tcW w:w="2553" w:type="dxa"/>
            <w:gridSpan w:val="3"/>
            <w:tcBorders>
              <w:top w:val="nil"/>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Б</w:t>
            </w:r>
          </w:p>
        </w:tc>
        <w:tc>
          <w:tcPr>
            <w:tcW w:w="1570" w:type="dxa"/>
            <w:tcBorders>
              <w:top w:val="nil"/>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w:t>
            </w:r>
          </w:p>
        </w:tc>
        <w:tc>
          <w:tcPr>
            <w:tcW w:w="1690" w:type="dxa"/>
            <w:gridSpan w:val="3"/>
            <w:tcBorders>
              <w:top w:val="nil"/>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2</w:t>
            </w:r>
          </w:p>
        </w:tc>
        <w:tc>
          <w:tcPr>
            <w:tcW w:w="1984" w:type="dxa"/>
            <w:gridSpan w:val="2"/>
            <w:tcBorders>
              <w:top w:val="single" w:sz="8" w:space="0" w:color="auto"/>
              <w:left w:val="nil"/>
              <w:bottom w:val="single" w:sz="8" w:space="0" w:color="auto"/>
              <w:right w:val="nil"/>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3</w:t>
            </w:r>
          </w:p>
        </w:tc>
        <w:tc>
          <w:tcPr>
            <w:tcW w:w="127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4</w:t>
            </w:r>
          </w:p>
        </w:tc>
        <w:tc>
          <w:tcPr>
            <w:tcW w:w="1097" w:type="dxa"/>
            <w:gridSpan w:val="2"/>
            <w:tcBorders>
              <w:top w:val="single" w:sz="4" w:space="0" w:color="auto"/>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5</w:t>
            </w:r>
          </w:p>
        </w:tc>
        <w:tc>
          <w:tcPr>
            <w:tcW w:w="1280" w:type="dxa"/>
            <w:tcBorders>
              <w:top w:val="single" w:sz="4" w:space="0" w:color="auto"/>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6</w:t>
            </w:r>
          </w:p>
        </w:tc>
        <w:tc>
          <w:tcPr>
            <w:tcW w:w="1408" w:type="dxa"/>
            <w:gridSpan w:val="2"/>
            <w:tcBorders>
              <w:top w:val="nil"/>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7</w:t>
            </w:r>
          </w:p>
        </w:tc>
        <w:tc>
          <w:tcPr>
            <w:tcW w:w="1512" w:type="dxa"/>
            <w:tcBorders>
              <w:top w:val="nil"/>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8</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Бокситогорский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906</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769</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350</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334</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294</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84,0</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88,0</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Волосовский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648</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501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77,3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262</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211</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227</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86,6</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107,6</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Волховский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1230</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1213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509</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418</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341</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67,0</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81,6</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Всеволожский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1480</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1581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106,8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688</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688</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687</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99,9</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99,9</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Выборгский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937</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970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276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414</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396</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143,5</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95,7</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Гатчинский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1568</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1573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704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723</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612</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86,9</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84,6</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Кингисеппский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813</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830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247</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225</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91,5</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91,1</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Киришский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766</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951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211</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236</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229</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108,5</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97,0</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Кировский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987</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737</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243</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212</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102,9</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87,2</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Лодейнопольский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603</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549</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194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252</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203</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104,6</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80,6</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Ломоносовский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694</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626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133</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162</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150</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112,8</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92,6</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Лужский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917</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881</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96,1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464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445</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378</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81,5</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84,9</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Подпорожский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587</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455</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203</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231</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188</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92,6</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81,4</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Приозерский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329</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372</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90</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120</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119</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132,2</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99,2</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Сланцевский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704</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596</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436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291</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328</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75,2</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112,7</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roofErr w:type="spellStart"/>
            <w:r w:rsidRPr="008A44FD">
              <w:rPr>
                <w:rFonts w:ascii="Times New Roman" w:eastAsia="Times New Roman" w:hAnsi="Times New Roman" w:cs="Times New Roman"/>
                <w:sz w:val="24"/>
                <w:szCs w:val="24"/>
                <w:lang w:eastAsia="ru-RU"/>
              </w:rPr>
              <w:t>Сосновоборский</w:t>
            </w:r>
            <w:proofErr w:type="spellEnd"/>
            <w:r w:rsidRPr="008A44FD">
              <w:rPr>
                <w:rFonts w:ascii="Times New Roman" w:eastAsia="Times New Roman" w:hAnsi="Times New Roman" w:cs="Times New Roman"/>
                <w:sz w:val="24"/>
                <w:szCs w:val="24"/>
                <w:lang w:eastAsia="ru-RU"/>
              </w:rPr>
              <w:t xml:space="preserve"> </w:t>
            </w:r>
            <w:proofErr w:type="spellStart"/>
            <w:r w:rsidRPr="008A44FD">
              <w:rPr>
                <w:rFonts w:ascii="Times New Roman" w:eastAsia="Times New Roman" w:hAnsi="Times New Roman" w:cs="Times New Roman"/>
                <w:sz w:val="24"/>
                <w:szCs w:val="24"/>
                <w:lang w:eastAsia="ru-RU"/>
              </w:rPr>
              <w:t>г.о</w:t>
            </w:r>
            <w:proofErr w:type="spellEnd"/>
            <w:r w:rsidRPr="008A44FD">
              <w:rPr>
                <w:rFonts w:ascii="Times New Roman" w:eastAsia="Times New Roman" w:hAnsi="Times New Roman" w:cs="Times New Roman"/>
                <w:sz w:val="24"/>
                <w:szCs w:val="24"/>
                <w:lang w:eastAsia="ru-RU"/>
              </w:rPr>
              <w:t>.</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584</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698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171</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230</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243</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142,1</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105,7</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02"/>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w:t>
            </w:r>
          </w:p>
        </w:tc>
        <w:tc>
          <w:tcPr>
            <w:tcW w:w="2553" w:type="dxa"/>
            <w:gridSpan w:val="3"/>
            <w:tcBorders>
              <w:top w:val="nil"/>
              <w:left w:val="nil"/>
              <w:bottom w:val="single" w:sz="4"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Тихвинский </w:t>
            </w: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1068</w:t>
            </w:r>
          </w:p>
        </w:tc>
        <w:tc>
          <w:tcPr>
            <w:tcW w:w="1690" w:type="dxa"/>
            <w:gridSpan w:val="3"/>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973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296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368</w:t>
            </w:r>
          </w:p>
        </w:tc>
        <w:tc>
          <w:tcPr>
            <w:tcW w:w="1280" w:type="dxa"/>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236</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79,7</w:t>
            </w:r>
          </w:p>
        </w:tc>
        <w:tc>
          <w:tcPr>
            <w:tcW w:w="1512" w:type="dxa"/>
            <w:tcBorders>
              <w:top w:val="nil"/>
              <w:left w:val="nil"/>
              <w:bottom w:val="single" w:sz="4"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64,1</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nil"/>
              <w:left w:val="single" w:sz="8" w:space="0" w:color="auto"/>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w:t>
            </w:r>
          </w:p>
        </w:tc>
        <w:tc>
          <w:tcPr>
            <w:tcW w:w="2553" w:type="dxa"/>
            <w:gridSpan w:val="3"/>
            <w:tcBorders>
              <w:top w:val="nil"/>
              <w:left w:val="nil"/>
              <w:bottom w:val="nil"/>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Тосненский </w:t>
            </w:r>
          </w:p>
        </w:tc>
        <w:tc>
          <w:tcPr>
            <w:tcW w:w="1570" w:type="dxa"/>
            <w:tcBorders>
              <w:top w:val="nil"/>
              <w:left w:val="single" w:sz="4" w:space="0" w:color="auto"/>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796</w:t>
            </w:r>
          </w:p>
        </w:tc>
        <w:tc>
          <w:tcPr>
            <w:tcW w:w="1690" w:type="dxa"/>
            <w:gridSpan w:val="3"/>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670</w:t>
            </w:r>
          </w:p>
        </w:tc>
        <w:tc>
          <w:tcPr>
            <w:tcW w:w="1984" w:type="dxa"/>
            <w:gridSpan w:val="2"/>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84,2</w:t>
            </w:r>
          </w:p>
        </w:tc>
        <w:tc>
          <w:tcPr>
            <w:tcW w:w="1276" w:type="dxa"/>
            <w:gridSpan w:val="2"/>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280</w:t>
            </w:r>
          </w:p>
        </w:tc>
        <w:tc>
          <w:tcPr>
            <w:tcW w:w="1097" w:type="dxa"/>
            <w:gridSpan w:val="2"/>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258</w:t>
            </w:r>
          </w:p>
        </w:tc>
        <w:tc>
          <w:tcPr>
            <w:tcW w:w="1280" w:type="dxa"/>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258</w:t>
            </w:r>
          </w:p>
        </w:tc>
        <w:tc>
          <w:tcPr>
            <w:tcW w:w="1408" w:type="dxa"/>
            <w:gridSpan w:val="2"/>
            <w:tcBorders>
              <w:top w:val="nil"/>
              <w:left w:val="nil"/>
              <w:bottom w:val="nil"/>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92,1</w:t>
            </w:r>
          </w:p>
        </w:tc>
        <w:tc>
          <w:tcPr>
            <w:tcW w:w="1512" w:type="dxa"/>
            <w:tcBorders>
              <w:top w:val="nil"/>
              <w:left w:val="nil"/>
              <w:bottom w:val="nil"/>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100,0</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r w:rsidR="008A44FD" w:rsidRPr="008A44FD" w:rsidTr="008A44FD">
        <w:trPr>
          <w:trHeight w:val="214"/>
        </w:trPr>
        <w:tc>
          <w:tcPr>
            <w:tcW w:w="7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 </w:t>
            </w:r>
          </w:p>
        </w:tc>
        <w:tc>
          <w:tcPr>
            <w:tcW w:w="2553" w:type="dxa"/>
            <w:gridSpan w:val="3"/>
            <w:tcBorders>
              <w:top w:val="single" w:sz="8" w:space="0" w:color="auto"/>
              <w:left w:val="nil"/>
              <w:bottom w:val="single" w:sz="8" w:space="0" w:color="auto"/>
              <w:right w:val="nil"/>
            </w:tcBorders>
            <w:shd w:val="clear" w:color="auto" w:fill="auto"/>
            <w:noWrap/>
            <w:vAlign w:val="bottom"/>
            <w:hideMark/>
          </w:tcPr>
          <w:p w:rsidR="003A0DA8" w:rsidRPr="008A44FD" w:rsidRDefault="003A0DA8" w:rsidP="003A0DA8">
            <w:pPr>
              <w:spacing w:after="0" w:line="240" w:lineRule="auto"/>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Итого по области</w:t>
            </w:r>
          </w:p>
        </w:tc>
        <w:tc>
          <w:tcPr>
            <w:tcW w:w="157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15617</w:t>
            </w:r>
          </w:p>
        </w:tc>
        <w:tc>
          <w:tcPr>
            <w:tcW w:w="169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14945</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5719</w:t>
            </w:r>
          </w:p>
        </w:tc>
        <w:tc>
          <w:tcPr>
            <w:tcW w:w="1097" w:type="dxa"/>
            <w:gridSpan w:val="2"/>
            <w:tcBorders>
              <w:top w:val="single" w:sz="8" w:space="0" w:color="auto"/>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5871</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5326</w:t>
            </w:r>
          </w:p>
        </w:tc>
        <w:tc>
          <w:tcPr>
            <w:tcW w:w="14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93,1</w:t>
            </w:r>
          </w:p>
        </w:tc>
        <w:tc>
          <w:tcPr>
            <w:tcW w:w="1512" w:type="dxa"/>
            <w:tcBorders>
              <w:top w:val="single" w:sz="8" w:space="0" w:color="auto"/>
              <w:left w:val="nil"/>
              <w:bottom w:val="single" w:sz="8" w:space="0" w:color="auto"/>
              <w:right w:val="single" w:sz="8" w:space="0" w:color="auto"/>
            </w:tcBorders>
            <w:shd w:val="clear" w:color="auto" w:fill="auto"/>
            <w:noWrap/>
            <w:vAlign w:val="bottom"/>
            <w:hideMark/>
          </w:tcPr>
          <w:p w:rsidR="003A0DA8" w:rsidRPr="008A44FD" w:rsidRDefault="003A0DA8" w:rsidP="003A0DA8">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90,7</w:t>
            </w:r>
          </w:p>
        </w:tc>
        <w:tc>
          <w:tcPr>
            <w:tcW w:w="222" w:type="dxa"/>
            <w:vAlign w:val="center"/>
            <w:hideMark/>
          </w:tcPr>
          <w:p w:rsidR="003A0DA8" w:rsidRPr="008A44FD" w:rsidRDefault="003A0DA8" w:rsidP="003A0DA8">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horzAnchor="margin" w:tblpY="31"/>
        <w:tblW w:w="15134" w:type="dxa"/>
        <w:tblLayout w:type="fixed"/>
        <w:tblLook w:val="04A0" w:firstRow="1" w:lastRow="0" w:firstColumn="1" w:lastColumn="0" w:noHBand="0" w:noVBand="1"/>
      </w:tblPr>
      <w:tblGrid>
        <w:gridCol w:w="568"/>
        <w:gridCol w:w="2375"/>
        <w:gridCol w:w="1368"/>
        <w:gridCol w:w="368"/>
        <w:gridCol w:w="1559"/>
        <w:gridCol w:w="953"/>
        <w:gridCol w:w="997"/>
        <w:gridCol w:w="263"/>
        <w:gridCol w:w="1155"/>
        <w:gridCol w:w="205"/>
        <w:gridCol w:w="1212"/>
        <w:gridCol w:w="1418"/>
        <w:gridCol w:w="1275"/>
        <w:gridCol w:w="1418"/>
      </w:tblGrid>
      <w:tr w:rsidR="008A44FD" w:rsidRPr="008A44FD" w:rsidTr="008A44FD">
        <w:trPr>
          <w:trHeight w:val="255"/>
        </w:trPr>
        <w:tc>
          <w:tcPr>
            <w:tcW w:w="5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23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3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927"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953"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2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3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263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2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Таблица 2</w:t>
            </w:r>
          </w:p>
        </w:tc>
      </w:tr>
      <w:tr w:rsidR="008A44FD" w:rsidRPr="008A44FD" w:rsidTr="008A44FD">
        <w:trPr>
          <w:trHeight w:val="255"/>
        </w:trPr>
        <w:tc>
          <w:tcPr>
            <w:tcW w:w="5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23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3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927"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953"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2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3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263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b/>
                <w:bCs/>
                <w:sz w:val="24"/>
                <w:szCs w:val="24"/>
                <w:lang w:eastAsia="ru-RU"/>
              </w:rPr>
            </w:pPr>
          </w:p>
        </w:tc>
        <w:tc>
          <w:tcPr>
            <w:tcW w:w="12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r>
      <w:tr w:rsidR="008A44FD" w:rsidRPr="008A44FD" w:rsidTr="008A44FD">
        <w:trPr>
          <w:trHeight w:val="270"/>
        </w:trPr>
        <w:tc>
          <w:tcPr>
            <w:tcW w:w="5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23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36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927"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953"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2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36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2630"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2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p>
        </w:tc>
      </w:tr>
      <w:tr w:rsidR="008A44FD" w:rsidRPr="008A44FD" w:rsidTr="008A44FD">
        <w:trPr>
          <w:trHeight w:val="270"/>
        </w:trPr>
        <w:tc>
          <w:tcPr>
            <w:tcW w:w="568" w:type="dxa"/>
            <w:tcBorders>
              <w:top w:val="single" w:sz="8" w:space="0" w:color="auto"/>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w:t>
            </w:r>
          </w:p>
        </w:tc>
        <w:tc>
          <w:tcPr>
            <w:tcW w:w="2375" w:type="dxa"/>
            <w:vMerge w:val="restart"/>
            <w:tcBorders>
              <w:top w:val="single" w:sz="8" w:space="0" w:color="auto"/>
              <w:left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Муниципальные</w:t>
            </w:r>
          </w:p>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районы,</w:t>
            </w:r>
          </w:p>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городской округ</w:t>
            </w:r>
          </w:p>
        </w:tc>
        <w:tc>
          <w:tcPr>
            <w:tcW w:w="1368" w:type="dxa"/>
            <w:tcBorders>
              <w:top w:val="single" w:sz="8" w:space="0" w:color="auto"/>
              <w:left w:val="nil"/>
              <w:bottom w:val="single" w:sz="4" w:space="0" w:color="auto"/>
              <w:right w:val="nil"/>
            </w:tcBorders>
            <w:shd w:val="clear" w:color="auto" w:fill="auto"/>
            <w:noWrap/>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5500" w:type="dxa"/>
            <w:gridSpan w:val="7"/>
            <w:tcBorders>
              <w:top w:val="single" w:sz="8" w:space="0" w:color="auto"/>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Arial" w:eastAsia="Times New Roman" w:hAnsi="Arial" w:cs="Arial"/>
                <w:b/>
                <w:sz w:val="24"/>
                <w:szCs w:val="24"/>
                <w:lang w:eastAsia="ru-RU"/>
              </w:rPr>
            </w:pPr>
          </w:p>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Безработные</w:t>
            </w:r>
          </w:p>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p>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2630" w:type="dxa"/>
            <w:gridSpan w:val="2"/>
            <w:tcBorders>
              <w:top w:val="single" w:sz="8" w:space="0" w:color="auto"/>
              <w:left w:val="nil"/>
              <w:bottom w:val="single" w:sz="4" w:space="0" w:color="auto"/>
              <w:right w:val="single" w:sz="8" w:space="0" w:color="auto"/>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1275" w:type="dxa"/>
            <w:tcBorders>
              <w:top w:val="single" w:sz="8" w:space="0" w:color="auto"/>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01.07.17 к</w:t>
            </w:r>
          </w:p>
        </w:tc>
        <w:tc>
          <w:tcPr>
            <w:tcW w:w="1418" w:type="dxa"/>
            <w:tcBorders>
              <w:top w:val="single" w:sz="8" w:space="0" w:color="auto"/>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01.07.17  к</w:t>
            </w:r>
          </w:p>
        </w:tc>
      </w:tr>
      <w:tr w:rsidR="008A44FD" w:rsidRPr="008A44FD" w:rsidTr="008A44FD">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proofErr w:type="gramStart"/>
            <w:r w:rsidRPr="008A44FD">
              <w:rPr>
                <w:rFonts w:ascii="Times New Roman" w:eastAsia="Times New Roman" w:hAnsi="Times New Roman" w:cs="Times New Roman"/>
                <w:b/>
                <w:sz w:val="24"/>
                <w:szCs w:val="24"/>
                <w:lang w:eastAsia="ru-RU"/>
              </w:rPr>
              <w:t>п</w:t>
            </w:r>
            <w:proofErr w:type="gramEnd"/>
            <w:r w:rsidRPr="008A44FD">
              <w:rPr>
                <w:rFonts w:ascii="Times New Roman" w:eastAsia="Times New Roman" w:hAnsi="Times New Roman" w:cs="Times New Roman"/>
                <w:b/>
                <w:sz w:val="24"/>
                <w:szCs w:val="24"/>
                <w:lang w:eastAsia="ru-RU"/>
              </w:rPr>
              <w:t>/п</w:t>
            </w:r>
          </w:p>
        </w:tc>
        <w:tc>
          <w:tcPr>
            <w:tcW w:w="2375" w:type="dxa"/>
            <w:vMerge/>
            <w:tcBorders>
              <w:left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3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Поставлено на учет, чел.</w:t>
            </w:r>
          </w:p>
        </w:tc>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xml:space="preserve">1 </w:t>
            </w:r>
            <w:proofErr w:type="spellStart"/>
            <w:r w:rsidRPr="008A44FD">
              <w:rPr>
                <w:rFonts w:ascii="Times New Roman" w:eastAsia="Times New Roman" w:hAnsi="Times New Roman" w:cs="Times New Roman"/>
                <w:b/>
                <w:sz w:val="24"/>
                <w:szCs w:val="24"/>
                <w:lang w:eastAsia="ru-RU"/>
              </w:rPr>
              <w:t>полуг</w:t>
            </w:r>
            <w:proofErr w:type="spellEnd"/>
            <w:r w:rsidRPr="008A44FD">
              <w:rPr>
                <w:rFonts w:ascii="Times New Roman" w:eastAsia="Times New Roman" w:hAnsi="Times New Roman" w:cs="Times New Roman"/>
                <w:b/>
                <w:sz w:val="24"/>
                <w:szCs w:val="24"/>
                <w:lang w:eastAsia="ru-RU"/>
              </w:rPr>
              <w:t xml:space="preserve">. 2017 к            1 </w:t>
            </w:r>
            <w:proofErr w:type="spellStart"/>
            <w:r w:rsidRPr="008A44FD">
              <w:rPr>
                <w:rFonts w:ascii="Times New Roman" w:eastAsia="Times New Roman" w:hAnsi="Times New Roman" w:cs="Times New Roman"/>
                <w:b/>
                <w:sz w:val="24"/>
                <w:szCs w:val="24"/>
                <w:lang w:eastAsia="ru-RU"/>
              </w:rPr>
              <w:t>полуг</w:t>
            </w:r>
            <w:proofErr w:type="spellEnd"/>
            <w:r w:rsidRPr="008A44FD">
              <w:rPr>
                <w:rFonts w:ascii="Times New Roman" w:eastAsia="Times New Roman" w:hAnsi="Times New Roman" w:cs="Times New Roman"/>
                <w:b/>
                <w:sz w:val="24"/>
                <w:szCs w:val="24"/>
                <w:lang w:eastAsia="ru-RU"/>
              </w:rPr>
              <w:t>. 2016, %</w:t>
            </w:r>
          </w:p>
        </w:tc>
        <w:tc>
          <w:tcPr>
            <w:tcW w:w="42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Состоит на учете, чел.</w:t>
            </w:r>
          </w:p>
        </w:tc>
        <w:tc>
          <w:tcPr>
            <w:tcW w:w="1275" w:type="dxa"/>
            <w:tcBorders>
              <w:top w:val="nil"/>
              <w:left w:val="single" w:sz="4"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01.07.16,</w:t>
            </w:r>
          </w:p>
        </w:tc>
        <w:tc>
          <w:tcPr>
            <w:tcW w:w="1418" w:type="dxa"/>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01.01.17,</w:t>
            </w:r>
          </w:p>
        </w:tc>
      </w:tr>
      <w:tr w:rsidR="008A44FD" w:rsidRPr="008A44FD" w:rsidTr="008A44FD">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2375" w:type="dxa"/>
            <w:vMerge/>
            <w:tcBorders>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1736"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 полугодие              2016 года</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 полугодие              2017 года</w:t>
            </w:r>
          </w:p>
        </w:tc>
        <w:tc>
          <w:tcPr>
            <w:tcW w:w="1950" w:type="dxa"/>
            <w:gridSpan w:val="2"/>
            <w:vMerge/>
            <w:tcBorders>
              <w:top w:val="single" w:sz="4" w:space="0" w:color="auto"/>
              <w:left w:val="single" w:sz="8" w:space="0" w:color="auto"/>
              <w:bottom w:val="single" w:sz="8" w:space="0" w:color="000000"/>
              <w:right w:val="single" w:sz="8" w:space="0" w:color="auto"/>
            </w:tcBorders>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p>
        </w:tc>
        <w:tc>
          <w:tcPr>
            <w:tcW w:w="4253" w:type="dxa"/>
            <w:gridSpan w:val="5"/>
            <w:vMerge/>
            <w:tcBorders>
              <w:top w:val="single" w:sz="4" w:space="0" w:color="auto"/>
              <w:left w:val="single" w:sz="8" w:space="0" w:color="auto"/>
              <w:bottom w:val="single" w:sz="8" w:space="0" w:color="000000"/>
              <w:right w:val="nil"/>
            </w:tcBorders>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p>
        </w:tc>
        <w:tc>
          <w:tcPr>
            <w:tcW w:w="1275"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w:t>
            </w:r>
          </w:p>
        </w:tc>
        <w:tc>
          <w:tcPr>
            <w:tcW w:w="1418" w:type="dxa"/>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w:t>
            </w:r>
          </w:p>
        </w:tc>
      </w:tr>
      <w:tr w:rsidR="008A44FD" w:rsidRPr="008A44FD" w:rsidTr="008A44FD">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2375" w:type="dxa"/>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1736" w:type="dxa"/>
            <w:gridSpan w:val="2"/>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p>
        </w:tc>
        <w:tc>
          <w:tcPr>
            <w:tcW w:w="1950" w:type="dxa"/>
            <w:gridSpan w:val="2"/>
            <w:vMerge/>
            <w:tcBorders>
              <w:top w:val="nil"/>
              <w:left w:val="single" w:sz="8" w:space="0" w:color="auto"/>
              <w:bottom w:val="single" w:sz="8" w:space="0" w:color="000000"/>
              <w:right w:val="single" w:sz="8" w:space="0" w:color="auto"/>
            </w:tcBorders>
            <w:vAlign w:val="center"/>
            <w:hideMark/>
          </w:tcPr>
          <w:p w:rsidR="008A44FD" w:rsidRPr="008A44FD" w:rsidRDefault="008A44FD" w:rsidP="008A44FD">
            <w:pPr>
              <w:spacing w:after="0" w:line="240" w:lineRule="auto"/>
              <w:rPr>
                <w:rFonts w:ascii="Times New Roman" w:eastAsia="Times New Roman" w:hAnsi="Times New Roman" w:cs="Times New Roman"/>
                <w:b/>
                <w:sz w:val="24"/>
                <w:szCs w:val="24"/>
                <w:lang w:eastAsia="ru-RU"/>
              </w:rPr>
            </w:pPr>
          </w:p>
        </w:tc>
        <w:tc>
          <w:tcPr>
            <w:tcW w:w="1418" w:type="dxa"/>
            <w:gridSpan w:val="2"/>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01.07.16</w:t>
            </w:r>
          </w:p>
        </w:tc>
        <w:tc>
          <w:tcPr>
            <w:tcW w:w="1417" w:type="dxa"/>
            <w:gridSpan w:val="2"/>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01.01.17</w:t>
            </w:r>
          </w:p>
        </w:tc>
        <w:tc>
          <w:tcPr>
            <w:tcW w:w="1418" w:type="dxa"/>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на 01.07.17</w:t>
            </w:r>
          </w:p>
        </w:tc>
        <w:tc>
          <w:tcPr>
            <w:tcW w:w="1275" w:type="dxa"/>
            <w:tcBorders>
              <w:top w:val="nil"/>
              <w:left w:val="single" w:sz="8" w:space="0" w:color="auto"/>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c>
          <w:tcPr>
            <w:tcW w:w="1418" w:type="dxa"/>
            <w:tcBorders>
              <w:top w:val="nil"/>
              <w:left w:val="nil"/>
              <w:bottom w:val="nil"/>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 </w:t>
            </w:r>
          </w:p>
        </w:tc>
      </w:tr>
      <w:tr w:rsidR="008A44FD" w:rsidRPr="008A44FD" w:rsidTr="008A44FD">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А</w:t>
            </w:r>
          </w:p>
        </w:tc>
        <w:tc>
          <w:tcPr>
            <w:tcW w:w="2375" w:type="dxa"/>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Б</w:t>
            </w:r>
          </w:p>
        </w:tc>
        <w:tc>
          <w:tcPr>
            <w:tcW w:w="1736" w:type="dxa"/>
            <w:gridSpan w:val="2"/>
            <w:tcBorders>
              <w:top w:val="nil"/>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1</w:t>
            </w:r>
          </w:p>
        </w:tc>
        <w:tc>
          <w:tcPr>
            <w:tcW w:w="1559" w:type="dxa"/>
            <w:tcBorders>
              <w:top w:val="nil"/>
              <w:left w:val="nil"/>
              <w:bottom w:val="single" w:sz="8"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2</w:t>
            </w:r>
          </w:p>
        </w:tc>
        <w:tc>
          <w:tcPr>
            <w:tcW w:w="1950" w:type="dxa"/>
            <w:gridSpan w:val="2"/>
            <w:tcBorders>
              <w:top w:val="nil"/>
              <w:left w:val="single" w:sz="8" w:space="0" w:color="auto"/>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3</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4</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5</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6</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7</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sz w:val="24"/>
                <w:szCs w:val="24"/>
                <w:lang w:eastAsia="ru-RU"/>
              </w:rPr>
            </w:pPr>
            <w:r w:rsidRPr="008A44FD">
              <w:rPr>
                <w:rFonts w:ascii="Times New Roman" w:eastAsia="Times New Roman" w:hAnsi="Times New Roman" w:cs="Times New Roman"/>
                <w:b/>
                <w:sz w:val="24"/>
                <w:szCs w:val="24"/>
                <w:lang w:eastAsia="ru-RU"/>
              </w:rPr>
              <w:t>8</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Бокситогорский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332</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69,0</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283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207</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74,5</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73,1</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Волосовский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308</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235</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76,3</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222</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177</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186</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83,8</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105,1</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Волховский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563</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365</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64,8</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418</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327</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266</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63,6</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81,3</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Всеволожский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430</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480</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111,6</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288</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376</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346</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120,1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92,0</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Выборгский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344</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427</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124,1</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224</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284</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142,9</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112,7</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Гатчинский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654</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570</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87,2</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547</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467</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480</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87,8</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102,8</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Кингисеппский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307</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255</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83,1</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153</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76,5</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84,5</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Киришский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229</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206</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90,0</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119</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132</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106</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89,1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80,3</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Кировский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146</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181</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124,0</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117</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135</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128</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109,4</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94,8</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Лодейнопольский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284</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261</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91,9</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176</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189</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179</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101,7</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94,7</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Ломоносовский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155</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132</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85,2</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96</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110</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102</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106,3</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92,7</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Лужский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473</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442</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93,4</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350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348</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309</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88,3</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88,8</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14.</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Подпорожский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273</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236</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86,4</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160</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158</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98,8</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85,4</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Приозерский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135</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110,7</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86</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79</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105,8</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115,2</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Сланцевский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418</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324</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77,5</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337</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252</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233</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69,1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92,5</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17.</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proofErr w:type="spellStart"/>
            <w:r w:rsidRPr="008A44FD">
              <w:rPr>
                <w:rFonts w:ascii="Times New Roman" w:eastAsia="Times New Roman" w:hAnsi="Times New Roman" w:cs="Times New Roman"/>
                <w:sz w:val="24"/>
                <w:szCs w:val="24"/>
                <w:lang w:eastAsia="ru-RU"/>
              </w:rPr>
              <w:t>Сосновоборский</w:t>
            </w:r>
            <w:proofErr w:type="spellEnd"/>
            <w:r w:rsidRPr="008A44FD">
              <w:rPr>
                <w:rFonts w:ascii="Times New Roman" w:eastAsia="Times New Roman" w:hAnsi="Times New Roman" w:cs="Times New Roman"/>
                <w:sz w:val="24"/>
                <w:szCs w:val="24"/>
                <w:lang w:eastAsia="ru-RU"/>
              </w:rPr>
              <w:t xml:space="preserve"> </w:t>
            </w:r>
            <w:proofErr w:type="spellStart"/>
            <w:r w:rsidRPr="008A44FD">
              <w:rPr>
                <w:rFonts w:ascii="Times New Roman" w:eastAsia="Times New Roman" w:hAnsi="Times New Roman" w:cs="Times New Roman"/>
                <w:sz w:val="24"/>
                <w:szCs w:val="24"/>
                <w:lang w:eastAsia="ru-RU"/>
              </w:rPr>
              <w:t>г.о</w:t>
            </w:r>
            <w:proofErr w:type="spellEnd"/>
            <w:r w:rsidRPr="008A44FD">
              <w:rPr>
                <w:rFonts w:ascii="Times New Roman" w:eastAsia="Times New Roman" w:hAnsi="Times New Roman" w:cs="Times New Roman"/>
                <w:sz w:val="24"/>
                <w:szCs w:val="24"/>
                <w:lang w:eastAsia="ru-RU"/>
              </w:rPr>
              <w:t>.</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154</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161</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104,5</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117</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127</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116</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99,1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91,3</w:t>
            </w:r>
          </w:p>
        </w:tc>
      </w:tr>
      <w:tr w:rsidR="008A44FD" w:rsidRPr="008A44FD" w:rsidTr="008A44FD">
        <w:trPr>
          <w:trHeight w:val="255"/>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w:t>
            </w:r>
          </w:p>
        </w:tc>
        <w:tc>
          <w:tcPr>
            <w:tcW w:w="2375" w:type="dxa"/>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Тихвинский </w:t>
            </w:r>
          </w:p>
        </w:tc>
        <w:tc>
          <w:tcPr>
            <w:tcW w:w="17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327</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240</w:t>
            </w:r>
          </w:p>
        </w:tc>
        <w:tc>
          <w:tcPr>
            <w:tcW w:w="1950" w:type="dxa"/>
            <w:gridSpan w:val="2"/>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73,4</w:t>
            </w:r>
          </w:p>
        </w:tc>
        <w:tc>
          <w:tcPr>
            <w:tcW w:w="1418" w:type="dxa"/>
            <w:gridSpan w:val="2"/>
            <w:tcBorders>
              <w:top w:val="nil"/>
              <w:left w:val="nil"/>
              <w:bottom w:val="single" w:sz="4"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214</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245</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150</w:t>
            </w:r>
          </w:p>
        </w:tc>
        <w:tc>
          <w:tcPr>
            <w:tcW w:w="1275"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70,1</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61,2</w:t>
            </w:r>
          </w:p>
        </w:tc>
      </w:tr>
      <w:tr w:rsidR="008A44FD" w:rsidRPr="008A44FD" w:rsidTr="008A44FD">
        <w:trPr>
          <w:trHeight w:val="270"/>
        </w:trPr>
        <w:tc>
          <w:tcPr>
            <w:tcW w:w="568" w:type="dxa"/>
            <w:tcBorders>
              <w:top w:val="nil"/>
              <w:left w:val="single" w:sz="8" w:space="0" w:color="auto"/>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19.</w:t>
            </w:r>
          </w:p>
        </w:tc>
        <w:tc>
          <w:tcPr>
            <w:tcW w:w="2375" w:type="dxa"/>
            <w:tcBorders>
              <w:top w:val="nil"/>
              <w:left w:val="nil"/>
              <w:bottom w:val="nil"/>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 xml:space="preserve">Тосненский </w:t>
            </w:r>
          </w:p>
        </w:tc>
        <w:tc>
          <w:tcPr>
            <w:tcW w:w="1736" w:type="dxa"/>
            <w:gridSpan w:val="2"/>
            <w:tcBorders>
              <w:top w:val="nil"/>
              <w:left w:val="single" w:sz="4" w:space="0" w:color="auto"/>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227</w:t>
            </w:r>
          </w:p>
        </w:tc>
        <w:tc>
          <w:tcPr>
            <w:tcW w:w="1559"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213</w:t>
            </w:r>
          </w:p>
        </w:tc>
        <w:tc>
          <w:tcPr>
            <w:tcW w:w="1950" w:type="dxa"/>
            <w:gridSpan w:val="2"/>
            <w:tcBorders>
              <w:top w:val="nil"/>
              <w:left w:val="nil"/>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93,8</w:t>
            </w:r>
          </w:p>
        </w:tc>
        <w:tc>
          <w:tcPr>
            <w:tcW w:w="1418" w:type="dxa"/>
            <w:gridSpan w:val="2"/>
            <w:tcBorders>
              <w:top w:val="nil"/>
              <w:left w:val="nil"/>
              <w:bottom w:val="nil"/>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180</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166</w:t>
            </w:r>
          </w:p>
        </w:tc>
        <w:tc>
          <w:tcPr>
            <w:tcW w:w="1418" w:type="dxa"/>
            <w:tcBorders>
              <w:top w:val="nil"/>
              <w:left w:val="nil"/>
              <w:bottom w:val="single" w:sz="4"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169</w:t>
            </w:r>
          </w:p>
        </w:tc>
        <w:tc>
          <w:tcPr>
            <w:tcW w:w="1275" w:type="dxa"/>
            <w:tcBorders>
              <w:top w:val="nil"/>
              <w:left w:val="nil"/>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93,9</w:t>
            </w:r>
          </w:p>
        </w:tc>
        <w:tc>
          <w:tcPr>
            <w:tcW w:w="1418" w:type="dxa"/>
            <w:tcBorders>
              <w:top w:val="nil"/>
              <w:left w:val="nil"/>
              <w:bottom w:val="nil"/>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sz w:val="24"/>
                <w:szCs w:val="24"/>
                <w:lang w:eastAsia="ru-RU"/>
              </w:rPr>
            </w:pPr>
            <w:r w:rsidRPr="008A44FD">
              <w:rPr>
                <w:rFonts w:ascii="Times New Roman" w:eastAsia="Times New Roman" w:hAnsi="Times New Roman" w:cs="Times New Roman"/>
                <w:sz w:val="24"/>
                <w:szCs w:val="24"/>
                <w:lang w:eastAsia="ru-RU"/>
              </w:rPr>
              <w:t>101,8</w:t>
            </w:r>
          </w:p>
        </w:tc>
      </w:tr>
      <w:tr w:rsidR="008A44FD" w:rsidRPr="008A44FD" w:rsidTr="008A44FD">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 </w:t>
            </w:r>
          </w:p>
        </w:tc>
        <w:tc>
          <w:tcPr>
            <w:tcW w:w="2375" w:type="dxa"/>
            <w:tcBorders>
              <w:top w:val="single" w:sz="8" w:space="0" w:color="auto"/>
              <w:left w:val="nil"/>
              <w:bottom w:val="single" w:sz="8" w:space="0" w:color="auto"/>
              <w:right w:val="nil"/>
            </w:tcBorders>
            <w:shd w:val="clear" w:color="auto" w:fill="auto"/>
            <w:noWrap/>
            <w:vAlign w:val="bottom"/>
            <w:hideMark/>
          </w:tcPr>
          <w:p w:rsidR="008A44FD" w:rsidRPr="008A44FD" w:rsidRDefault="008A44FD" w:rsidP="008A44FD">
            <w:pPr>
              <w:spacing w:after="0" w:line="240" w:lineRule="auto"/>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Итого по области</w:t>
            </w:r>
          </w:p>
        </w:tc>
        <w:tc>
          <w:tcPr>
            <w:tcW w:w="1736"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5895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5195</w:t>
            </w:r>
          </w:p>
        </w:tc>
        <w:tc>
          <w:tcPr>
            <w:tcW w:w="1950" w:type="dxa"/>
            <w:gridSpan w:val="2"/>
            <w:tcBorders>
              <w:top w:val="single" w:sz="8" w:space="0" w:color="auto"/>
              <w:left w:val="nil"/>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88,1</w:t>
            </w:r>
          </w:p>
        </w:tc>
        <w:tc>
          <w:tcPr>
            <w:tcW w:w="1418" w:type="dxa"/>
            <w:gridSpan w:val="2"/>
            <w:tcBorders>
              <w:top w:val="single" w:sz="8" w:space="0" w:color="auto"/>
              <w:left w:val="single" w:sz="8" w:space="0" w:color="auto"/>
              <w:bottom w:val="single" w:sz="8" w:space="0" w:color="auto"/>
              <w:right w:val="nil"/>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4129</w:t>
            </w:r>
          </w:p>
        </w:tc>
        <w:tc>
          <w:tcPr>
            <w:tcW w:w="141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4063</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Arial" w:eastAsia="Times New Roman" w:hAnsi="Arial" w:cs="Arial"/>
                <w:b/>
                <w:bCs/>
                <w:sz w:val="24"/>
                <w:szCs w:val="24"/>
                <w:lang w:eastAsia="ru-RU"/>
              </w:rPr>
            </w:pPr>
            <w:r w:rsidRPr="008A44FD">
              <w:rPr>
                <w:rFonts w:ascii="Arial" w:eastAsia="Times New Roman" w:hAnsi="Arial" w:cs="Arial"/>
                <w:b/>
                <w:bCs/>
                <w:sz w:val="24"/>
                <w:szCs w:val="24"/>
                <w:lang w:eastAsia="ru-RU"/>
              </w:rPr>
              <w:t>3699</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89,6</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A44FD" w:rsidRPr="008A44FD" w:rsidRDefault="008A44FD" w:rsidP="008A44FD">
            <w:pPr>
              <w:spacing w:after="0" w:line="240" w:lineRule="auto"/>
              <w:jc w:val="center"/>
              <w:rPr>
                <w:rFonts w:ascii="Times New Roman" w:eastAsia="Times New Roman" w:hAnsi="Times New Roman" w:cs="Times New Roman"/>
                <w:b/>
                <w:bCs/>
                <w:sz w:val="24"/>
                <w:szCs w:val="24"/>
                <w:lang w:eastAsia="ru-RU"/>
              </w:rPr>
            </w:pPr>
            <w:r w:rsidRPr="008A44FD">
              <w:rPr>
                <w:rFonts w:ascii="Times New Roman" w:eastAsia="Times New Roman" w:hAnsi="Times New Roman" w:cs="Times New Roman"/>
                <w:b/>
                <w:bCs/>
                <w:sz w:val="24"/>
                <w:szCs w:val="24"/>
                <w:lang w:eastAsia="ru-RU"/>
              </w:rPr>
              <w:t>91,0</w:t>
            </w:r>
          </w:p>
        </w:tc>
      </w:tr>
    </w:tbl>
    <w:p w:rsidR="00AB4A3D" w:rsidRPr="00500642" w:rsidRDefault="00AB4A3D" w:rsidP="00AB4A3D">
      <w:pPr>
        <w:spacing w:after="0" w:line="240" w:lineRule="auto"/>
        <w:rPr>
          <w:rFonts w:ascii="Times New Roman" w:eastAsia="Times New Roman" w:hAnsi="Times New Roman" w:cs="Times New Roman"/>
          <w:b/>
          <w:bCs/>
          <w:color w:val="0070C0"/>
          <w:lang w:eastAsia="ru-RU"/>
        </w:rPr>
      </w:pPr>
    </w:p>
    <w:p w:rsidR="004D7B92" w:rsidRPr="00500642" w:rsidRDefault="004D7B92" w:rsidP="00AB4A3D">
      <w:pPr>
        <w:spacing w:after="0" w:line="240" w:lineRule="auto"/>
        <w:rPr>
          <w:rFonts w:ascii="Times New Roman" w:eastAsia="Times New Roman" w:hAnsi="Times New Roman" w:cs="Times New Roman"/>
          <w:b/>
          <w:bCs/>
          <w:color w:val="0070C0"/>
          <w:lang w:eastAsia="ru-RU"/>
        </w:rPr>
      </w:pPr>
    </w:p>
    <w:p w:rsidR="00AB4A3D" w:rsidRPr="00500642" w:rsidRDefault="00AB4A3D" w:rsidP="00AB4A3D">
      <w:pPr>
        <w:spacing w:after="0" w:line="240" w:lineRule="auto"/>
        <w:rPr>
          <w:rFonts w:ascii="Times New Roman" w:eastAsia="Times New Roman" w:hAnsi="Times New Roman" w:cs="Times New Roman"/>
          <w:b/>
          <w:bCs/>
          <w:color w:val="0070C0"/>
          <w:lang w:eastAsia="ru-RU"/>
        </w:rPr>
      </w:pPr>
    </w:p>
    <w:p w:rsidR="00AB4A3D" w:rsidRPr="00500642" w:rsidRDefault="00AB4A3D" w:rsidP="00AB4A3D">
      <w:pPr>
        <w:spacing w:after="0" w:line="240" w:lineRule="auto"/>
        <w:rPr>
          <w:rFonts w:ascii="Times New Roman" w:eastAsia="Times New Roman" w:hAnsi="Times New Roman" w:cs="Times New Roman"/>
          <w:b/>
          <w:bCs/>
          <w:color w:val="0070C0"/>
          <w:lang w:eastAsia="ru-RU"/>
        </w:rPr>
      </w:pPr>
    </w:p>
    <w:p w:rsidR="00AB4A3D" w:rsidRPr="00500642" w:rsidRDefault="00AB4A3D" w:rsidP="00AB4A3D">
      <w:pPr>
        <w:spacing w:after="0" w:line="240" w:lineRule="auto"/>
        <w:rPr>
          <w:rFonts w:ascii="Times New Roman" w:eastAsia="Times New Roman" w:hAnsi="Times New Roman" w:cs="Times New Roman"/>
          <w:b/>
          <w:bCs/>
          <w:color w:val="0070C0"/>
          <w:lang w:eastAsia="ru-RU"/>
        </w:rPr>
      </w:pPr>
    </w:p>
    <w:p w:rsidR="0028663E" w:rsidRPr="00500642" w:rsidRDefault="0028663E" w:rsidP="00AB4A3D">
      <w:pPr>
        <w:spacing w:after="0" w:line="240" w:lineRule="auto"/>
        <w:rPr>
          <w:rFonts w:ascii="Times New Roman" w:eastAsia="Times New Roman" w:hAnsi="Times New Roman" w:cs="Times New Roman"/>
          <w:b/>
          <w:bCs/>
          <w:color w:val="0070C0"/>
          <w:sz w:val="24"/>
          <w:szCs w:val="24"/>
          <w:lang w:eastAsia="ru-RU"/>
        </w:rPr>
      </w:pPr>
    </w:p>
    <w:p w:rsidR="0028663E" w:rsidRPr="00500642" w:rsidRDefault="0028663E" w:rsidP="00AB4A3D">
      <w:pPr>
        <w:spacing w:after="0" w:line="240" w:lineRule="auto"/>
        <w:rPr>
          <w:rFonts w:ascii="Times New Roman" w:eastAsia="Times New Roman" w:hAnsi="Times New Roman" w:cs="Times New Roman"/>
          <w:b/>
          <w:bCs/>
          <w:color w:val="0070C0"/>
          <w:sz w:val="24"/>
          <w:szCs w:val="24"/>
          <w:lang w:eastAsia="ru-RU"/>
        </w:rPr>
      </w:pPr>
    </w:p>
    <w:tbl>
      <w:tblPr>
        <w:tblW w:w="15310" w:type="dxa"/>
        <w:tblInd w:w="-176" w:type="dxa"/>
        <w:tblLayout w:type="fixed"/>
        <w:tblLook w:val="04A0" w:firstRow="1" w:lastRow="0" w:firstColumn="1" w:lastColumn="0" w:noHBand="0" w:noVBand="1"/>
      </w:tblPr>
      <w:tblGrid>
        <w:gridCol w:w="568"/>
        <w:gridCol w:w="2410"/>
        <w:gridCol w:w="2090"/>
        <w:gridCol w:w="2871"/>
        <w:gridCol w:w="2835"/>
        <w:gridCol w:w="853"/>
        <w:gridCol w:w="1698"/>
        <w:gridCol w:w="1985"/>
      </w:tblGrid>
      <w:tr w:rsidR="008A44FD" w:rsidRPr="00C33B21" w:rsidTr="00EB5C38">
        <w:trPr>
          <w:trHeight w:val="255"/>
        </w:trPr>
        <w:tc>
          <w:tcPr>
            <w:tcW w:w="568"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09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71"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35"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853"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3683" w:type="dxa"/>
            <w:gridSpan w:val="2"/>
            <w:tcBorders>
              <w:top w:val="nil"/>
              <w:left w:val="nil"/>
              <w:bottom w:val="nil"/>
              <w:right w:val="nil"/>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Таблица 3</w:t>
            </w:r>
          </w:p>
        </w:tc>
      </w:tr>
      <w:tr w:rsidR="008A44FD" w:rsidRPr="00C33B21" w:rsidTr="00EB5C38">
        <w:trPr>
          <w:trHeight w:val="255"/>
        </w:trPr>
        <w:tc>
          <w:tcPr>
            <w:tcW w:w="568"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09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71"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35"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853"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3683" w:type="dxa"/>
            <w:gridSpan w:val="2"/>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r>
      <w:tr w:rsidR="008A44FD" w:rsidRPr="00C33B21" w:rsidTr="00EB5C38">
        <w:trPr>
          <w:trHeight w:val="270"/>
        </w:trPr>
        <w:tc>
          <w:tcPr>
            <w:tcW w:w="568"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09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71"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2835"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sz w:val="24"/>
                <w:szCs w:val="24"/>
                <w:lang w:eastAsia="ru-RU"/>
              </w:rPr>
            </w:pPr>
          </w:p>
        </w:tc>
        <w:tc>
          <w:tcPr>
            <w:tcW w:w="853"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p>
        </w:tc>
        <w:tc>
          <w:tcPr>
            <w:tcW w:w="3683" w:type="dxa"/>
            <w:gridSpan w:val="2"/>
            <w:tcBorders>
              <w:top w:val="nil"/>
              <w:left w:val="nil"/>
              <w:bottom w:val="nil"/>
              <w:right w:val="nil"/>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p>
        </w:tc>
      </w:tr>
      <w:tr w:rsidR="008A44FD" w:rsidRPr="00C33B21" w:rsidTr="00EB5C38">
        <w:trPr>
          <w:trHeight w:val="270"/>
        </w:trPr>
        <w:tc>
          <w:tcPr>
            <w:tcW w:w="568" w:type="dxa"/>
            <w:tcBorders>
              <w:top w:val="single" w:sz="8" w:space="0" w:color="auto"/>
              <w:left w:val="single" w:sz="8" w:space="0" w:color="auto"/>
              <w:bottom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w:t>
            </w:r>
          </w:p>
        </w:tc>
        <w:tc>
          <w:tcPr>
            <w:tcW w:w="2410" w:type="dxa"/>
            <w:vMerge w:val="restart"/>
            <w:tcBorders>
              <w:top w:val="single" w:sz="8" w:space="0" w:color="auto"/>
              <w:left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Муниципальные</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районы,</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городской округ</w:t>
            </w:r>
          </w:p>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090" w:type="dxa"/>
            <w:tcBorders>
              <w:top w:val="single" w:sz="8" w:space="0" w:color="auto"/>
              <w:left w:val="nil"/>
              <w:bottom w:val="single" w:sz="8"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871" w:type="dxa"/>
            <w:tcBorders>
              <w:top w:val="single" w:sz="8" w:space="0" w:color="auto"/>
              <w:left w:val="nil"/>
              <w:bottom w:val="single" w:sz="8"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Трудоустроено</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853" w:type="dxa"/>
            <w:tcBorders>
              <w:top w:val="single" w:sz="8" w:space="0" w:color="auto"/>
              <w:left w:val="single" w:sz="8" w:space="0" w:color="auto"/>
              <w:bottom w:val="nil"/>
              <w:right w:val="nil"/>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b/>
                <w:sz w:val="24"/>
                <w:szCs w:val="24"/>
                <w:lang w:eastAsia="ru-RU"/>
              </w:rPr>
            </w:pPr>
            <w:r w:rsidRPr="00C33B21">
              <w:rPr>
                <w:rFonts w:ascii="Arial" w:eastAsia="Times New Roman" w:hAnsi="Arial" w:cs="Arial"/>
                <w:b/>
                <w:sz w:val="24"/>
                <w:szCs w:val="24"/>
                <w:lang w:eastAsia="ru-RU"/>
              </w:rPr>
              <w:t> </w:t>
            </w:r>
          </w:p>
        </w:tc>
        <w:tc>
          <w:tcPr>
            <w:tcW w:w="3683" w:type="dxa"/>
            <w:gridSpan w:val="2"/>
            <w:tcBorders>
              <w:top w:val="single" w:sz="8" w:space="0" w:color="auto"/>
              <w:left w:val="nil"/>
              <w:bottom w:val="nil"/>
              <w:right w:val="single" w:sz="8" w:space="0" w:color="auto"/>
            </w:tcBorders>
            <w:shd w:val="clear" w:color="auto" w:fill="auto"/>
            <w:noWrap/>
            <w:vAlign w:val="bottom"/>
            <w:hideMark/>
          </w:tcPr>
          <w:p w:rsidR="008A44FD" w:rsidRPr="00C33B21" w:rsidRDefault="008A44FD" w:rsidP="008A44FD">
            <w:pPr>
              <w:spacing w:after="0" w:line="240" w:lineRule="auto"/>
              <w:rPr>
                <w:rFonts w:ascii="Arial" w:eastAsia="Times New Roman" w:hAnsi="Arial" w:cs="Arial"/>
                <w:b/>
                <w:sz w:val="24"/>
                <w:szCs w:val="24"/>
                <w:lang w:eastAsia="ru-RU"/>
              </w:rPr>
            </w:pPr>
            <w:r w:rsidRPr="00C33B21">
              <w:rPr>
                <w:rFonts w:ascii="Arial" w:eastAsia="Times New Roman" w:hAnsi="Arial" w:cs="Arial"/>
                <w:b/>
                <w:sz w:val="24"/>
                <w:szCs w:val="24"/>
                <w:lang w:eastAsia="ru-RU"/>
              </w:rPr>
              <w:t> </w:t>
            </w:r>
          </w:p>
        </w:tc>
      </w:tr>
      <w:tr w:rsidR="008A44FD" w:rsidRPr="00C33B21" w:rsidTr="00EB5C38">
        <w:trPr>
          <w:trHeight w:val="255"/>
        </w:trPr>
        <w:tc>
          <w:tcPr>
            <w:tcW w:w="568" w:type="dxa"/>
            <w:tcBorders>
              <w:top w:val="nil"/>
              <w:left w:val="single" w:sz="8" w:space="0" w:color="auto"/>
              <w:bottom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proofErr w:type="gramStart"/>
            <w:r w:rsidRPr="00C33B21">
              <w:rPr>
                <w:rFonts w:ascii="Times New Roman" w:eastAsia="Times New Roman" w:hAnsi="Times New Roman" w:cs="Times New Roman"/>
                <w:b/>
                <w:sz w:val="24"/>
                <w:szCs w:val="24"/>
                <w:lang w:eastAsia="ru-RU"/>
              </w:rPr>
              <w:t>п</w:t>
            </w:r>
            <w:proofErr w:type="gramEnd"/>
            <w:r w:rsidRPr="00C33B21">
              <w:rPr>
                <w:rFonts w:ascii="Times New Roman" w:eastAsia="Times New Roman" w:hAnsi="Times New Roman" w:cs="Times New Roman"/>
                <w:b/>
                <w:sz w:val="24"/>
                <w:szCs w:val="24"/>
                <w:lang w:eastAsia="ru-RU"/>
              </w:rPr>
              <w:t>/п</w:t>
            </w:r>
          </w:p>
        </w:tc>
        <w:tc>
          <w:tcPr>
            <w:tcW w:w="2410" w:type="dxa"/>
            <w:vMerge/>
            <w:tcBorders>
              <w:left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4961" w:type="dxa"/>
            <w:gridSpan w:val="2"/>
            <w:tcBorders>
              <w:top w:val="single" w:sz="8" w:space="0" w:color="auto"/>
              <w:left w:val="nil"/>
              <w:bottom w:val="nil"/>
              <w:right w:val="single" w:sz="8" w:space="0" w:color="000000"/>
            </w:tcBorders>
            <w:shd w:val="clear" w:color="auto" w:fill="auto"/>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всего, чел.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1 полугодие 2017 года к </w:t>
            </w:r>
            <w:r w:rsidRPr="00C33B21">
              <w:rPr>
                <w:rFonts w:ascii="Times New Roman" w:eastAsia="Times New Roman" w:hAnsi="Times New Roman" w:cs="Times New Roman"/>
                <w:b/>
                <w:sz w:val="24"/>
                <w:szCs w:val="24"/>
                <w:lang w:eastAsia="ru-RU"/>
              </w:rPr>
              <w:br/>
              <w:t>1 полугодию 2016 года, %</w:t>
            </w:r>
          </w:p>
        </w:tc>
        <w:tc>
          <w:tcPr>
            <w:tcW w:w="4536"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C33B21"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Отношение </w:t>
            </w:r>
            <w:proofErr w:type="gramStart"/>
            <w:r w:rsidRPr="00C33B21">
              <w:rPr>
                <w:rFonts w:ascii="Times New Roman" w:eastAsia="Times New Roman" w:hAnsi="Times New Roman" w:cs="Times New Roman"/>
                <w:b/>
                <w:sz w:val="24"/>
                <w:szCs w:val="24"/>
                <w:lang w:eastAsia="ru-RU"/>
              </w:rPr>
              <w:t>трудоустроенных</w:t>
            </w:r>
            <w:proofErr w:type="gramEnd"/>
            <w:r w:rsidRPr="00C33B21">
              <w:rPr>
                <w:rFonts w:ascii="Times New Roman" w:eastAsia="Times New Roman" w:hAnsi="Times New Roman" w:cs="Times New Roman"/>
                <w:b/>
                <w:sz w:val="24"/>
                <w:szCs w:val="24"/>
                <w:lang w:eastAsia="ru-RU"/>
              </w:rPr>
              <w:t xml:space="preserve"> к </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ищущим работу гражданам </w:t>
            </w:r>
            <w:proofErr w:type="gramStart"/>
            <w:r w:rsidRPr="00C33B21">
              <w:rPr>
                <w:rFonts w:ascii="Times New Roman" w:eastAsia="Times New Roman" w:hAnsi="Times New Roman" w:cs="Times New Roman"/>
                <w:b/>
                <w:sz w:val="24"/>
                <w:szCs w:val="24"/>
                <w:lang w:eastAsia="ru-RU"/>
              </w:rPr>
              <w:t>за</w:t>
            </w:r>
            <w:proofErr w:type="gramEnd"/>
            <w:r w:rsidRPr="00C33B21">
              <w:rPr>
                <w:rFonts w:ascii="Times New Roman" w:eastAsia="Times New Roman" w:hAnsi="Times New Roman" w:cs="Times New Roman"/>
                <w:b/>
                <w:sz w:val="24"/>
                <w:szCs w:val="24"/>
                <w:lang w:eastAsia="ru-RU"/>
              </w:rPr>
              <w:t>,                                                                         %</w:t>
            </w:r>
          </w:p>
        </w:tc>
      </w:tr>
      <w:tr w:rsidR="008A44FD" w:rsidRPr="00C33B21" w:rsidTr="00EB5C38">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410" w:type="dxa"/>
            <w:vMerge/>
            <w:tcBorders>
              <w:left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2090" w:type="dxa"/>
            <w:tcBorders>
              <w:top w:val="nil"/>
              <w:left w:val="nil"/>
              <w:bottom w:val="single" w:sz="8" w:space="0" w:color="auto"/>
              <w:right w:val="nil"/>
            </w:tcBorders>
            <w:shd w:val="clear" w:color="auto" w:fill="auto"/>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871" w:type="dxa"/>
            <w:tcBorders>
              <w:top w:val="nil"/>
              <w:left w:val="nil"/>
              <w:bottom w:val="single" w:sz="8" w:space="0" w:color="auto"/>
              <w:right w:val="single" w:sz="8" w:space="0" w:color="auto"/>
            </w:tcBorders>
            <w:shd w:val="clear" w:color="auto" w:fill="auto"/>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c>
          <w:tcPr>
            <w:tcW w:w="4536" w:type="dxa"/>
            <w:gridSpan w:val="3"/>
            <w:vMerge/>
            <w:tcBorders>
              <w:top w:val="nil"/>
              <w:left w:val="single" w:sz="8" w:space="0" w:color="auto"/>
              <w:bottom w:val="single" w:sz="8" w:space="0" w:color="000000"/>
              <w:right w:val="single" w:sz="8" w:space="0" w:color="000000"/>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r>
      <w:tr w:rsidR="008A44FD" w:rsidRPr="00C33B21" w:rsidTr="00EB5C38">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410" w:type="dxa"/>
            <w:vMerge/>
            <w:tcBorders>
              <w:left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2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1 полугодие</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 2016 года</w:t>
            </w:r>
          </w:p>
        </w:tc>
        <w:tc>
          <w:tcPr>
            <w:tcW w:w="2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1 полугодие </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2017 года</w:t>
            </w:r>
          </w:p>
        </w:tc>
        <w:tc>
          <w:tcPr>
            <w:tcW w:w="2835" w:type="dxa"/>
            <w:vMerge/>
            <w:tcBorders>
              <w:top w:val="nil"/>
              <w:left w:val="single" w:sz="8" w:space="0" w:color="auto"/>
              <w:bottom w:val="single" w:sz="8" w:space="0" w:color="000000"/>
              <w:right w:val="single" w:sz="8" w:space="0" w:color="auto"/>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c>
          <w:tcPr>
            <w:tcW w:w="4536" w:type="dxa"/>
            <w:gridSpan w:val="3"/>
            <w:vMerge/>
            <w:tcBorders>
              <w:top w:val="nil"/>
              <w:left w:val="single" w:sz="8" w:space="0" w:color="auto"/>
              <w:bottom w:val="single" w:sz="8" w:space="0" w:color="000000"/>
              <w:right w:val="single" w:sz="8" w:space="0" w:color="000000"/>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r>
      <w:tr w:rsidR="008A44FD" w:rsidRPr="00C33B21" w:rsidTr="00EB5C38">
        <w:trPr>
          <w:trHeight w:val="270"/>
        </w:trPr>
        <w:tc>
          <w:tcPr>
            <w:tcW w:w="568" w:type="dxa"/>
            <w:tcBorders>
              <w:top w:val="nil"/>
              <w:left w:val="single" w:sz="8" w:space="0" w:color="auto"/>
              <w:bottom w:val="nil"/>
              <w:right w:val="single" w:sz="8" w:space="0" w:color="auto"/>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w:t>
            </w:r>
          </w:p>
        </w:tc>
        <w:tc>
          <w:tcPr>
            <w:tcW w:w="2410" w:type="dxa"/>
            <w:vMerge/>
            <w:tcBorders>
              <w:left w:val="nil"/>
              <w:bottom w:val="nil"/>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p>
        </w:tc>
        <w:tc>
          <w:tcPr>
            <w:tcW w:w="2090" w:type="dxa"/>
            <w:vMerge/>
            <w:tcBorders>
              <w:top w:val="nil"/>
              <w:left w:val="single" w:sz="8" w:space="0" w:color="auto"/>
              <w:bottom w:val="single" w:sz="8" w:space="0" w:color="000000"/>
              <w:right w:val="single" w:sz="8" w:space="0" w:color="auto"/>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c>
          <w:tcPr>
            <w:tcW w:w="2871" w:type="dxa"/>
            <w:vMerge/>
            <w:tcBorders>
              <w:top w:val="nil"/>
              <w:left w:val="single" w:sz="8" w:space="0" w:color="auto"/>
              <w:bottom w:val="single" w:sz="8" w:space="0" w:color="000000"/>
              <w:right w:val="single" w:sz="8" w:space="0" w:color="auto"/>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A44FD" w:rsidRPr="00C33B21" w:rsidRDefault="008A44FD" w:rsidP="008A44FD">
            <w:pPr>
              <w:spacing w:after="0" w:line="240" w:lineRule="auto"/>
              <w:rPr>
                <w:rFonts w:ascii="Times New Roman" w:eastAsia="Times New Roman" w:hAnsi="Times New Roman" w:cs="Times New Roman"/>
                <w:b/>
                <w:sz w:val="24"/>
                <w:szCs w:val="24"/>
                <w:lang w:eastAsia="ru-RU"/>
              </w:rPr>
            </w:pPr>
          </w:p>
        </w:tc>
        <w:tc>
          <w:tcPr>
            <w:tcW w:w="2551" w:type="dxa"/>
            <w:gridSpan w:val="2"/>
            <w:tcBorders>
              <w:top w:val="nil"/>
              <w:left w:val="single" w:sz="8" w:space="0" w:color="auto"/>
              <w:bottom w:val="single" w:sz="4" w:space="0" w:color="auto"/>
              <w:right w:val="single" w:sz="8" w:space="0" w:color="auto"/>
            </w:tcBorders>
            <w:shd w:val="clear" w:color="auto" w:fill="auto"/>
            <w:noWrap/>
            <w:vAlign w:val="bottom"/>
            <w:hideMark/>
          </w:tcPr>
          <w:p w:rsid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1 полугодие </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2016 года</w:t>
            </w:r>
          </w:p>
        </w:tc>
        <w:tc>
          <w:tcPr>
            <w:tcW w:w="1985" w:type="dxa"/>
            <w:tcBorders>
              <w:top w:val="nil"/>
              <w:left w:val="nil"/>
              <w:bottom w:val="single" w:sz="4" w:space="0" w:color="auto"/>
              <w:right w:val="single" w:sz="8" w:space="0" w:color="auto"/>
            </w:tcBorders>
            <w:shd w:val="clear" w:color="auto" w:fill="auto"/>
            <w:noWrap/>
            <w:vAlign w:val="bottom"/>
            <w:hideMark/>
          </w:tcPr>
          <w:p w:rsid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1 полугодие</w:t>
            </w:r>
          </w:p>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 xml:space="preserve"> 2017 года</w:t>
            </w:r>
          </w:p>
        </w:tc>
      </w:tr>
      <w:tr w:rsidR="008A44FD" w:rsidRPr="00C33B21" w:rsidTr="00EB5C38">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A</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Б</w:t>
            </w:r>
          </w:p>
        </w:tc>
        <w:tc>
          <w:tcPr>
            <w:tcW w:w="2090" w:type="dxa"/>
            <w:tcBorders>
              <w:top w:val="nil"/>
              <w:left w:val="nil"/>
              <w:bottom w:val="single" w:sz="8" w:space="0" w:color="auto"/>
              <w:right w:val="single" w:sz="8"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1</w:t>
            </w:r>
          </w:p>
        </w:tc>
        <w:tc>
          <w:tcPr>
            <w:tcW w:w="2871" w:type="dxa"/>
            <w:tcBorders>
              <w:top w:val="nil"/>
              <w:left w:val="nil"/>
              <w:bottom w:val="single" w:sz="8" w:space="0" w:color="auto"/>
              <w:right w:val="nil"/>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2</w:t>
            </w:r>
          </w:p>
        </w:tc>
        <w:tc>
          <w:tcPr>
            <w:tcW w:w="2835" w:type="dxa"/>
            <w:tcBorders>
              <w:top w:val="nil"/>
              <w:left w:val="single" w:sz="8" w:space="0" w:color="auto"/>
              <w:bottom w:val="single" w:sz="8"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sz w:val="24"/>
                <w:szCs w:val="24"/>
                <w:lang w:eastAsia="ru-RU"/>
              </w:rPr>
            </w:pPr>
            <w:r w:rsidRPr="00C33B21">
              <w:rPr>
                <w:rFonts w:ascii="Times New Roman" w:eastAsia="Times New Roman" w:hAnsi="Times New Roman" w:cs="Times New Roman"/>
                <w:b/>
                <w:sz w:val="24"/>
                <w:szCs w:val="24"/>
                <w:lang w:eastAsia="ru-RU"/>
              </w:rPr>
              <w:t>5</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Бокситогорский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397</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414</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104,3</w:t>
            </w:r>
          </w:p>
        </w:tc>
        <w:tc>
          <w:tcPr>
            <w:tcW w:w="255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43,8</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53,8</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Волосовский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311</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243</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78,1</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48,0</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48,5</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3.</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Волховский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850</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1050</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123,5</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69,1</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86,6</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Всеволожский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1044</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1200</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114,9</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70,5</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75,9</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Выборгский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599</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632</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105,5</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63,9</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65,2</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Гатчинский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934</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1197</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128,2</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59,6</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76,1</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Кингисеппский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495</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511</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103,2</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60,9</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61,6</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Киришский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497</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704</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141,6</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64,9</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74,0</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Кировский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755</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545</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72,2</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76,5</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73,9</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Лодейнопольский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308</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292</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94,8</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51,1</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53,2</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11.</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Ломоносовский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556</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514</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92,4</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80,1</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82,1</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12.</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Лужский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471</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503</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106,8</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51,4</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57,1</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13.</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Подпорожский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307</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242</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78,8</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52,3</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53,2</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14.</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Приозерский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219</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236</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107,8</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66,6</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63,4</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15.</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Сланцевский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298</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271</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90,9</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42,3</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45,5</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16.</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proofErr w:type="spellStart"/>
            <w:r w:rsidRPr="00C33B21">
              <w:rPr>
                <w:rFonts w:ascii="Times New Roman" w:eastAsia="Times New Roman" w:hAnsi="Times New Roman" w:cs="Times New Roman"/>
                <w:sz w:val="24"/>
                <w:szCs w:val="24"/>
                <w:lang w:eastAsia="ru-RU"/>
              </w:rPr>
              <w:t>Сосновоборский</w:t>
            </w:r>
            <w:proofErr w:type="spellEnd"/>
            <w:r w:rsidRPr="00C33B21">
              <w:rPr>
                <w:rFonts w:ascii="Times New Roman" w:eastAsia="Times New Roman" w:hAnsi="Times New Roman" w:cs="Times New Roman"/>
                <w:sz w:val="24"/>
                <w:szCs w:val="24"/>
                <w:lang w:eastAsia="ru-RU"/>
              </w:rPr>
              <w:t xml:space="preserve"> </w:t>
            </w:r>
            <w:proofErr w:type="spellStart"/>
            <w:r w:rsidRPr="00C33B21">
              <w:rPr>
                <w:rFonts w:ascii="Times New Roman" w:eastAsia="Times New Roman" w:hAnsi="Times New Roman" w:cs="Times New Roman"/>
                <w:sz w:val="24"/>
                <w:szCs w:val="24"/>
                <w:lang w:eastAsia="ru-RU"/>
              </w:rPr>
              <w:t>г.о</w:t>
            </w:r>
            <w:proofErr w:type="spellEnd"/>
            <w:r w:rsidRPr="00C33B21">
              <w:rPr>
                <w:rFonts w:ascii="Times New Roman" w:eastAsia="Times New Roman" w:hAnsi="Times New Roman" w:cs="Times New Roman"/>
                <w:sz w:val="24"/>
                <w:szCs w:val="24"/>
                <w:lang w:eastAsia="ru-RU"/>
              </w:rPr>
              <w:t>.</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464</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487</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105,0</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79,5</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69,8</w:t>
            </w:r>
          </w:p>
        </w:tc>
      </w:tr>
      <w:tr w:rsidR="008A44FD" w:rsidRPr="00C33B21" w:rsidTr="00EB5C38">
        <w:trPr>
          <w:trHeight w:val="270"/>
        </w:trPr>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17.</w:t>
            </w:r>
          </w:p>
        </w:tc>
        <w:tc>
          <w:tcPr>
            <w:tcW w:w="2410" w:type="dxa"/>
            <w:tcBorders>
              <w:top w:val="nil"/>
              <w:left w:val="nil"/>
              <w:bottom w:val="single" w:sz="4"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Тихвинский </w:t>
            </w:r>
          </w:p>
        </w:tc>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921</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726</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78,8</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86,2</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74,6</w:t>
            </w:r>
          </w:p>
        </w:tc>
      </w:tr>
      <w:tr w:rsidR="008A44FD" w:rsidRPr="00C33B21" w:rsidTr="00EB5C38">
        <w:trPr>
          <w:trHeight w:val="270"/>
        </w:trPr>
        <w:tc>
          <w:tcPr>
            <w:tcW w:w="568" w:type="dxa"/>
            <w:tcBorders>
              <w:top w:val="nil"/>
              <w:left w:val="single" w:sz="8" w:space="0" w:color="auto"/>
              <w:bottom w:val="nil"/>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18.</w:t>
            </w:r>
          </w:p>
        </w:tc>
        <w:tc>
          <w:tcPr>
            <w:tcW w:w="2410" w:type="dxa"/>
            <w:tcBorders>
              <w:top w:val="nil"/>
              <w:left w:val="nil"/>
              <w:bottom w:val="nil"/>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xml:space="preserve">Тосненский </w:t>
            </w:r>
          </w:p>
        </w:tc>
        <w:tc>
          <w:tcPr>
            <w:tcW w:w="2090" w:type="dxa"/>
            <w:tcBorders>
              <w:top w:val="nil"/>
              <w:left w:val="single" w:sz="4" w:space="0" w:color="auto"/>
              <w:bottom w:val="nil"/>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596</w:t>
            </w:r>
          </w:p>
        </w:tc>
        <w:tc>
          <w:tcPr>
            <w:tcW w:w="2871"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510</w:t>
            </w:r>
          </w:p>
        </w:tc>
        <w:tc>
          <w:tcPr>
            <w:tcW w:w="2835" w:type="dxa"/>
            <w:tcBorders>
              <w:top w:val="nil"/>
              <w:left w:val="nil"/>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85,6</w:t>
            </w:r>
          </w:p>
        </w:tc>
        <w:tc>
          <w:tcPr>
            <w:tcW w:w="25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74,9</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76,1</w:t>
            </w:r>
          </w:p>
        </w:tc>
      </w:tr>
      <w:tr w:rsidR="008A44FD" w:rsidRPr="00C33B21" w:rsidTr="00EB5C38">
        <w:trPr>
          <w:trHeight w:val="27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sz w:val="24"/>
                <w:szCs w:val="24"/>
                <w:lang w:eastAsia="ru-RU"/>
              </w:rPr>
            </w:pPr>
            <w:r w:rsidRPr="00C33B21">
              <w:rPr>
                <w:rFonts w:ascii="Times New Roman" w:eastAsia="Times New Roman" w:hAnsi="Times New Roman" w:cs="Times New Roman"/>
                <w:sz w:val="24"/>
                <w:szCs w:val="24"/>
                <w:lang w:eastAsia="ru-RU"/>
              </w:rPr>
              <w:t> </w:t>
            </w:r>
          </w:p>
        </w:tc>
        <w:tc>
          <w:tcPr>
            <w:tcW w:w="2410" w:type="dxa"/>
            <w:tcBorders>
              <w:top w:val="single" w:sz="8" w:space="0" w:color="auto"/>
              <w:left w:val="nil"/>
              <w:bottom w:val="single" w:sz="8" w:space="0" w:color="auto"/>
              <w:right w:val="nil"/>
            </w:tcBorders>
            <w:shd w:val="clear" w:color="auto" w:fill="auto"/>
            <w:noWrap/>
            <w:vAlign w:val="bottom"/>
            <w:hideMark/>
          </w:tcPr>
          <w:p w:rsidR="008A44FD" w:rsidRPr="00C33B21" w:rsidRDefault="008A44FD" w:rsidP="008A44FD">
            <w:pPr>
              <w:spacing w:after="0" w:line="240" w:lineRule="auto"/>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Итого по области</w:t>
            </w:r>
          </w:p>
        </w:tc>
        <w:tc>
          <w:tcPr>
            <w:tcW w:w="2090" w:type="dxa"/>
            <w:tcBorders>
              <w:top w:val="single" w:sz="8" w:space="0" w:color="auto"/>
              <w:left w:val="single" w:sz="4" w:space="0" w:color="auto"/>
              <w:bottom w:val="single" w:sz="8" w:space="0" w:color="auto"/>
              <w:right w:val="nil"/>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10022</w:t>
            </w:r>
          </w:p>
        </w:tc>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10277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4FD" w:rsidRPr="00C33B21" w:rsidRDefault="008A44FD" w:rsidP="008A44FD">
            <w:pPr>
              <w:spacing w:after="0" w:line="240" w:lineRule="auto"/>
              <w:jc w:val="center"/>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102,5</w:t>
            </w:r>
          </w:p>
        </w:tc>
        <w:tc>
          <w:tcPr>
            <w:tcW w:w="2551" w:type="dxa"/>
            <w:gridSpan w:val="2"/>
            <w:tcBorders>
              <w:top w:val="nil"/>
              <w:left w:val="single" w:sz="4" w:space="0" w:color="auto"/>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64,2</w:t>
            </w:r>
          </w:p>
        </w:tc>
        <w:tc>
          <w:tcPr>
            <w:tcW w:w="1985" w:type="dxa"/>
            <w:tcBorders>
              <w:top w:val="nil"/>
              <w:left w:val="nil"/>
              <w:bottom w:val="single" w:sz="8" w:space="0" w:color="auto"/>
              <w:right w:val="single" w:sz="8" w:space="0" w:color="auto"/>
            </w:tcBorders>
            <w:shd w:val="clear" w:color="auto" w:fill="auto"/>
            <w:noWrap/>
            <w:vAlign w:val="center"/>
            <w:hideMark/>
          </w:tcPr>
          <w:p w:rsidR="008A44FD" w:rsidRPr="00C33B21" w:rsidRDefault="008A44FD" w:rsidP="008A44FD">
            <w:pPr>
              <w:spacing w:after="0" w:line="240" w:lineRule="auto"/>
              <w:jc w:val="center"/>
              <w:rPr>
                <w:rFonts w:ascii="Times New Roman" w:eastAsia="Times New Roman" w:hAnsi="Times New Roman" w:cs="Times New Roman"/>
                <w:b/>
                <w:bCs/>
                <w:sz w:val="24"/>
                <w:szCs w:val="24"/>
                <w:lang w:eastAsia="ru-RU"/>
              </w:rPr>
            </w:pPr>
            <w:r w:rsidRPr="00C33B21">
              <w:rPr>
                <w:rFonts w:ascii="Times New Roman" w:eastAsia="Times New Roman" w:hAnsi="Times New Roman" w:cs="Times New Roman"/>
                <w:b/>
                <w:bCs/>
                <w:sz w:val="24"/>
                <w:szCs w:val="24"/>
                <w:lang w:eastAsia="ru-RU"/>
              </w:rPr>
              <w:t>68,8</w:t>
            </w:r>
          </w:p>
        </w:tc>
      </w:tr>
    </w:tbl>
    <w:p w:rsidR="00AB4A3D" w:rsidRPr="00AB4A3D" w:rsidRDefault="00AB4A3D" w:rsidP="00AB4A3D">
      <w:pPr>
        <w:spacing w:after="0" w:line="240" w:lineRule="auto"/>
        <w:rPr>
          <w:rFonts w:ascii="Times New Roman" w:eastAsia="Times New Roman" w:hAnsi="Times New Roman" w:cs="Times New Roman"/>
          <w:b/>
          <w:bCs/>
          <w:lang w:eastAsia="ru-RU"/>
        </w:rPr>
      </w:pPr>
    </w:p>
    <w:p w:rsidR="00AB4A3D" w:rsidRDefault="00AB4A3D" w:rsidP="00AB4A3D">
      <w:pPr>
        <w:spacing w:after="0" w:line="240" w:lineRule="auto"/>
        <w:rPr>
          <w:rFonts w:ascii="Times New Roman" w:eastAsia="Times New Roman" w:hAnsi="Times New Roman" w:cs="Times New Roman"/>
          <w:b/>
          <w:bCs/>
          <w:lang w:eastAsia="ru-RU"/>
        </w:rPr>
      </w:pPr>
    </w:p>
    <w:p w:rsidR="008A44FD" w:rsidRDefault="008A44FD" w:rsidP="00AB4A3D">
      <w:pPr>
        <w:spacing w:after="0" w:line="240" w:lineRule="auto"/>
        <w:rPr>
          <w:rFonts w:ascii="Times New Roman" w:eastAsia="Times New Roman" w:hAnsi="Times New Roman" w:cs="Times New Roman"/>
          <w:b/>
          <w:bCs/>
          <w:lang w:eastAsia="ru-RU"/>
        </w:rPr>
      </w:pPr>
    </w:p>
    <w:p w:rsidR="008A44FD" w:rsidRDefault="008A44FD" w:rsidP="00AB4A3D">
      <w:pPr>
        <w:spacing w:after="0" w:line="240" w:lineRule="auto"/>
        <w:rPr>
          <w:rFonts w:ascii="Times New Roman" w:eastAsia="Times New Roman" w:hAnsi="Times New Roman" w:cs="Times New Roman"/>
          <w:b/>
          <w:bCs/>
          <w:lang w:eastAsia="ru-RU"/>
        </w:rPr>
      </w:pPr>
    </w:p>
    <w:p w:rsidR="008A44FD" w:rsidRDefault="008A44FD" w:rsidP="00AB4A3D">
      <w:pPr>
        <w:spacing w:after="0" w:line="240" w:lineRule="auto"/>
        <w:rPr>
          <w:rFonts w:ascii="Times New Roman" w:eastAsia="Times New Roman" w:hAnsi="Times New Roman" w:cs="Times New Roman"/>
          <w:b/>
          <w:bCs/>
          <w:lang w:eastAsia="ru-RU"/>
        </w:rPr>
      </w:pPr>
    </w:p>
    <w:p w:rsidR="008A44FD" w:rsidRDefault="008A44FD" w:rsidP="00AB4A3D">
      <w:pPr>
        <w:spacing w:after="0" w:line="240" w:lineRule="auto"/>
        <w:rPr>
          <w:rFonts w:ascii="Times New Roman" w:eastAsia="Times New Roman" w:hAnsi="Times New Roman" w:cs="Times New Roman"/>
          <w:b/>
          <w:bCs/>
          <w:lang w:eastAsia="ru-RU"/>
        </w:rPr>
      </w:pPr>
    </w:p>
    <w:p w:rsidR="008A44FD" w:rsidRDefault="008A44FD" w:rsidP="00AB4A3D">
      <w:pPr>
        <w:spacing w:after="0" w:line="240" w:lineRule="auto"/>
        <w:rPr>
          <w:rFonts w:ascii="Times New Roman" w:eastAsia="Times New Roman" w:hAnsi="Times New Roman" w:cs="Times New Roman"/>
          <w:b/>
          <w:bCs/>
          <w:lang w:eastAsia="ru-RU"/>
        </w:rPr>
      </w:pPr>
    </w:p>
    <w:p w:rsidR="008A44FD" w:rsidRPr="00AB4A3D" w:rsidRDefault="008A44FD" w:rsidP="00AB4A3D">
      <w:pPr>
        <w:spacing w:after="0" w:line="240" w:lineRule="auto"/>
        <w:rPr>
          <w:rFonts w:ascii="Times New Roman" w:eastAsia="Times New Roman" w:hAnsi="Times New Roman" w:cs="Times New Roman"/>
          <w:b/>
          <w:bCs/>
          <w:lang w:eastAsia="ru-RU"/>
        </w:rPr>
      </w:pPr>
    </w:p>
    <w:p w:rsidR="00AB4A3D" w:rsidRPr="00AB4A3D" w:rsidRDefault="00AB4A3D" w:rsidP="00AB4A3D">
      <w:pPr>
        <w:spacing w:after="0" w:line="240" w:lineRule="auto"/>
        <w:rPr>
          <w:rFonts w:ascii="Times New Roman" w:eastAsia="Times New Roman" w:hAnsi="Times New Roman" w:cs="Times New Roman"/>
          <w:b/>
          <w:bCs/>
          <w:lang w:eastAsia="ru-RU"/>
        </w:rPr>
      </w:pPr>
    </w:p>
    <w:tbl>
      <w:tblPr>
        <w:tblW w:w="15387" w:type="dxa"/>
        <w:tblInd w:w="-601" w:type="dxa"/>
        <w:tblLook w:val="04A0" w:firstRow="1" w:lastRow="0" w:firstColumn="1" w:lastColumn="0" w:noHBand="0" w:noVBand="1"/>
      </w:tblPr>
      <w:tblGrid>
        <w:gridCol w:w="559"/>
        <w:gridCol w:w="2418"/>
        <w:gridCol w:w="1162"/>
        <w:gridCol w:w="1010"/>
        <w:gridCol w:w="216"/>
        <w:gridCol w:w="954"/>
        <w:gridCol w:w="216"/>
        <w:gridCol w:w="861"/>
        <w:gridCol w:w="433"/>
        <w:gridCol w:w="1308"/>
        <w:gridCol w:w="820"/>
        <w:gridCol w:w="351"/>
        <w:gridCol w:w="827"/>
        <w:gridCol w:w="342"/>
        <w:gridCol w:w="845"/>
        <w:gridCol w:w="216"/>
        <w:gridCol w:w="1398"/>
        <w:gridCol w:w="1451"/>
      </w:tblGrid>
      <w:tr w:rsidR="002C071A" w:rsidRPr="00003670" w:rsidTr="002C071A">
        <w:trPr>
          <w:trHeight w:val="255"/>
        </w:trPr>
        <w:tc>
          <w:tcPr>
            <w:tcW w:w="559"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2418"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62"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01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70"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741"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82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78"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8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614"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Таблица 4</w:t>
            </w:r>
          </w:p>
        </w:tc>
      </w:tr>
      <w:tr w:rsidR="002C071A" w:rsidRPr="00003670" w:rsidTr="002C071A">
        <w:trPr>
          <w:trHeight w:val="300"/>
        </w:trPr>
        <w:tc>
          <w:tcPr>
            <w:tcW w:w="559"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2418"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162"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01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170"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07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741"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82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178"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b/>
                <w:bCs/>
                <w:sz w:val="24"/>
                <w:szCs w:val="24"/>
                <w:lang w:eastAsia="ru-RU"/>
              </w:rPr>
            </w:pPr>
          </w:p>
        </w:tc>
        <w:tc>
          <w:tcPr>
            <w:tcW w:w="118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614"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r>
      <w:tr w:rsidR="002C071A" w:rsidRPr="00003670" w:rsidTr="002C071A">
        <w:trPr>
          <w:trHeight w:val="270"/>
        </w:trPr>
        <w:tc>
          <w:tcPr>
            <w:tcW w:w="559"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2418"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62"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01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70"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07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741"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820"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78"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187"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614"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Arial" w:eastAsia="Times New Roman" w:hAnsi="Arial" w:cs="Arial"/>
                <w:sz w:val="24"/>
                <w:szCs w:val="24"/>
                <w:lang w:eastAsia="ru-RU"/>
              </w:rPr>
            </w:pPr>
          </w:p>
        </w:tc>
        <w:tc>
          <w:tcPr>
            <w:tcW w:w="1451"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p>
        </w:tc>
      </w:tr>
      <w:tr w:rsidR="002C071A" w:rsidRPr="00003670" w:rsidTr="002C071A">
        <w:trPr>
          <w:trHeight w:val="270"/>
        </w:trPr>
        <w:tc>
          <w:tcPr>
            <w:tcW w:w="559" w:type="dxa"/>
            <w:tcBorders>
              <w:top w:val="single" w:sz="8" w:space="0" w:color="auto"/>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w:t>
            </w:r>
          </w:p>
        </w:tc>
        <w:tc>
          <w:tcPr>
            <w:tcW w:w="2418" w:type="dxa"/>
            <w:vMerge w:val="restart"/>
            <w:tcBorders>
              <w:top w:val="single" w:sz="8" w:space="0" w:color="auto"/>
              <w:left w:val="nil"/>
              <w:right w:val="single" w:sz="8" w:space="0" w:color="auto"/>
            </w:tcBorders>
            <w:shd w:val="clear" w:color="auto" w:fill="auto"/>
            <w:noWrap/>
            <w:vAlign w:val="center"/>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Муниципальные</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районы,</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городской округ</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
        </w:tc>
        <w:tc>
          <w:tcPr>
            <w:tcW w:w="616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xml:space="preserve">     Наличие свободных рабочих мест, ед.</w:t>
            </w:r>
          </w:p>
        </w:tc>
        <w:tc>
          <w:tcPr>
            <w:tcW w:w="6250" w:type="dxa"/>
            <w:gridSpan w:val="8"/>
            <w:tcBorders>
              <w:top w:val="single" w:sz="8" w:space="0" w:color="auto"/>
              <w:left w:val="nil"/>
              <w:bottom w:val="single" w:sz="8" w:space="0" w:color="auto"/>
              <w:right w:val="single" w:sz="8" w:space="0" w:color="000000"/>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xml:space="preserve">Уровень </w:t>
            </w:r>
            <w:proofErr w:type="spellStart"/>
            <w:r w:rsidRPr="00003670">
              <w:rPr>
                <w:rFonts w:ascii="Times New Roman" w:eastAsia="Times New Roman" w:hAnsi="Times New Roman" w:cs="Times New Roman"/>
                <w:b/>
                <w:sz w:val="24"/>
                <w:szCs w:val="24"/>
                <w:lang w:eastAsia="ru-RU"/>
              </w:rPr>
              <w:t>регистриремой</w:t>
            </w:r>
            <w:proofErr w:type="spellEnd"/>
            <w:r w:rsidRPr="00003670">
              <w:rPr>
                <w:rFonts w:ascii="Times New Roman" w:eastAsia="Times New Roman" w:hAnsi="Times New Roman" w:cs="Times New Roman"/>
                <w:b/>
                <w:sz w:val="24"/>
                <w:szCs w:val="24"/>
                <w:lang w:eastAsia="ru-RU"/>
              </w:rPr>
              <w:t xml:space="preserve"> безработицы, %</w:t>
            </w:r>
          </w:p>
        </w:tc>
      </w:tr>
      <w:tr w:rsidR="002C071A" w:rsidRPr="00003670" w:rsidTr="002C071A">
        <w:trPr>
          <w:trHeight w:val="480"/>
        </w:trPr>
        <w:tc>
          <w:tcPr>
            <w:tcW w:w="559" w:type="dxa"/>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roofErr w:type="gramStart"/>
            <w:r w:rsidRPr="00003670">
              <w:rPr>
                <w:rFonts w:ascii="Times New Roman" w:eastAsia="Times New Roman" w:hAnsi="Times New Roman" w:cs="Times New Roman"/>
                <w:b/>
                <w:sz w:val="24"/>
                <w:szCs w:val="24"/>
                <w:lang w:eastAsia="ru-RU"/>
              </w:rPr>
              <w:t>п</w:t>
            </w:r>
            <w:proofErr w:type="gramEnd"/>
            <w:r w:rsidRPr="00003670">
              <w:rPr>
                <w:rFonts w:ascii="Times New Roman" w:eastAsia="Times New Roman" w:hAnsi="Times New Roman" w:cs="Times New Roman"/>
                <w:b/>
                <w:sz w:val="24"/>
                <w:szCs w:val="24"/>
                <w:lang w:eastAsia="ru-RU"/>
              </w:rPr>
              <w:t>/п</w:t>
            </w:r>
          </w:p>
        </w:tc>
        <w:tc>
          <w:tcPr>
            <w:tcW w:w="2418" w:type="dxa"/>
            <w:vMerge/>
            <w:tcBorders>
              <w:left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p>
        </w:tc>
        <w:tc>
          <w:tcPr>
            <w:tcW w:w="1162" w:type="dxa"/>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226"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170"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294" w:type="dxa"/>
            <w:gridSpan w:val="2"/>
            <w:vMerge w:val="restart"/>
            <w:tcBorders>
              <w:top w:val="nil"/>
              <w:left w:val="nil"/>
              <w:right w:val="single" w:sz="8" w:space="0" w:color="auto"/>
            </w:tcBorders>
            <w:shd w:val="clear" w:color="auto" w:fill="auto"/>
            <w:noWrap/>
            <w:vAlign w:val="center"/>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01.07.17 к</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01.07.16,</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w:t>
            </w:r>
          </w:p>
        </w:tc>
        <w:tc>
          <w:tcPr>
            <w:tcW w:w="1308" w:type="dxa"/>
            <w:vMerge w:val="restart"/>
            <w:tcBorders>
              <w:top w:val="nil"/>
              <w:left w:val="nil"/>
              <w:right w:val="nil"/>
            </w:tcBorders>
            <w:shd w:val="clear" w:color="auto" w:fill="auto"/>
            <w:noWrap/>
            <w:vAlign w:val="center"/>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01.07.17 к</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01.01.17,</w:t>
            </w:r>
          </w:p>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w:t>
            </w:r>
          </w:p>
        </w:tc>
        <w:tc>
          <w:tcPr>
            <w:tcW w:w="1171" w:type="dxa"/>
            <w:gridSpan w:val="2"/>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169"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061" w:type="dxa"/>
            <w:gridSpan w:val="2"/>
            <w:tcBorders>
              <w:top w:val="nil"/>
              <w:left w:val="nil"/>
              <w:bottom w:val="nil"/>
              <w:right w:val="nil"/>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398" w:type="dxa"/>
            <w:vMerge w:val="restart"/>
            <w:tcBorders>
              <w:top w:val="nil"/>
              <w:left w:val="single" w:sz="8" w:space="0" w:color="auto"/>
              <w:bottom w:val="nil"/>
              <w:right w:val="single" w:sz="4" w:space="0" w:color="auto"/>
            </w:tcBorders>
            <w:shd w:val="clear" w:color="auto" w:fill="auto"/>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roofErr w:type="spellStart"/>
            <w:r w:rsidRPr="00003670">
              <w:rPr>
                <w:rFonts w:ascii="Times New Roman" w:eastAsia="Times New Roman" w:hAnsi="Times New Roman" w:cs="Times New Roman"/>
                <w:b/>
                <w:sz w:val="24"/>
                <w:szCs w:val="24"/>
                <w:lang w:eastAsia="ru-RU"/>
              </w:rPr>
              <w:t>увелич</w:t>
            </w:r>
            <w:proofErr w:type="spellEnd"/>
            <w:proofErr w:type="gramStart"/>
            <w:r w:rsidRPr="00003670">
              <w:rPr>
                <w:rFonts w:ascii="Times New Roman" w:eastAsia="Times New Roman" w:hAnsi="Times New Roman" w:cs="Times New Roman"/>
                <w:b/>
                <w:sz w:val="24"/>
                <w:szCs w:val="24"/>
                <w:lang w:eastAsia="ru-RU"/>
              </w:rPr>
              <w:t>.(</w:t>
            </w:r>
            <w:proofErr w:type="gramEnd"/>
            <w:r w:rsidRPr="00003670">
              <w:rPr>
                <w:rFonts w:ascii="Times New Roman" w:eastAsia="Times New Roman" w:hAnsi="Times New Roman" w:cs="Times New Roman"/>
                <w:b/>
                <w:sz w:val="24"/>
                <w:szCs w:val="24"/>
                <w:lang w:eastAsia="ru-RU"/>
              </w:rPr>
              <w:t>+), уменьш.(-) на пункты</w:t>
            </w:r>
          </w:p>
        </w:tc>
        <w:tc>
          <w:tcPr>
            <w:tcW w:w="1451" w:type="dxa"/>
            <w:vMerge w:val="restart"/>
            <w:tcBorders>
              <w:top w:val="nil"/>
              <w:left w:val="single" w:sz="8" w:space="0" w:color="auto"/>
              <w:bottom w:val="nil"/>
              <w:right w:val="single" w:sz="8" w:space="0" w:color="auto"/>
            </w:tcBorders>
            <w:shd w:val="clear" w:color="auto" w:fill="auto"/>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roofErr w:type="spellStart"/>
            <w:r w:rsidRPr="00003670">
              <w:rPr>
                <w:rFonts w:ascii="Times New Roman" w:eastAsia="Times New Roman" w:hAnsi="Times New Roman" w:cs="Times New Roman"/>
                <w:b/>
                <w:sz w:val="24"/>
                <w:szCs w:val="24"/>
                <w:lang w:eastAsia="ru-RU"/>
              </w:rPr>
              <w:t>увелич</w:t>
            </w:r>
            <w:proofErr w:type="spellEnd"/>
            <w:proofErr w:type="gramStart"/>
            <w:r w:rsidRPr="00003670">
              <w:rPr>
                <w:rFonts w:ascii="Times New Roman" w:eastAsia="Times New Roman" w:hAnsi="Times New Roman" w:cs="Times New Roman"/>
                <w:b/>
                <w:sz w:val="24"/>
                <w:szCs w:val="24"/>
                <w:lang w:eastAsia="ru-RU"/>
              </w:rPr>
              <w:t>.(</w:t>
            </w:r>
            <w:proofErr w:type="gramEnd"/>
            <w:r w:rsidRPr="00003670">
              <w:rPr>
                <w:rFonts w:ascii="Times New Roman" w:eastAsia="Times New Roman" w:hAnsi="Times New Roman" w:cs="Times New Roman"/>
                <w:b/>
                <w:sz w:val="24"/>
                <w:szCs w:val="24"/>
                <w:lang w:eastAsia="ru-RU"/>
              </w:rPr>
              <w:t xml:space="preserve">+), </w:t>
            </w:r>
            <w:r w:rsidRPr="00003670">
              <w:rPr>
                <w:rFonts w:ascii="Times New Roman" w:eastAsia="Times New Roman" w:hAnsi="Times New Roman" w:cs="Times New Roman"/>
                <w:b/>
                <w:sz w:val="24"/>
                <w:szCs w:val="24"/>
                <w:lang w:eastAsia="ru-RU"/>
              </w:rPr>
              <w:br/>
              <w:t>уменьш. (-) на пункты</w:t>
            </w:r>
          </w:p>
        </w:tc>
      </w:tr>
      <w:tr w:rsidR="002C071A" w:rsidRPr="00003670" w:rsidTr="002C071A">
        <w:trPr>
          <w:trHeight w:val="255"/>
        </w:trPr>
        <w:tc>
          <w:tcPr>
            <w:tcW w:w="559" w:type="dxa"/>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2418" w:type="dxa"/>
            <w:vMerge/>
            <w:tcBorders>
              <w:left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p>
        </w:tc>
        <w:tc>
          <w:tcPr>
            <w:tcW w:w="1162" w:type="dxa"/>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xml:space="preserve"> на 01.07.16</w:t>
            </w:r>
          </w:p>
        </w:tc>
        <w:tc>
          <w:tcPr>
            <w:tcW w:w="1226"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на 01.01.17</w:t>
            </w:r>
          </w:p>
        </w:tc>
        <w:tc>
          <w:tcPr>
            <w:tcW w:w="1170"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на 01.07.17</w:t>
            </w:r>
          </w:p>
        </w:tc>
        <w:tc>
          <w:tcPr>
            <w:tcW w:w="1294" w:type="dxa"/>
            <w:gridSpan w:val="2"/>
            <w:vMerge/>
            <w:tcBorders>
              <w:left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
        </w:tc>
        <w:tc>
          <w:tcPr>
            <w:tcW w:w="1308" w:type="dxa"/>
            <w:vMerge/>
            <w:tcBorders>
              <w:left w:val="nil"/>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
        </w:tc>
        <w:tc>
          <w:tcPr>
            <w:tcW w:w="1171" w:type="dxa"/>
            <w:gridSpan w:val="2"/>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xml:space="preserve"> на 01.07.16</w:t>
            </w:r>
          </w:p>
        </w:tc>
        <w:tc>
          <w:tcPr>
            <w:tcW w:w="1169"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на 01.01.17</w:t>
            </w:r>
          </w:p>
        </w:tc>
        <w:tc>
          <w:tcPr>
            <w:tcW w:w="1061"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на 01.07.17</w:t>
            </w:r>
          </w:p>
        </w:tc>
        <w:tc>
          <w:tcPr>
            <w:tcW w:w="1398" w:type="dxa"/>
            <w:vMerge/>
            <w:tcBorders>
              <w:top w:val="nil"/>
              <w:left w:val="single" w:sz="8" w:space="0" w:color="auto"/>
              <w:bottom w:val="nil"/>
              <w:right w:val="single" w:sz="4" w:space="0" w:color="auto"/>
            </w:tcBorders>
            <w:vAlign w:val="center"/>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p>
        </w:tc>
        <w:tc>
          <w:tcPr>
            <w:tcW w:w="1451" w:type="dxa"/>
            <w:vMerge/>
            <w:tcBorders>
              <w:top w:val="nil"/>
              <w:left w:val="single" w:sz="8" w:space="0" w:color="auto"/>
              <w:bottom w:val="nil"/>
              <w:right w:val="single" w:sz="8" w:space="0" w:color="auto"/>
            </w:tcBorders>
            <w:vAlign w:val="center"/>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p>
        </w:tc>
      </w:tr>
      <w:tr w:rsidR="002C071A" w:rsidRPr="00003670" w:rsidTr="002C071A">
        <w:trPr>
          <w:trHeight w:val="270"/>
        </w:trPr>
        <w:tc>
          <w:tcPr>
            <w:tcW w:w="559" w:type="dxa"/>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2418" w:type="dxa"/>
            <w:vMerge/>
            <w:tcBorders>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p>
        </w:tc>
        <w:tc>
          <w:tcPr>
            <w:tcW w:w="1162" w:type="dxa"/>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226"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170"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294" w:type="dxa"/>
            <w:gridSpan w:val="2"/>
            <w:vMerge/>
            <w:tcBorders>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
        </w:tc>
        <w:tc>
          <w:tcPr>
            <w:tcW w:w="1308" w:type="dxa"/>
            <w:vMerge/>
            <w:tcBorders>
              <w:left w:val="nil"/>
              <w:bottom w:val="nil"/>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p>
        </w:tc>
        <w:tc>
          <w:tcPr>
            <w:tcW w:w="1171" w:type="dxa"/>
            <w:gridSpan w:val="2"/>
            <w:tcBorders>
              <w:top w:val="nil"/>
              <w:left w:val="single" w:sz="8"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169" w:type="dxa"/>
            <w:gridSpan w:val="2"/>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061" w:type="dxa"/>
            <w:gridSpan w:val="2"/>
            <w:tcBorders>
              <w:top w:val="nil"/>
              <w:left w:val="single" w:sz="4" w:space="0" w:color="auto"/>
              <w:bottom w:val="nil"/>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 </w:t>
            </w:r>
          </w:p>
        </w:tc>
        <w:tc>
          <w:tcPr>
            <w:tcW w:w="1398" w:type="dxa"/>
            <w:tcBorders>
              <w:top w:val="nil"/>
              <w:left w:val="nil"/>
              <w:bottom w:val="nil"/>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01.07.17-01.07.16</w:t>
            </w:r>
          </w:p>
        </w:tc>
        <w:tc>
          <w:tcPr>
            <w:tcW w:w="1451" w:type="dxa"/>
            <w:tcBorders>
              <w:top w:val="nil"/>
              <w:left w:val="single" w:sz="8" w:space="0" w:color="auto"/>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01.07.17-01.01.17</w:t>
            </w:r>
          </w:p>
        </w:tc>
      </w:tr>
      <w:tr w:rsidR="002C071A" w:rsidRPr="00003670" w:rsidTr="002C071A">
        <w:trPr>
          <w:trHeight w:val="270"/>
        </w:trPr>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А</w:t>
            </w:r>
          </w:p>
        </w:tc>
        <w:tc>
          <w:tcPr>
            <w:tcW w:w="2418"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Б</w:t>
            </w:r>
          </w:p>
        </w:tc>
        <w:tc>
          <w:tcPr>
            <w:tcW w:w="1162"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1</w:t>
            </w:r>
          </w:p>
        </w:tc>
        <w:tc>
          <w:tcPr>
            <w:tcW w:w="1226"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2</w:t>
            </w:r>
          </w:p>
        </w:tc>
        <w:tc>
          <w:tcPr>
            <w:tcW w:w="1170"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3</w:t>
            </w:r>
          </w:p>
        </w:tc>
        <w:tc>
          <w:tcPr>
            <w:tcW w:w="1294"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4</w:t>
            </w:r>
          </w:p>
        </w:tc>
        <w:tc>
          <w:tcPr>
            <w:tcW w:w="1308" w:type="dxa"/>
            <w:tcBorders>
              <w:top w:val="single" w:sz="8" w:space="0" w:color="auto"/>
              <w:left w:val="nil"/>
              <w:bottom w:val="single" w:sz="8" w:space="0" w:color="auto"/>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5</w:t>
            </w:r>
          </w:p>
        </w:tc>
        <w:tc>
          <w:tcPr>
            <w:tcW w:w="11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6</w:t>
            </w:r>
          </w:p>
        </w:tc>
        <w:tc>
          <w:tcPr>
            <w:tcW w:w="1169"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7</w:t>
            </w:r>
          </w:p>
        </w:tc>
        <w:tc>
          <w:tcPr>
            <w:tcW w:w="1061"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8</w:t>
            </w:r>
          </w:p>
        </w:tc>
        <w:tc>
          <w:tcPr>
            <w:tcW w:w="1398"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9</w:t>
            </w:r>
          </w:p>
        </w:tc>
        <w:tc>
          <w:tcPr>
            <w:tcW w:w="1451" w:type="dxa"/>
            <w:tcBorders>
              <w:top w:val="nil"/>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sz w:val="24"/>
                <w:szCs w:val="24"/>
                <w:lang w:eastAsia="ru-RU"/>
              </w:rPr>
            </w:pPr>
            <w:r w:rsidRPr="00003670">
              <w:rPr>
                <w:rFonts w:ascii="Times New Roman" w:eastAsia="Times New Roman" w:hAnsi="Times New Roman" w:cs="Times New Roman"/>
                <w:b/>
                <w:sz w:val="24"/>
                <w:szCs w:val="24"/>
                <w:lang w:eastAsia="ru-RU"/>
              </w:rPr>
              <w:t>10</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Бокситогорский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369</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316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415</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112,5</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131,3</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0,98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0,98</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0,71</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-0,27</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-0,27</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Волосовский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282</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207</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385</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136,5</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186,0</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0,89</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0,71</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0,74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-0,15</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Волховский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556</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445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827</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148,7</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185,8</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0,70</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0,55</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0,45</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-0,25</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-0,10</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Всеволожский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2810</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2639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3168</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112,7</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120,0</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0,17</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0,23</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0,20</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5.</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Выборгский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1140</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868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1115</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97,8</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128,5</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0,27</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0,30</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0,04</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6.</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Гатчинский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1151</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878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2332</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202,6</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265,6</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0,32</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0,33</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-0,05</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Кингисеппский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2794</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1459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1957</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70,0</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134,1</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0,43</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0,36</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-0,12</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-0,07</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Киришский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468</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335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730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156,0</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217,9</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0,36</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0,40</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0,32</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-0,04</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-0,08</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9.</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Кировский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977</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1046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724</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74,1</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69,2</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0,25</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0,10</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Лодейнопольский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78</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223</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285,9</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265,5</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1,10</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0,31</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-0,06</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11.</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Ломоносовский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419</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471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590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140,8</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125,3</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0,25</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0,23</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-0,02</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12.</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Лужский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865</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684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898</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103,8</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131,3</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0,94</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0,84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-0,24</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-0,10</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Подпорожский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261</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344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492</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188,5</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143,0</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0,88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1,02</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0,87</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-0,15</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Приозерский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421</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261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381</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90,5</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146,0</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0,28</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0,26</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0,30</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0,02</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0,04</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15.</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Сланцевский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314</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248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436</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138,9</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175,8</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1,35</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1,02</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0,94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-0,41</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-0,08</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16.</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proofErr w:type="spellStart"/>
            <w:r w:rsidRPr="00003670">
              <w:rPr>
                <w:rFonts w:ascii="Times New Roman" w:eastAsia="Times New Roman" w:hAnsi="Times New Roman" w:cs="Times New Roman"/>
                <w:sz w:val="24"/>
                <w:szCs w:val="24"/>
                <w:lang w:eastAsia="ru-RU"/>
              </w:rPr>
              <w:t>Сосновоборский</w:t>
            </w:r>
            <w:proofErr w:type="spellEnd"/>
            <w:r w:rsidRPr="00003670">
              <w:rPr>
                <w:rFonts w:ascii="Times New Roman" w:eastAsia="Times New Roman" w:hAnsi="Times New Roman" w:cs="Times New Roman"/>
                <w:sz w:val="24"/>
                <w:szCs w:val="24"/>
                <w:lang w:eastAsia="ru-RU"/>
              </w:rPr>
              <w:t xml:space="preserve"> </w:t>
            </w:r>
            <w:proofErr w:type="spellStart"/>
            <w:r w:rsidRPr="00003670">
              <w:rPr>
                <w:rFonts w:ascii="Times New Roman" w:eastAsia="Times New Roman" w:hAnsi="Times New Roman" w:cs="Times New Roman"/>
                <w:sz w:val="24"/>
                <w:szCs w:val="24"/>
                <w:lang w:eastAsia="ru-RU"/>
              </w:rPr>
              <w:t>г.о</w:t>
            </w:r>
            <w:proofErr w:type="spellEnd"/>
            <w:r w:rsidRPr="00003670">
              <w:rPr>
                <w:rFonts w:ascii="Times New Roman" w:eastAsia="Times New Roman" w:hAnsi="Times New Roman" w:cs="Times New Roman"/>
                <w:sz w:val="24"/>
                <w:szCs w:val="24"/>
                <w:lang w:eastAsia="ru-RU"/>
              </w:rPr>
              <w:t>.</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1789</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1563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1718</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96,0</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109,9</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0,34</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0,31</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-0,03</w:t>
            </w:r>
          </w:p>
        </w:tc>
      </w:tr>
      <w:tr w:rsidR="002C071A" w:rsidRPr="00003670" w:rsidTr="002C071A">
        <w:trPr>
          <w:trHeight w:val="255"/>
        </w:trPr>
        <w:tc>
          <w:tcPr>
            <w:tcW w:w="559" w:type="dxa"/>
            <w:tcBorders>
              <w:top w:val="nil"/>
              <w:left w:val="single" w:sz="8" w:space="0" w:color="auto"/>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17.</w:t>
            </w:r>
          </w:p>
        </w:tc>
        <w:tc>
          <w:tcPr>
            <w:tcW w:w="241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Тихвинский </w:t>
            </w:r>
          </w:p>
        </w:tc>
        <w:tc>
          <w:tcPr>
            <w:tcW w:w="1162"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1856</w:t>
            </w:r>
          </w:p>
        </w:tc>
        <w:tc>
          <w:tcPr>
            <w:tcW w:w="1226"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2011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1325</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71,4</w:t>
            </w:r>
          </w:p>
        </w:tc>
        <w:tc>
          <w:tcPr>
            <w:tcW w:w="130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65,9</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0,49</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0,56</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0,34</w:t>
            </w:r>
          </w:p>
        </w:tc>
        <w:tc>
          <w:tcPr>
            <w:tcW w:w="1398" w:type="dxa"/>
            <w:tcBorders>
              <w:top w:val="nil"/>
              <w:left w:val="nil"/>
              <w:bottom w:val="single" w:sz="4"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0,06</w:t>
            </w:r>
          </w:p>
        </w:tc>
        <w:tc>
          <w:tcPr>
            <w:tcW w:w="1451" w:type="dxa"/>
            <w:tcBorders>
              <w:top w:val="nil"/>
              <w:left w:val="nil"/>
              <w:bottom w:val="single" w:sz="4"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-0,22</w:t>
            </w:r>
          </w:p>
        </w:tc>
      </w:tr>
      <w:tr w:rsidR="002C071A" w:rsidRPr="00003670" w:rsidTr="002C071A">
        <w:trPr>
          <w:trHeight w:val="270"/>
        </w:trPr>
        <w:tc>
          <w:tcPr>
            <w:tcW w:w="559" w:type="dxa"/>
            <w:tcBorders>
              <w:top w:val="nil"/>
              <w:left w:val="single" w:sz="8" w:space="0" w:color="auto"/>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18.</w:t>
            </w:r>
          </w:p>
        </w:tc>
        <w:tc>
          <w:tcPr>
            <w:tcW w:w="2418" w:type="dxa"/>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xml:space="preserve">Тосненский </w:t>
            </w:r>
          </w:p>
        </w:tc>
        <w:tc>
          <w:tcPr>
            <w:tcW w:w="1162" w:type="dxa"/>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1448</w:t>
            </w:r>
          </w:p>
        </w:tc>
        <w:tc>
          <w:tcPr>
            <w:tcW w:w="1226" w:type="dxa"/>
            <w:gridSpan w:val="2"/>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1255</w:t>
            </w:r>
          </w:p>
        </w:tc>
        <w:tc>
          <w:tcPr>
            <w:tcW w:w="1170" w:type="dxa"/>
            <w:gridSpan w:val="2"/>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2504</w:t>
            </w:r>
          </w:p>
        </w:tc>
        <w:tc>
          <w:tcPr>
            <w:tcW w:w="1294" w:type="dxa"/>
            <w:gridSpan w:val="2"/>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172,9</w:t>
            </w:r>
          </w:p>
        </w:tc>
        <w:tc>
          <w:tcPr>
            <w:tcW w:w="1308" w:type="dxa"/>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199,5</w:t>
            </w:r>
          </w:p>
        </w:tc>
        <w:tc>
          <w:tcPr>
            <w:tcW w:w="1171" w:type="dxa"/>
            <w:gridSpan w:val="2"/>
            <w:tcBorders>
              <w:top w:val="nil"/>
              <w:left w:val="nil"/>
              <w:bottom w:val="single" w:sz="8"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0,23</w:t>
            </w:r>
          </w:p>
        </w:tc>
        <w:tc>
          <w:tcPr>
            <w:tcW w:w="1169" w:type="dxa"/>
            <w:gridSpan w:val="2"/>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0,21</w:t>
            </w:r>
          </w:p>
        </w:tc>
        <w:tc>
          <w:tcPr>
            <w:tcW w:w="1061" w:type="dxa"/>
            <w:gridSpan w:val="2"/>
            <w:tcBorders>
              <w:top w:val="nil"/>
              <w:left w:val="nil"/>
              <w:bottom w:val="single" w:sz="8" w:space="0" w:color="auto"/>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0,22</w:t>
            </w:r>
          </w:p>
        </w:tc>
        <w:tc>
          <w:tcPr>
            <w:tcW w:w="1398" w:type="dxa"/>
            <w:tcBorders>
              <w:top w:val="nil"/>
              <w:left w:val="nil"/>
              <w:bottom w:val="nil"/>
              <w:right w:val="single" w:sz="4"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c>
          <w:tcPr>
            <w:tcW w:w="1451" w:type="dxa"/>
            <w:tcBorders>
              <w:top w:val="nil"/>
              <w:left w:val="nil"/>
              <w:bottom w:val="nil"/>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0,01</w:t>
            </w:r>
          </w:p>
        </w:tc>
      </w:tr>
      <w:tr w:rsidR="002C071A" w:rsidRPr="00003670" w:rsidTr="002C071A">
        <w:trPr>
          <w:trHeight w:val="270"/>
        </w:trPr>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sz w:val="24"/>
                <w:szCs w:val="24"/>
                <w:lang w:eastAsia="ru-RU"/>
              </w:rPr>
            </w:pPr>
            <w:r w:rsidRPr="00003670">
              <w:rPr>
                <w:rFonts w:ascii="Times New Roman" w:eastAsia="Times New Roman" w:hAnsi="Times New Roman" w:cs="Times New Roman"/>
                <w:sz w:val="24"/>
                <w:szCs w:val="24"/>
                <w:lang w:eastAsia="ru-RU"/>
              </w:rPr>
              <w:t> </w:t>
            </w:r>
          </w:p>
        </w:tc>
        <w:tc>
          <w:tcPr>
            <w:tcW w:w="2418"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Итого по области</w:t>
            </w:r>
          </w:p>
        </w:tc>
        <w:tc>
          <w:tcPr>
            <w:tcW w:w="1162"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17998</w:t>
            </w:r>
          </w:p>
        </w:tc>
        <w:tc>
          <w:tcPr>
            <w:tcW w:w="1226"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15114</w:t>
            </w:r>
          </w:p>
        </w:tc>
        <w:tc>
          <w:tcPr>
            <w:tcW w:w="1170"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20220</w:t>
            </w:r>
          </w:p>
        </w:tc>
        <w:tc>
          <w:tcPr>
            <w:tcW w:w="1294"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112,3</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133,8</w:t>
            </w:r>
          </w:p>
        </w:tc>
        <w:tc>
          <w:tcPr>
            <w:tcW w:w="1171" w:type="dxa"/>
            <w:gridSpan w:val="2"/>
            <w:tcBorders>
              <w:top w:val="nil"/>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0,42</w:t>
            </w:r>
          </w:p>
        </w:tc>
        <w:tc>
          <w:tcPr>
            <w:tcW w:w="1169" w:type="dxa"/>
            <w:gridSpan w:val="2"/>
            <w:tcBorders>
              <w:top w:val="single" w:sz="8" w:space="0" w:color="auto"/>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0,41</w:t>
            </w:r>
          </w:p>
        </w:tc>
        <w:tc>
          <w:tcPr>
            <w:tcW w:w="1061" w:type="dxa"/>
            <w:gridSpan w:val="2"/>
            <w:tcBorders>
              <w:top w:val="nil"/>
              <w:left w:val="nil"/>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0,37</w:t>
            </w:r>
          </w:p>
        </w:tc>
        <w:tc>
          <w:tcPr>
            <w:tcW w:w="1398" w:type="dxa"/>
            <w:tcBorders>
              <w:top w:val="single" w:sz="8" w:space="0" w:color="auto"/>
              <w:left w:val="nil"/>
              <w:bottom w:val="single" w:sz="8" w:space="0" w:color="auto"/>
              <w:right w:val="nil"/>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-0,05</w:t>
            </w:r>
          </w:p>
        </w:tc>
        <w:tc>
          <w:tcPr>
            <w:tcW w:w="14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03670" w:rsidRPr="00003670" w:rsidRDefault="00003670" w:rsidP="00003670">
            <w:pPr>
              <w:spacing w:after="0" w:line="240" w:lineRule="auto"/>
              <w:jc w:val="center"/>
              <w:rPr>
                <w:rFonts w:ascii="Times New Roman" w:eastAsia="Times New Roman" w:hAnsi="Times New Roman" w:cs="Times New Roman"/>
                <w:b/>
                <w:bCs/>
                <w:sz w:val="24"/>
                <w:szCs w:val="24"/>
                <w:lang w:eastAsia="ru-RU"/>
              </w:rPr>
            </w:pPr>
            <w:r w:rsidRPr="00003670">
              <w:rPr>
                <w:rFonts w:ascii="Times New Roman" w:eastAsia="Times New Roman" w:hAnsi="Times New Roman" w:cs="Times New Roman"/>
                <w:b/>
                <w:bCs/>
                <w:sz w:val="24"/>
                <w:szCs w:val="24"/>
                <w:lang w:eastAsia="ru-RU"/>
              </w:rPr>
              <w:t>-0,04</w:t>
            </w:r>
          </w:p>
        </w:tc>
      </w:tr>
    </w:tbl>
    <w:p w:rsidR="00AB4A3D" w:rsidRDefault="00AB4A3D" w:rsidP="00AB4A3D">
      <w:pPr>
        <w:spacing w:after="0" w:line="240" w:lineRule="auto"/>
        <w:jc w:val="both"/>
        <w:rPr>
          <w:rFonts w:ascii="Times New Roman" w:eastAsia="Times New Roman" w:hAnsi="Times New Roman" w:cs="Times New Roman"/>
          <w:noProof/>
          <w:sz w:val="24"/>
          <w:szCs w:val="24"/>
          <w:lang w:eastAsia="ru-RU"/>
        </w:rPr>
      </w:pPr>
    </w:p>
    <w:p w:rsidR="00E36F67" w:rsidRDefault="00F07734" w:rsidP="00E36F67">
      <w:p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14:anchorId="2575E0FB" wp14:editId="3644C737">
            <wp:simplePos x="1168400" y="1685290"/>
            <wp:positionH relativeFrom="margin">
              <wp:align>center</wp:align>
            </wp:positionH>
            <wp:positionV relativeFrom="margin">
              <wp:align>center</wp:align>
            </wp:positionV>
            <wp:extent cx="8928735" cy="6156960"/>
            <wp:effectExtent l="0" t="0" r="5715" b="0"/>
            <wp:wrapSquare wrapText="bothSides"/>
            <wp:docPr id="15" name="Рисунок 15" descr="C:\Users\lyd_anl\Desktop\Екатерина\АНАЛИЗ\2017\Анализ 1 полуг 2017\шайб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_anl\Desktop\Екатерина\АНАЛИЗ\2017\Анализ 1 полуг 2017\шайба.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34402" cy="61609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A59" w:rsidRDefault="00FD5A59" w:rsidP="00E36F67">
      <w:pPr>
        <w:spacing w:after="0" w:line="240" w:lineRule="auto"/>
        <w:ind w:left="426"/>
        <w:jc w:val="both"/>
        <w:rPr>
          <w:rFonts w:ascii="Times New Roman" w:eastAsia="Times New Roman" w:hAnsi="Times New Roman" w:cs="Times New Roman"/>
          <w:noProof/>
          <w:sz w:val="24"/>
          <w:szCs w:val="24"/>
          <w:lang w:eastAsia="ru-RU"/>
        </w:rPr>
      </w:pPr>
    </w:p>
    <w:p w:rsidR="00F07734" w:rsidRDefault="00F07734" w:rsidP="00E36F67">
      <w:pPr>
        <w:spacing w:after="0" w:line="240" w:lineRule="auto"/>
        <w:ind w:left="426"/>
        <w:jc w:val="both"/>
        <w:rPr>
          <w:rFonts w:ascii="Times New Roman" w:eastAsia="Times New Roman" w:hAnsi="Times New Roman" w:cs="Times New Roman"/>
          <w:noProof/>
          <w:sz w:val="24"/>
          <w:szCs w:val="24"/>
          <w:lang w:eastAsia="ru-RU"/>
        </w:rPr>
      </w:pPr>
    </w:p>
    <w:p w:rsidR="004F5FF5" w:rsidRDefault="004F5FF5" w:rsidP="00F07734">
      <w:pPr>
        <w:spacing w:after="0" w:line="240" w:lineRule="auto"/>
        <w:ind w:firstLine="709"/>
        <w:jc w:val="both"/>
        <w:rPr>
          <w:rFonts w:ascii="Times New Roman" w:eastAsia="Times New Roman" w:hAnsi="Times New Roman" w:cs="Times New Roman"/>
          <w:noProof/>
          <w:sz w:val="24"/>
          <w:szCs w:val="24"/>
          <w:lang w:eastAsia="ru-RU"/>
        </w:rPr>
      </w:pPr>
    </w:p>
    <w:p w:rsidR="00F77F03" w:rsidRPr="00F35072" w:rsidRDefault="009D0A8F" w:rsidP="009D0A8F">
      <w:pPr>
        <w:spacing w:after="0" w:line="240" w:lineRule="auto"/>
        <w:ind w:firstLine="426"/>
        <w:jc w:val="both"/>
        <w:rPr>
          <w:rFonts w:ascii="Times New Roman" w:eastAsia="Times New Roman" w:hAnsi="Times New Roman" w:cs="Times New Roman"/>
          <w:sz w:val="24"/>
          <w:szCs w:val="24"/>
          <w:lang w:eastAsia="ru-RU"/>
        </w:rPr>
      </w:pPr>
      <w:r>
        <w:rPr>
          <w:b/>
          <w:noProof/>
          <w:color w:val="002060"/>
          <w:sz w:val="20"/>
          <w:szCs w:val="20"/>
          <w:lang w:eastAsia="ru-RU"/>
        </w:rPr>
        <w:drawing>
          <wp:inline distT="0" distB="0" distL="0" distR="0" wp14:anchorId="517E224F" wp14:editId="6EF7061D">
            <wp:extent cx="8770289" cy="5858953"/>
            <wp:effectExtent l="0" t="0" r="0" b="8890"/>
            <wp:docPr id="14" name="Рисунок 14" descr="C:\Users\lyd_anl\Desktop\скрин\Скриншот 04-07-2017 094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_anl\Desktop\скрин\Скриншот 04-07-2017 09445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70127" cy="5858845"/>
                    </a:xfrm>
                    <a:prstGeom prst="rect">
                      <a:avLst/>
                    </a:prstGeom>
                    <a:noFill/>
                    <a:ln>
                      <a:noFill/>
                    </a:ln>
                  </pic:spPr>
                </pic:pic>
              </a:graphicData>
            </a:graphic>
          </wp:inline>
        </w:drawing>
      </w:r>
    </w:p>
    <w:sectPr w:rsidR="00F77F03" w:rsidRPr="00F35072" w:rsidSect="008A44FD">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C0" w:rsidRDefault="00A30AC0">
      <w:pPr>
        <w:spacing w:after="0" w:line="240" w:lineRule="auto"/>
      </w:pPr>
      <w:r>
        <w:separator/>
      </w:r>
    </w:p>
  </w:endnote>
  <w:endnote w:type="continuationSeparator" w:id="0">
    <w:p w:rsidR="00A30AC0" w:rsidRDefault="00A3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C0" w:rsidRDefault="00A30AC0">
      <w:pPr>
        <w:spacing w:after="0" w:line="240" w:lineRule="auto"/>
      </w:pPr>
      <w:r>
        <w:separator/>
      </w:r>
    </w:p>
  </w:footnote>
  <w:footnote w:type="continuationSeparator" w:id="0">
    <w:p w:rsidR="00A30AC0" w:rsidRDefault="00A3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1A" w:rsidRDefault="007F42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F421A" w:rsidRDefault="007F42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1A" w:rsidRDefault="007F421A">
    <w:pPr>
      <w:pStyle w:val="a7"/>
      <w:jc w:val="center"/>
    </w:pPr>
    <w:r>
      <w:fldChar w:fldCharType="begin"/>
    </w:r>
    <w:r>
      <w:instrText>PAGE   \* MERGEFORMAT</w:instrText>
    </w:r>
    <w:r>
      <w:fldChar w:fldCharType="separate"/>
    </w:r>
    <w:r w:rsidR="00825F32">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1A" w:rsidRDefault="007F421A"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0"/>
  </w:num>
  <w:num w:numId="3">
    <w:abstractNumId w:val="8"/>
  </w:num>
  <w:num w:numId="4">
    <w:abstractNumId w:val="19"/>
  </w:num>
  <w:num w:numId="5">
    <w:abstractNumId w:val="36"/>
  </w:num>
  <w:num w:numId="6">
    <w:abstractNumId w:val="29"/>
  </w:num>
  <w:num w:numId="7">
    <w:abstractNumId w:val="21"/>
  </w:num>
  <w:num w:numId="8">
    <w:abstractNumId w:val="25"/>
  </w:num>
  <w:num w:numId="9">
    <w:abstractNumId w:val="18"/>
  </w:num>
  <w:num w:numId="10">
    <w:abstractNumId w:val="0"/>
  </w:num>
  <w:num w:numId="11">
    <w:abstractNumId w:val="40"/>
  </w:num>
  <w:num w:numId="12">
    <w:abstractNumId w:val="22"/>
  </w:num>
  <w:num w:numId="13">
    <w:abstractNumId w:val="13"/>
  </w:num>
  <w:num w:numId="14">
    <w:abstractNumId w:val="38"/>
  </w:num>
  <w:num w:numId="15">
    <w:abstractNumId w:val="4"/>
  </w:num>
  <w:num w:numId="16">
    <w:abstractNumId w:val="34"/>
  </w:num>
  <w:num w:numId="17">
    <w:abstractNumId w:val="1"/>
  </w:num>
  <w:num w:numId="18">
    <w:abstractNumId w:val="28"/>
  </w:num>
  <w:num w:numId="19">
    <w:abstractNumId w:val="39"/>
  </w:num>
  <w:num w:numId="20">
    <w:abstractNumId w:val="27"/>
  </w:num>
  <w:num w:numId="21">
    <w:abstractNumId w:val="12"/>
  </w:num>
  <w:num w:numId="22">
    <w:abstractNumId w:val="20"/>
  </w:num>
  <w:num w:numId="23">
    <w:abstractNumId w:val="37"/>
  </w:num>
  <w:num w:numId="24">
    <w:abstractNumId w:val="3"/>
  </w:num>
  <w:num w:numId="25">
    <w:abstractNumId w:val="26"/>
  </w:num>
  <w:num w:numId="26">
    <w:abstractNumId w:val="14"/>
  </w:num>
  <w:num w:numId="27">
    <w:abstractNumId w:val="2"/>
  </w:num>
  <w:num w:numId="28">
    <w:abstractNumId w:val="16"/>
  </w:num>
  <w:num w:numId="29">
    <w:abstractNumId w:val="17"/>
  </w:num>
  <w:num w:numId="30">
    <w:abstractNumId w:val="6"/>
  </w:num>
  <w:num w:numId="31">
    <w:abstractNumId w:val="32"/>
  </w:num>
  <w:num w:numId="32">
    <w:abstractNumId w:val="23"/>
  </w:num>
  <w:num w:numId="33">
    <w:abstractNumId w:val="15"/>
  </w:num>
  <w:num w:numId="34">
    <w:abstractNumId w:val="24"/>
  </w:num>
  <w:num w:numId="35">
    <w:abstractNumId w:val="43"/>
  </w:num>
  <w:num w:numId="36">
    <w:abstractNumId w:val="35"/>
  </w:num>
  <w:num w:numId="37">
    <w:abstractNumId w:val="33"/>
  </w:num>
  <w:num w:numId="38">
    <w:abstractNumId w:val="42"/>
  </w:num>
  <w:num w:numId="39">
    <w:abstractNumId w:val="11"/>
  </w:num>
  <w:num w:numId="40">
    <w:abstractNumId w:val="9"/>
  </w:num>
  <w:num w:numId="41">
    <w:abstractNumId w:val="7"/>
  </w:num>
  <w:num w:numId="42">
    <w:abstractNumId w:val="30"/>
  </w:num>
  <w:num w:numId="43">
    <w:abstractNumId w:val="4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3670"/>
    <w:rsid w:val="00007088"/>
    <w:rsid w:val="0001053C"/>
    <w:rsid w:val="000121B2"/>
    <w:rsid w:val="0002033F"/>
    <w:rsid w:val="00022C84"/>
    <w:rsid w:val="0002573C"/>
    <w:rsid w:val="00025B9A"/>
    <w:rsid w:val="00027041"/>
    <w:rsid w:val="00030CB9"/>
    <w:rsid w:val="00031B68"/>
    <w:rsid w:val="00032FDE"/>
    <w:rsid w:val="000342D5"/>
    <w:rsid w:val="000343BC"/>
    <w:rsid w:val="00035AFA"/>
    <w:rsid w:val="00037A73"/>
    <w:rsid w:val="00037ECD"/>
    <w:rsid w:val="000403E8"/>
    <w:rsid w:val="0004047C"/>
    <w:rsid w:val="000430E8"/>
    <w:rsid w:val="0004430A"/>
    <w:rsid w:val="00045C75"/>
    <w:rsid w:val="00051C36"/>
    <w:rsid w:val="00051E8C"/>
    <w:rsid w:val="00054795"/>
    <w:rsid w:val="00063A23"/>
    <w:rsid w:val="00064039"/>
    <w:rsid w:val="00065BB6"/>
    <w:rsid w:val="00066BFE"/>
    <w:rsid w:val="00073140"/>
    <w:rsid w:val="00074702"/>
    <w:rsid w:val="00076535"/>
    <w:rsid w:val="0008116A"/>
    <w:rsid w:val="0008192F"/>
    <w:rsid w:val="00090955"/>
    <w:rsid w:val="00090B48"/>
    <w:rsid w:val="00094222"/>
    <w:rsid w:val="000A0534"/>
    <w:rsid w:val="000A283D"/>
    <w:rsid w:val="000C2F23"/>
    <w:rsid w:val="000E00F7"/>
    <w:rsid w:val="000E1C8E"/>
    <w:rsid w:val="000E6F2D"/>
    <w:rsid w:val="000F3584"/>
    <w:rsid w:val="000F4525"/>
    <w:rsid w:val="000F7464"/>
    <w:rsid w:val="001000FA"/>
    <w:rsid w:val="001035B4"/>
    <w:rsid w:val="00113612"/>
    <w:rsid w:val="001146CD"/>
    <w:rsid w:val="00115F46"/>
    <w:rsid w:val="00120B6A"/>
    <w:rsid w:val="00122715"/>
    <w:rsid w:val="00124E73"/>
    <w:rsid w:val="001270C8"/>
    <w:rsid w:val="00127391"/>
    <w:rsid w:val="00133BE1"/>
    <w:rsid w:val="001472D4"/>
    <w:rsid w:val="00150399"/>
    <w:rsid w:val="00152B4B"/>
    <w:rsid w:val="00153F5A"/>
    <w:rsid w:val="0016034F"/>
    <w:rsid w:val="001613B3"/>
    <w:rsid w:val="00171AEB"/>
    <w:rsid w:val="001753AF"/>
    <w:rsid w:val="001849D5"/>
    <w:rsid w:val="00187848"/>
    <w:rsid w:val="00190F63"/>
    <w:rsid w:val="00192542"/>
    <w:rsid w:val="00195BE4"/>
    <w:rsid w:val="001A1A87"/>
    <w:rsid w:val="001B1D88"/>
    <w:rsid w:val="001B4482"/>
    <w:rsid w:val="001B4AEE"/>
    <w:rsid w:val="001C2908"/>
    <w:rsid w:val="001C6D91"/>
    <w:rsid w:val="001C7845"/>
    <w:rsid w:val="001D7FD3"/>
    <w:rsid w:val="001E73C1"/>
    <w:rsid w:val="001F1D47"/>
    <w:rsid w:val="001F333A"/>
    <w:rsid w:val="001F5D4E"/>
    <w:rsid w:val="001F7095"/>
    <w:rsid w:val="002038F3"/>
    <w:rsid w:val="002078BA"/>
    <w:rsid w:val="0021034C"/>
    <w:rsid w:val="00224FCD"/>
    <w:rsid w:val="00225A12"/>
    <w:rsid w:val="002317EF"/>
    <w:rsid w:val="002319D2"/>
    <w:rsid w:val="0023303D"/>
    <w:rsid w:val="00235633"/>
    <w:rsid w:val="00243AC7"/>
    <w:rsid w:val="002441CA"/>
    <w:rsid w:val="00245DE5"/>
    <w:rsid w:val="002518EF"/>
    <w:rsid w:val="0025650C"/>
    <w:rsid w:val="00256B3F"/>
    <w:rsid w:val="00257B33"/>
    <w:rsid w:val="002605FB"/>
    <w:rsid w:val="002617FF"/>
    <w:rsid w:val="002705FC"/>
    <w:rsid w:val="002742A4"/>
    <w:rsid w:val="00274854"/>
    <w:rsid w:val="00282B7D"/>
    <w:rsid w:val="0028663E"/>
    <w:rsid w:val="002976AA"/>
    <w:rsid w:val="00297A97"/>
    <w:rsid w:val="002A31C3"/>
    <w:rsid w:val="002A507E"/>
    <w:rsid w:val="002A623B"/>
    <w:rsid w:val="002A6C1D"/>
    <w:rsid w:val="002A7392"/>
    <w:rsid w:val="002B2EBE"/>
    <w:rsid w:val="002C071A"/>
    <w:rsid w:val="002C716B"/>
    <w:rsid w:val="002D2086"/>
    <w:rsid w:val="002D3A37"/>
    <w:rsid w:val="002D4F06"/>
    <w:rsid w:val="002D684D"/>
    <w:rsid w:val="002D7A0D"/>
    <w:rsid w:val="002E2231"/>
    <w:rsid w:val="002F01B7"/>
    <w:rsid w:val="002F3C1E"/>
    <w:rsid w:val="002F74CC"/>
    <w:rsid w:val="003100D1"/>
    <w:rsid w:val="00331FED"/>
    <w:rsid w:val="00332E1B"/>
    <w:rsid w:val="00336299"/>
    <w:rsid w:val="00355C2F"/>
    <w:rsid w:val="00357016"/>
    <w:rsid w:val="00367C4D"/>
    <w:rsid w:val="00371636"/>
    <w:rsid w:val="00372520"/>
    <w:rsid w:val="0037296A"/>
    <w:rsid w:val="00375EF8"/>
    <w:rsid w:val="00377A7F"/>
    <w:rsid w:val="003841F3"/>
    <w:rsid w:val="003905BF"/>
    <w:rsid w:val="0039191F"/>
    <w:rsid w:val="00396494"/>
    <w:rsid w:val="003A0DA8"/>
    <w:rsid w:val="003A1FE1"/>
    <w:rsid w:val="003A4FF9"/>
    <w:rsid w:val="003C17A5"/>
    <w:rsid w:val="003C4B52"/>
    <w:rsid w:val="003D3522"/>
    <w:rsid w:val="003D49E1"/>
    <w:rsid w:val="003D70EF"/>
    <w:rsid w:val="003E6C8B"/>
    <w:rsid w:val="003F0BB0"/>
    <w:rsid w:val="003F123C"/>
    <w:rsid w:val="003F30D2"/>
    <w:rsid w:val="003F45FE"/>
    <w:rsid w:val="003F57BB"/>
    <w:rsid w:val="003F5A6D"/>
    <w:rsid w:val="004001DF"/>
    <w:rsid w:val="004063CD"/>
    <w:rsid w:val="004135D0"/>
    <w:rsid w:val="00423310"/>
    <w:rsid w:val="00423DBF"/>
    <w:rsid w:val="00424CF5"/>
    <w:rsid w:val="0042544E"/>
    <w:rsid w:val="0042789C"/>
    <w:rsid w:val="0044037B"/>
    <w:rsid w:val="004479DF"/>
    <w:rsid w:val="0045089C"/>
    <w:rsid w:val="00456A18"/>
    <w:rsid w:val="004607D3"/>
    <w:rsid w:val="00461CDC"/>
    <w:rsid w:val="00462892"/>
    <w:rsid w:val="00471572"/>
    <w:rsid w:val="00485E02"/>
    <w:rsid w:val="0048665F"/>
    <w:rsid w:val="00487366"/>
    <w:rsid w:val="004878A0"/>
    <w:rsid w:val="004913B2"/>
    <w:rsid w:val="00492B2E"/>
    <w:rsid w:val="004936E3"/>
    <w:rsid w:val="00494C4E"/>
    <w:rsid w:val="004A0BE6"/>
    <w:rsid w:val="004A470C"/>
    <w:rsid w:val="004A6F59"/>
    <w:rsid w:val="004B5C15"/>
    <w:rsid w:val="004B6A52"/>
    <w:rsid w:val="004C20FB"/>
    <w:rsid w:val="004C51A2"/>
    <w:rsid w:val="004C6053"/>
    <w:rsid w:val="004D5660"/>
    <w:rsid w:val="004D5907"/>
    <w:rsid w:val="004D65D0"/>
    <w:rsid w:val="004D7B92"/>
    <w:rsid w:val="004F37E8"/>
    <w:rsid w:val="004F5FF5"/>
    <w:rsid w:val="00500642"/>
    <w:rsid w:val="00500CA9"/>
    <w:rsid w:val="005025BB"/>
    <w:rsid w:val="005047F4"/>
    <w:rsid w:val="00505CB1"/>
    <w:rsid w:val="00506786"/>
    <w:rsid w:val="005077E0"/>
    <w:rsid w:val="005111CC"/>
    <w:rsid w:val="00512056"/>
    <w:rsid w:val="00520F2F"/>
    <w:rsid w:val="00521F21"/>
    <w:rsid w:val="005236B6"/>
    <w:rsid w:val="005318E4"/>
    <w:rsid w:val="00532A6D"/>
    <w:rsid w:val="00534847"/>
    <w:rsid w:val="00536B3F"/>
    <w:rsid w:val="005371D9"/>
    <w:rsid w:val="00543C11"/>
    <w:rsid w:val="00545D51"/>
    <w:rsid w:val="00546C0C"/>
    <w:rsid w:val="0055041E"/>
    <w:rsid w:val="00552EB2"/>
    <w:rsid w:val="00561B99"/>
    <w:rsid w:val="0056272E"/>
    <w:rsid w:val="00564D1E"/>
    <w:rsid w:val="005654B7"/>
    <w:rsid w:val="005656F7"/>
    <w:rsid w:val="00570D92"/>
    <w:rsid w:val="00572223"/>
    <w:rsid w:val="00572EB4"/>
    <w:rsid w:val="005745E9"/>
    <w:rsid w:val="00575E0E"/>
    <w:rsid w:val="00577502"/>
    <w:rsid w:val="0057787C"/>
    <w:rsid w:val="005802DE"/>
    <w:rsid w:val="00582E0C"/>
    <w:rsid w:val="00585257"/>
    <w:rsid w:val="0058736C"/>
    <w:rsid w:val="005961CD"/>
    <w:rsid w:val="00597E26"/>
    <w:rsid w:val="005A17B2"/>
    <w:rsid w:val="005A5E3F"/>
    <w:rsid w:val="005A6220"/>
    <w:rsid w:val="005B062F"/>
    <w:rsid w:val="005B390E"/>
    <w:rsid w:val="005B4C0B"/>
    <w:rsid w:val="005B4D21"/>
    <w:rsid w:val="005B5FA3"/>
    <w:rsid w:val="005D2463"/>
    <w:rsid w:val="005D5DCA"/>
    <w:rsid w:val="005D6BBB"/>
    <w:rsid w:val="005E1C36"/>
    <w:rsid w:val="005E2BBC"/>
    <w:rsid w:val="005E6531"/>
    <w:rsid w:val="005F27C7"/>
    <w:rsid w:val="005F482E"/>
    <w:rsid w:val="00602779"/>
    <w:rsid w:val="00604E70"/>
    <w:rsid w:val="00605080"/>
    <w:rsid w:val="00607159"/>
    <w:rsid w:val="00611EC3"/>
    <w:rsid w:val="00613FDA"/>
    <w:rsid w:val="00615441"/>
    <w:rsid w:val="00621B37"/>
    <w:rsid w:val="00623369"/>
    <w:rsid w:val="00626DF3"/>
    <w:rsid w:val="006327BC"/>
    <w:rsid w:val="006347AD"/>
    <w:rsid w:val="00641FEE"/>
    <w:rsid w:val="00642BE1"/>
    <w:rsid w:val="006442B8"/>
    <w:rsid w:val="00651938"/>
    <w:rsid w:val="00653B91"/>
    <w:rsid w:val="00656B30"/>
    <w:rsid w:val="00657320"/>
    <w:rsid w:val="00660560"/>
    <w:rsid w:val="0066151F"/>
    <w:rsid w:val="00665568"/>
    <w:rsid w:val="006668D9"/>
    <w:rsid w:val="0067143B"/>
    <w:rsid w:val="006818A5"/>
    <w:rsid w:val="00682EF5"/>
    <w:rsid w:val="006862B6"/>
    <w:rsid w:val="00686FF3"/>
    <w:rsid w:val="00694123"/>
    <w:rsid w:val="00695E6B"/>
    <w:rsid w:val="006A0D4B"/>
    <w:rsid w:val="006A2761"/>
    <w:rsid w:val="006A795A"/>
    <w:rsid w:val="006C15E3"/>
    <w:rsid w:val="006C2570"/>
    <w:rsid w:val="006D0C2D"/>
    <w:rsid w:val="006D2BAF"/>
    <w:rsid w:val="006D36E0"/>
    <w:rsid w:val="006D4318"/>
    <w:rsid w:val="006D7066"/>
    <w:rsid w:val="006E3551"/>
    <w:rsid w:val="006F0A40"/>
    <w:rsid w:val="006F5DF9"/>
    <w:rsid w:val="00702048"/>
    <w:rsid w:val="00703FC5"/>
    <w:rsid w:val="0070659A"/>
    <w:rsid w:val="00710080"/>
    <w:rsid w:val="007102B2"/>
    <w:rsid w:val="00720FBD"/>
    <w:rsid w:val="00724BB0"/>
    <w:rsid w:val="00725612"/>
    <w:rsid w:val="00725FC6"/>
    <w:rsid w:val="007275A1"/>
    <w:rsid w:val="007313AA"/>
    <w:rsid w:val="00732EB2"/>
    <w:rsid w:val="00733A52"/>
    <w:rsid w:val="00733F09"/>
    <w:rsid w:val="00735B52"/>
    <w:rsid w:val="0073651C"/>
    <w:rsid w:val="007375F7"/>
    <w:rsid w:val="007418AA"/>
    <w:rsid w:val="0075091F"/>
    <w:rsid w:val="00760D49"/>
    <w:rsid w:val="007628B0"/>
    <w:rsid w:val="00764606"/>
    <w:rsid w:val="00771181"/>
    <w:rsid w:val="007715E5"/>
    <w:rsid w:val="0077236C"/>
    <w:rsid w:val="00772B6C"/>
    <w:rsid w:val="00774663"/>
    <w:rsid w:val="00781F4A"/>
    <w:rsid w:val="0078371E"/>
    <w:rsid w:val="00787D0C"/>
    <w:rsid w:val="0079038E"/>
    <w:rsid w:val="00791626"/>
    <w:rsid w:val="0079264B"/>
    <w:rsid w:val="007A660E"/>
    <w:rsid w:val="007A6AB8"/>
    <w:rsid w:val="007A769C"/>
    <w:rsid w:val="007B535F"/>
    <w:rsid w:val="007C2530"/>
    <w:rsid w:val="007C5643"/>
    <w:rsid w:val="007C60F8"/>
    <w:rsid w:val="007C7B77"/>
    <w:rsid w:val="007D1961"/>
    <w:rsid w:val="007D2AC8"/>
    <w:rsid w:val="007D78A7"/>
    <w:rsid w:val="007E1D70"/>
    <w:rsid w:val="007E231E"/>
    <w:rsid w:val="007E32C4"/>
    <w:rsid w:val="007E6E96"/>
    <w:rsid w:val="007E706A"/>
    <w:rsid w:val="007F421A"/>
    <w:rsid w:val="007F4EB6"/>
    <w:rsid w:val="007F4F59"/>
    <w:rsid w:val="007F6B41"/>
    <w:rsid w:val="007F7F44"/>
    <w:rsid w:val="00801F84"/>
    <w:rsid w:val="008041E7"/>
    <w:rsid w:val="008078E8"/>
    <w:rsid w:val="00811AE2"/>
    <w:rsid w:val="008177B5"/>
    <w:rsid w:val="00822EAC"/>
    <w:rsid w:val="008254FC"/>
    <w:rsid w:val="00825F32"/>
    <w:rsid w:val="00835164"/>
    <w:rsid w:val="008407AE"/>
    <w:rsid w:val="00844224"/>
    <w:rsid w:val="00851227"/>
    <w:rsid w:val="00855CE1"/>
    <w:rsid w:val="008704A2"/>
    <w:rsid w:val="00870888"/>
    <w:rsid w:val="00874A0E"/>
    <w:rsid w:val="00874A99"/>
    <w:rsid w:val="00876163"/>
    <w:rsid w:val="0088040B"/>
    <w:rsid w:val="00883F1E"/>
    <w:rsid w:val="0088429A"/>
    <w:rsid w:val="00884DA7"/>
    <w:rsid w:val="0089233B"/>
    <w:rsid w:val="00893D24"/>
    <w:rsid w:val="0089400E"/>
    <w:rsid w:val="008A10E2"/>
    <w:rsid w:val="008A1947"/>
    <w:rsid w:val="008A2786"/>
    <w:rsid w:val="008A44FD"/>
    <w:rsid w:val="008A79D5"/>
    <w:rsid w:val="008B1C64"/>
    <w:rsid w:val="008B5CE3"/>
    <w:rsid w:val="008B7F4A"/>
    <w:rsid w:val="008C09A7"/>
    <w:rsid w:val="008C2EC4"/>
    <w:rsid w:val="008C5E8B"/>
    <w:rsid w:val="008C6C36"/>
    <w:rsid w:val="008D7621"/>
    <w:rsid w:val="008E69C7"/>
    <w:rsid w:val="008F1C3F"/>
    <w:rsid w:val="008F31CC"/>
    <w:rsid w:val="00901C62"/>
    <w:rsid w:val="00904158"/>
    <w:rsid w:val="009046C9"/>
    <w:rsid w:val="00904F1C"/>
    <w:rsid w:val="00906D3D"/>
    <w:rsid w:val="00910704"/>
    <w:rsid w:val="00911713"/>
    <w:rsid w:val="0092617B"/>
    <w:rsid w:val="00930400"/>
    <w:rsid w:val="009309F0"/>
    <w:rsid w:val="00931B6A"/>
    <w:rsid w:val="00932624"/>
    <w:rsid w:val="00932FE4"/>
    <w:rsid w:val="009334B3"/>
    <w:rsid w:val="009360C5"/>
    <w:rsid w:val="00936F05"/>
    <w:rsid w:val="00936FF1"/>
    <w:rsid w:val="0094359B"/>
    <w:rsid w:val="00946F3D"/>
    <w:rsid w:val="009519FF"/>
    <w:rsid w:val="0095275E"/>
    <w:rsid w:val="00956D5B"/>
    <w:rsid w:val="00963C7E"/>
    <w:rsid w:val="00965D97"/>
    <w:rsid w:val="00966A93"/>
    <w:rsid w:val="009711B2"/>
    <w:rsid w:val="00977B12"/>
    <w:rsid w:val="00982453"/>
    <w:rsid w:val="00982B2D"/>
    <w:rsid w:val="0098692E"/>
    <w:rsid w:val="0099356F"/>
    <w:rsid w:val="00993ADB"/>
    <w:rsid w:val="00994B41"/>
    <w:rsid w:val="009A1791"/>
    <w:rsid w:val="009A550B"/>
    <w:rsid w:val="009A5A62"/>
    <w:rsid w:val="009B33BE"/>
    <w:rsid w:val="009B5BA7"/>
    <w:rsid w:val="009B686E"/>
    <w:rsid w:val="009B6D4C"/>
    <w:rsid w:val="009C25B0"/>
    <w:rsid w:val="009C30F8"/>
    <w:rsid w:val="009C514F"/>
    <w:rsid w:val="009C6A8C"/>
    <w:rsid w:val="009D0A8F"/>
    <w:rsid w:val="009D5AC5"/>
    <w:rsid w:val="009E2F90"/>
    <w:rsid w:val="009E534A"/>
    <w:rsid w:val="009E5D22"/>
    <w:rsid w:val="009F0628"/>
    <w:rsid w:val="009F1979"/>
    <w:rsid w:val="009F2781"/>
    <w:rsid w:val="009F473C"/>
    <w:rsid w:val="00A070DC"/>
    <w:rsid w:val="00A17999"/>
    <w:rsid w:val="00A20DD9"/>
    <w:rsid w:val="00A22745"/>
    <w:rsid w:val="00A26F1F"/>
    <w:rsid w:val="00A30AC0"/>
    <w:rsid w:val="00A41C31"/>
    <w:rsid w:val="00A42975"/>
    <w:rsid w:val="00A43A5B"/>
    <w:rsid w:val="00A44B4F"/>
    <w:rsid w:val="00A45EC3"/>
    <w:rsid w:val="00A650B0"/>
    <w:rsid w:val="00A650DB"/>
    <w:rsid w:val="00A662ED"/>
    <w:rsid w:val="00A67216"/>
    <w:rsid w:val="00A67F99"/>
    <w:rsid w:val="00A741B5"/>
    <w:rsid w:val="00A75BC6"/>
    <w:rsid w:val="00A75E3B"/>
    <w:rsid w:val="00A77F0D"/>
    <w:rsid w:val="00A81E58"/>
    <w:rsid w:val="00A84743"/>
    <w:rsid w:val="00A879CB"/>
    <w:rsid w:val="00AA3AFC"/>
    <w:rsid w:val="00AA57DA"/>
    <w:rsid w:val="00AB0AE2"/>
    <w:rsid w:val="00AB310B"/>
    <w:rsid w:val="00AB3787"/>
    <w:rsid w:val="00AB4A3D"/>
    <w:rsid w:val="00AC1FDF"/>
    <w:rsid w:val="00AC2BB0"/>
    <w:rsid w:val="00AC5464"/>
    <w:rsid w:val="00AC68AA"/>
    <w:rsid w:val="00AC7114"/>
    <w:rsid w:val="00AD1194"/>
    <w:rsid w:val="00AD4ADB"/>
    <w:rsid w:val="00AD6BEF"/>
    <w:rsid w:val="00AE1F97"/>
    <w:rsid w:val="00AE7FEE"/>
    <w:rsid w:val="00AF028F"/>
    <w:rsid w:val="00AF3075"/>
    <w:rsid w:val="00AF4B2C"/>
    <w:rsid w:val="00AF6E70"/>
    <w:rsid w:val="00AF6EA0"/>
    <w:rsid w:val="00AF7F71"/>
    <w:rsid w:val="00B0547A"/>
    <w:rsid w:val="00B06247"/>
    <w:rsid w:val="00B06E11"/>
    <w:rsid w:val="00B16A8E"/>
    <w:rsid w:val="00B16BBD"/>
    <w:rsid w:val="00B2062F"/>
    <w:rsid w:val="00B309BE"/>
    <w:rsid w:val="00B333C3"/>
    <w:rsid w:val="00B42F65"/>
    <w:rsid w:val="00B45231"/>
    <w:rsid w:val="00B47947"/>
    <w:rsid w:val="00B50093"/>
    <w:rsid w:val="00B52B8F"/>
    <w:rsid w:val="00B53498"/>
    <w:rsid w:val="00B578F5"/>
    <w:rsid w:val="00B6050D"/>
    <w:rsid w:val="00B634B5"/>
    <w:rsid w:val="00B63C18"/>
    <w:rsid w:val="00B642CA"/>
    <w:rsid w:val="00B64F43"/>
    <w:rsid w:val="00B66235"/>
    <w:rsid w:val="00B66DFA"/>
    <w:rsid w:val="00B7440E"/>
    <w:rsid w:val="00B77F7B"/>
    <w:rsid w:val="00B84F8B"/>
    <w:rsid w:val="00B851EE"/>
    <w:rsid w:val="00B8527F"/>
    <w:rsid w:val="00B878D2"/>
    <w:rsid w:val="00B91B40"/>
    <w:rsid w:val="00B9439D"/>
    <w:rsid w:val="00B94A78"/>
    <w:rsid w:val="00BA1DDD"/>
    <w:rsid w:val="00BA318C"/>
    <w:rsid w:val="00BA7815"/>
    <w:rsid w:val="00BC15AC"/>
    <w:rsid w:val="00BC2821"/>
    <w:rsid w:val="00BC5C2F"/>
    <w:rsid w:val="00BD6502"/>
    <w:rsid w:val="00BD716F"/>
    <w:rsid w:val="00BD7586"/>
    <w:rsid w:val="00BF5A10"/>
    <w:rsid w:val="00BF6D6A"/>
    <w:rsid w:val="00C03521"/>
    <w:rsid w:val="00C050B2"/>
    <w:rsid w:val="00C05A09"/>
    <w:rsid w:val="00C118D2"/>
    <w:rsid w:val="00C151CC"/>
    <w:rsid w:val="00C20C04"/>
    <w:rsid w:val="00C3151F"/>
    <w:rsid w:val="00C32C00"/>
    <w:rsid w:val="00C33B21"/>
    <w:rsid w:val="00C34B67"/>
    <w:rsid w:val="00C461B5"/>
    <w:rsid w:val="00C46C5E"/>
    <w:rsid w:val="00C51107"/>
    <w:rsid w:val="00C57C2B"/>
    <w:rsid w:val="00C65E9F"/>
    <w:rsid w:val="00C70CE3"/>
    <w:rsid w:val="00C71F75"/>
    <w:rsid w:val="00C7615F"/>
    <w:rsid w:val="00C76BE1"/>
    <w:rsid w:val="00C77A53"/>
    <w:rsid w:val="00C8024E"/>
    <w:rsid w:val="00C842BE"/>
    <w:rsid w:val="00C86AF3"/>
    <w:rsid w:val="00C91E96"/>
    <w:rsid w:val="00CA2129"/>
    <w:rsid w:val="00CA3069"/>
    <w:rsid w:val="00CA6C2B"/>
    <w:rsid w:val="00CB17C8"/>
    <w:rsid w:val="00CB311E"/>
    <w:rsid w:val="00CB56A1"/>
    <w:rsid w:val="00CC0A38"/>
    <w:rsid w:val="00CD13FB"/>
    <w:rsid w:val="00CD7E8F"/>
    <w:rsid w:val="00CE5401"/>
    <w:rsid w:val="00CF2959"/>
    <w:rsid w:val="00CF3C0E"/>
    <w:rsid w:val="00CF4276"/>
    <w:rsid w:val="00CF4D64"/>
    <w:rsid w:val="00CF64FA"/>
    <w:rsid w:val="00D07400"/>
    <w:rsid w:val="00D113AE"/>
    <w:rsid w:val="00D13A1B"/>
    <w:rsid w:val="00D205ED"/>
    <w:rsid w:val="00D2395E"/>
    <w:rsid w:val="00D35B6D"/>
    <w:rsid w:val="00D362C1"/>
    <w:rsid w:val="00D379FF"/>
    <w:rsid w:val="00D37CC4"/>
    <w:rsid w:val="00D426C0"/>
    <w:rsid w:val="00D43019"/>
    <w:rsid w:val="00D531C7"/>
    <w:rsid w:val="00D61358"/>
    <w:rsid w:val="00D6201B"/>
    <w:rsid w:val="00D6422A"/>
    <w:rsid w:val="00D64D82"/>
    <w:rsid w:val="00D763FD"/>
    <w:rsid w:val="00D82561"/>
    <w:rsid w:val="00D82AE3"/>
    <w:rsid w:val="00D830A5"/>
    <w:rsid w:val="00D86CE0"/>
    <w:rsid w:val="00D963D9"/>
    <w:rsid w:val="00D973FA"/>
    <w:rsid w:val="00DA0B48"/>
    <w:rsid w:val="00DA0C32"/>
    <w:rsid w:val="00DA2EEA"/>
    <w:rsid w:val="00DA478A"/>
    <w:rsid w:val="00DB277F"/>
    <w:rsid w:val="00DC1AE5"/>
    <w:rsid w:val="00DC2C26"/>
    <w:rsid w:val="00DC41BB"/>
    <w:rsid w:val="00DC6020"/>
    <w:rsid w:val="00DC7A6B"/>
    <w:rsid w:val="00DD27D4"/>
    <w:rsid w:val="00DD2A82"/>
    <w:rsid w:val="00DD46BD"/>
    <w:rsid w:val="00DD4BFB"/>
    <w:rsid w:val="00DD7C71"/>
    <w:rsid w:val="00DE0FE8"/>
    <w:rsid w:val="00DE2AF5"/>
    <w:rsid w:val="00DE3B06"/>
    <w:rsid w:val="00DF0BA9"/>
    <w:rsid w:val="00DF167E"/>
    <w:rsid w:val="00DF72A8"/>
    <w:rsid w:val="00E03812"/>
    <w:rsid w:val="00E03DB4"/>
    <w:rsid w:val="00E15DC4"/>
    <w:rsid w:val="00E1791D"/>
    <w:rsid w:val="00E221DB"/>
    <w:rsid w:val="00E26EA6"/>
    <w:rsid w:val="00E34090"/>
    <w:rsid w:val="00E36F67"/>
    <w:rsid w:val="00E4043A"/>
    <w:rsid w:val="00E42722"/>
    <w:rsid w:val="00E4638A"/>
    <w:rsid w:val="00E47A94"/>
    <w:rsid w:val="00E53818"/>
    <w:rsid w:val="00E56321"/>
    <w:rsid w:val="00E60D21"/>
    <w:rsid w:val="00E6694B"/>
    <w:rsid w:val="00E676DF"/>
    <w:rsid w:val="00E82CDB"/>
    <w:rsid w:val="00E86196"/>
    <w:rsid w:val="00E870C5"/>
    <w:rsid w:val="00E90DDB"/>
    <w:rsid w:val="00E93293"/>
    <w:rsid w:val="00E93704"/>
    <w:rsid w:val="00E95BC5"/>
    <w:rsid w:val="00E9767A"/>
    <w:rsid w:val="00EA5F3B"/>
    <w:rsid w:val="00EA6824"/>
    <w:rsid w:val="00EB1C5E"/>
    <w:rsid w:val="00EB3863"/>
    <w:rsid w:val="00EB4F59"/>
    <w:rsid w:val="00EB4F88"/>
    <w:rsid w:val="00EB5C38"/>
    <w:rsid w:val="00EC2509"/>
    <w:rsid w:val="00ED1E23"/>
    <w:rsid w:val="00ED2426"/>
    <w:rsid w:val="00ED75DE"/>
    <w:rsid w:val="00EE05E2"/>
    <w:rsid w:val="00EE375E"/>
    <w:rsid w:val="00EE6417"/>
    <w:rsid w:val="00EF4FCC"/>
    <w:rsid w:val="00EF634D"/>
    <w:rsid w:val="00F00746"/>
    <w:rsid w:val="00F013F7"/>
    <w:rsid w:val="00F07734"/>
    <w:rsid w:val="00F07DA1"/>
    <w:rsid w:val="00F07F3F"/>
    <w:rsid w:val="00F216F4"/>
    <w:rsid w:val="00F218DD"/>
    <w:rsid w:val="00F3127E"/>
    <w:rsid w:val="00F34DC9"/>
    <w:rsid w:val="00F35072"/>
    <w:rsid w:val="00F3607B"/>
    <w:rsid w:val="00F37EB5"/>
    <w:rsid w:val="00F47756"/>
    <w:rsid w:val="00F47F80"/>
    <w:rsid w:val="00F5168F"/>
    <w:rsid w:val="00F53379"/>
    <w:rsid w:val="00F55373"/>
    <w:rsid w:val="00F5577B"/>
    <w:rsid w:val="00F60A3F"/>
    <w:rsid w:val="00F62249"/>
    <w:rsid w:val="00F64358"/>
    <w:rsid w:val="00F65190"/>
    <w:rsid w:val="00F65B36"/>
    <w:rsid w:val="00F718E2"/>
    <w:rsid w:val="00F75CAC"/>
    <w:rsid w:val="00F76047"/>
    <w:rsid w:val="00F765A2"/>
    <w:rsid w:val="00F77BD1"/>
    <w:rsid w:val="00F77F03"/>
    <w:rsid w:val="00F85F99"/>
    <w:rsid w:val="00F903A7"/>
    <w:rsid w:val="00F91D45"/>
    <w:rsid w:val="00FA072C"/>
    <w:rsid w:val="00FA25E5"/>
    <w:rsid w:val="00FC2106"/>
    <w:rsid w:val="00FC45FD"/>
    <w:rsid w:val="00FC60AF"/>
    <w:rsid w:val="00FC7507"/>
    <w:rsid w:val="00FD10EE"/>
    <w:rsid w:val="00FD5A59"/>
    <w:rsid w:val="00FD605C"/>
    <w:rsid w:val="00FE0BA2"/>
    <w:rsid w:val="00FE550E"/>
    <w:rsid w:val="00FE6052"/>
    <w:rsid w:val="00FE62B4"/>
    <w:rsid w:val="00FE7EA0"/>
    <w:rsid w:val="00FF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qFormat/>
    <w:rsid w:val="00AB4A3D"/>
    <w:pPr>
      <w:ind w:left="720"/>
      <w:contextualSpacing/>
    </w:pPr>
    <w:rPr>
      <w:rFonts w:ascii="Calibri" w:eastAsia="Calibri" w:hAnsi="Calibri" w:cs="Times New Roman"/>
    </w:rPr>
  </w:style>
  <w:style w:type="character" w:styleId="af5">
    <w:name w:val="Hyperlink"/>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1086;&#1093;&#1088;&#1072;&#1085;&#1072;&#1090;&#1088;&#1091;&#1076;&#1072;&#1074;&#1083;&#1077;&#1085;&#1086;&#1073;&#1083;&#1072;&#1089;&#1090;&#1080;.&#1088;&#1092;"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job.lenob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yd_anl\Desktop\&#1045;&#1082;&#1072;&#1090;&#1077;&#1088;&#1080;&#1085;&#1072;\&#1040;&#1053;&#1040;&#1051;&#1048;&#1047;\2017\&#1040;&#1085;&#1072;&#1083;&#1080;&#1079;%201%20&#1082;&#1074;%202017\&#1074;&#1072;&#1082;_2017.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rPr>
              <a:t>ЧИСЛЕННОСТЬ БЕЗРАБОТНЫХ ГРАЖДАН,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rPr>
              <a:t>СОСТОЯВШИХ НА УЧЕТЕ В СЛУЖБЕ ЗАНЯТОСТИ НАСЕЛЕНИЯ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rPr>
              <a:t>ЛЕНИНГРАДСКОЙ ОБЛАСТИ НА НАЧАЛО МЕСЯЦА В 2016-2017 гг.</a:t>
            </a:r>
            <a:endParaRPr lang="ru-RU" sz="1200"/>
          </a:p>
        </c:rich>
      </c:tx>
      <c:layout>
        <c:manualLayout>
          <c:xMode val="edge"/>
          <c:yMode val="edge"/>
          <c:x val="0.19054845916471702"/>
          <c:y val="1.9453188536938306E-2"/>
        </c:manualLayout>
      </c:layout>
      <c:overlay val="0"/>
    </c:title>
    <c:autoTitleDeleted val="0"/>
    <c:plotArea>
      <c:layout>
        <c:manualLayout>
          <c:layoutTarget val="inner"/>
          <c:xMode val="edge"/>
          <c:yMode val="edge"/>
          <c:x val="7.7374243312018268E-2"/>
          <c:y val="0.20808915549602833"/>
          <c:w val="0.89473789414284555"/>
          <c:h val="0.54502861621463983"/>
        </c:manualLayout>
      </c:layout>
      <c:lineChart>
        <c:grouping val="standard"/>
        <c:varyColors val="0"/>
        <c:ser>
          <c:idx val="0"/>
          <c:order val="0"/>
          <c:dPt>
            <c:idx val="10"/>
            <c:bubble3D val="0"/>
          </c:dPt>
          <c:dLbls>
            <c:dLbl>
              <c:idx val="0"/>
              <c:layout>
                <c:manualLayout>
                  <c:x val="-3.1634185489943657E-2"/>
                  <c:y val="7.1276375972250783E-2"/>
                </c:manualLayout>
              </c:layout>
              <c:dLblPos val="r"/>
              <c:showLegendKey val="0"/>
              <c:showVal val="1"/>
              <c:showCatName val="0"/>
              <c:showSerName val="0"/>
              <c:showPercent val="0"/>
              <c:showBubbleSize val="0"/>
            </c:dLbl>
            <c:dLbl>
              <c:idx val="1"/>
              <c:layout>
                <c:manualLayout>
                  <c:x val="-3.2415468106138851E-2"/>
                  <c:y val="7.1063323074442825E-2"/>
                </c:manualLayout>
              </c:layout>
              <c:dLblPos val="r"/>
              <c:showLegendKey val="0"/>
              <c:showVal val="1"/>
              <c:showCatName val="0"/>
              <c:showSerName val="0"/>
              <c:showPercent val="0"/>
              <c:showBubbleSize val="0"/>
            </c:dLbl>
            <c:dLbl>
              <c:idx val="2"/>
              <c:layout>
                <c:manualLayout>
                  <c:x val="-3.1807859949641484E-2"/>
                  <c:y val="6.9864801098352525E-2"/>
                </c:manualLayout>
              </c:layout>
              <c:dLblPos val="r"/>
              <c:showLegendKey val="0"/>
              <c:showVal val="1"/>
              <c:showCatName val="0"/>
              <c:showSerName val="0"/>
              <c:showPercent val="0"/>
              <c:showBubbleSize val="0"/>
            </c:dLbl>
            <c:dLbl>
              <c:idx val="3"/>
              <c:layout>
                <c:manualLayout>
                  <c:x val="-3.1200106045513452E-2"/>
                  <c:y val="7.4337210136454834E-2"/>
                </c:manualLayout>
              </c:layout>
              <c:dLblPos val="r"/>
              <c:showLegendKey val="0"/>
              <c:showVal val="1"/>
              <c:showCatName val="0"/>
              <c:showSerName val="0"/>
              <c:showPercent val="0"/>
              <c:showBubbleSize val="0"/>
            </c:dLbl>
            <c:dLbl>
              <c:idx val="4"/>
              <c:layout>
                <c:manualLayout>
                  <c:x val="-3.5752902036213945E-2"/>
                  <c:y val="8.8681771897497139E-2"/>
                </c:manualLayout>
              </c:layout>
              <c:dLblPos val="r"/>
              <c:showLegendKey val="0"/>
              <c:showVal val="1"/>
              <c:showCatName val="0"/>
              <c:showSerName val="0"/>
              <c:showPercent val="0"/>
              <c:showBubbleSize val="0"/>
            </c:dLbl>
            <c:dLbl>
              <c:idx val="5"/>
              <c:layout>
                <c:manualLayout>
                  <c:x val="-3.2864303581095912E-2"/>
                  <c:y val="9.0022858130307498E-2"/>
                </c:manualLayout>
              </c:layout>
              <c:dLblPos val="r"/>
              <c:showLegendKey val="0"/>
              <c:showVal val="1"/>
              <c:showCatName val="0"/>
              <c:showSerName val="0"/>
              <c:showPercent val="0"/>
              <c:showBubbleSize val="0"/>
            </c:dLbl>
            <c:dLbl>
              <c:idx val="6"/>
              <c:layout>
                <c:manualLayout>
                  <c:x val="-3.0766231402067544E-2"/>
                  <c:y val="8.9068476105665817E-2"/>
                </c:manualLayout>
              </c:layout>
              <c:dLblPos val="r"/>
              <c:showLegendKey val="0"/>
              <c:showVal val="1"/>
              <c:showCatName val="0"/>
              <c:showSerName val="0"/>
              <c:showPercent val="0"/>
              <c:showBubbleSize val="0"/>
            </c:dLbl>
            <c:dLbl>
              <c:idx val="7"/>
              <c:layout>
                <c:manualLayout>
                  <c:x val="-3.0158636826230031E-2"/>
                  <c:y val="9.4185498691221642E-2"/>
                </c:manualLayout>
              </c:layout>
              <c:dLblPos val="r"/>
              <c:showLegendKey val="0"/>
              <c:showVal val="1"/>
              <c:showCatName val="0"/>
              <c:showSerName val="0"/>
              <c:showPercent val="0"/>
              <c:showBubbleSize val="0"/>
            </c:dLbl>
            <c:dLbl>
              <c:idx val="8"/>
              <c:layout>
                <c:manualLayout>
                  <c:x val="-3.2328575030357458E-2"/>
                  <c:y val="8.4270571141319597E-2"/>
                </c:manualLayout>
              </c:layout>
              <c:dLblPos val="r"/>
              <c:showLegendKey val="0"/>
              <c:showVal val="1"/>
              <c:showCatName val="0"/>
              <c:showSerName val="0"/>
              <c:showPercent val="0"/>
              <c:showBubbleSize val="0"/>
            </c:dLbl>
            <c:dLbl>
              <c:idx val="9"/>
              <c:layout>
                <c:manualLayout>
                  <c:x val="-3.4103547063485909E-2"/>
                  <c:y val="7.1358067053321358E-2"/>
                </c:manualLayout>
              </c:layout>
              <c:dLblPos val="r"/>
              <c:showLegendKey val="0"/>
              <c:showVal val="1"/>
              <c:showCatName val="0"/>
              <c:showSerName val="0"/>
              <c:showPercent val="0"/>
              <c:showBubbleSize val="0"/>
            </c:dLbl>
            <c:dLbl>
              <c:idx val="10"/>
              <c:layout>
                <c:manualLayout>
                  <c:x val="-3.5279982015675705E-2"/>
                  <c:y val="7.4276916358256451E-2"/>
                </c:manualLayout>
              </c:layout>
              <c:dLblPos val="r"/>
              <c:showLegendKey val="0"/>
              <c:showVal val="1"/>
              <c:showCatName val="0"/>
              <c:showSerName val="0"/>
              <c:showPercent val="0"/>
              <c:showBubbleSize val="0"/>
            </c:dLbl>
            <c:dLbl>
              <c:idx val="11"/>
              <c:layout>
                <c:manualLayout>
                  <c:x val="-3.1499443038305479E-2"/>
                  <c:y val="6.9387162955222279E-2"/>
                </c:manualLayout>
              </c:layout>
              <c:dLblPos val="r"/>
              <c:showLegendKey val="0"/>
              <c:showVal val="1"/>
              <c:showCatName val="0"/>
              <c:showSerName val="0"/>
              <c:showPercent val="0"/>
              <c:showBubbleSize val="0"/>
            </c:dLbl>
            <c:dLbl>
              <c:idx val="12"/>
              <c:layout>
                <c:manualLayout>
                  <c:x val="-2.8138116398816485E-2"/>
                  <c:y val="6.8738511128963772E-2"/>
                </c:manualLayout>
              </c:layout>
              <c:dLblPos val="r"/>
              <c:showLegendKey val="0"/>
              <c:showVal val="1"/>
              <c:showCatName val="0"/>
              <c:showSerName val="0"/>
              <c:showPercent val="0"/>
              <c:showBubbleSize val="0"/>
            </c:dLbl>
            <c:dLbl>
              <c:idx val="13"/>
              <c:layout>
                <c:manualLayout>
                  <c:x val="-2.9321783690985596E-2"/>
                  <c:y val="7.4941394011729431E-2"/>
                </c:manualLayout>
              </c:layout>
              <c:dLblPos val="r"/>
              <c:showLegendKey val="0"/>
              <c:showVal val="1"/>
              <c:showCatName val="0"/>
              <c:showSerName val="0"/>
              <c:showPercent val="0"/>
              <c:showBubbleSize val="0"/>
            </c:dLbl>
            <c:dLbl>
              <c:idx val="14"/>
              <c:layout>
                <c:manualLayout>
                  <c:x val="-3.3440271166548921E-2"/>
                  <c:y val="8.2585857865655199E-2"/>
                </c:manualLayout>
              </c:layout>
              <c:dLblPos val="r"/>
              <c:showLegendKey val="0"/>
              <c:showVal val="1"/>
              <c:showCatName val="0"/>
              <c:showSerName val="0"/>
              <c:showPercent val="0"/>
              <c:showBubbleSize val="0"/>
            </c:dLbl>
            <c:dLbl>
              <c:idx val="15"/>
              <c:layout>
                <c:manualLayout>
                  <c:x val="-3.465575728526981E-2"/>
                  <c:y val="7.2684299091195601E-2"/>
                </c:manualLayout>
              </c:layout>
              <c:dLblPos val="r"/>
              <c:showLegendKey val="0"/>
              <c:showVal val="1"/>
              <c:showCatName val="0"/>
              <c:showSerName val="0"/>
              <c:showPercent val="0"/>
              <c:showBubbleSize val="0"/>
            </c:dLbl>
            <c:dLbl>
              <c:idx val="16"/>
              <c:layout>
                <c:manualLayout>
                  <c:x val="-3.6968536638457769E-2"/>
                  <c:y val="7.5065178969529842E-2"/>
                </c:manualLayout>
              </c:layout>
              <c:dLblPos val="r"/>
              <c:showLegendKey val="0"/>
              <c:showVal val="1"/>
              <c:showCatName val="0"/>
              <c:showSerName val="0"/>
              <c:showPercent val="0"/>
              <c:showBubbleSize val="0"/>
            </c:dLbl>
            <c:dLbl>
              <c:idx val="17"/>
              <c:layout>
                <c:manualLayout>
                  <c:x val="-3.3146719241712468E-2"/>
                  <c:y val="7.5919047608437484E-2"/>
                </c:manualLayout>
              </c:layout>
              <c:dLblPos val="r"/>
              <c:showLegendKey val="0"/>
              <c:showVal val="1"/>
              <c:showCatName val="0"/>
              <c:showSerName val="0"/>
              <c:showPercent val="0"/>
              <c:showBubbleSize val="0"/>
            </c:dLbl>
            <c:dLbl>
              <c:idx val="18"/>
              <c:layout>
                <c:manualLayout>
                  <c:x val="-2.7349774022926449E-2"/>
                  <c:y val="8.1928312169819162E-2"/>
                </c:manualLayout>
              </c:layout>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3184030021282111E-2"/>
                  <c:y val="5.8543364561181734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dLblPos val="r"/>
              <c:showLegendKey val="0"/>
              <c:showVal val="1"/>
              <c:showCatName val="0"/>
              <c:showSerName val="0"/>
              <c:showPercent val="0"/>
              <c:showBubbleSize val="0"/>
            </c:dLbl>
            <c:txPr>
              <a:bodyPr rot="-5400000" vert="horz"/>
              <a:lstStyle/>
              <a:p>
                <a:pPr algn="ctr">
                  <a:defRPr sz="13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Sheet1!$A$50:$A$68</c:f>
              <c:numCache>
                <c:formatCode>m/d/yyyy</c:formatCode>
                <c:ptCount val="19"/>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numCache>
            </c:numRef>
          </c:cat>
          <c:val>
            <c:numRef>
              <c:f>Sheet1!$B$50:$B$68</c:f>
              <c:numCache>
                <c:formatCode>General</c:formatCode>
                <c:ptCount val="19"/>
                <c:pt idx="0">
                  <c:v>4538</c:v>
                </c:pt>
                <c:pt idx="1">
                  <c:v>4574</c:v>
                </c:pt>
                <c:pt idx="2">
                  <c:v>4873</c:v>
                </c:pt>
                <c:pt idx="3">
                  <c:v>4777</c:v>
                </c:pt>
                <c:pt idx="4">
                  <c:v>4674</c:v>
                </c:pt>
                <c:pt idx="5">
                  <c:v>4402</c:v>
                </c:pt>
                <c:pt idx="6">
                  <c:v>4129</c:v>
                </c:pt>
                <c:pt idx="7">
                  <c:v>4070</c:v>
                </c:pt>
                <c:pt idx="8">
                  <c:v>4039</c:v>
                </c:pt>
                <c:pt idx="9">
                  <c:v>3922</c:v>
                </c:pt>
                <c:pt idx="10">
                  <c:v>3890</c:v>
                </c:pt>
                <c:pt idx="11">
                  <c:v>3844</c:v>
                </c:pt>
                <c:pt idx="12">
                  <c:v>4063</c:v>
                </c:pt>
                <c:pt idx="13">
                  <c:v>4269</c:v>
                </c:pt>
                <c:pt idx="14">
                  <c:v>4518</c:v>
                </c:pt>
                <c:pt idx="15">
                  <c:v>4411</c:v>
                </c:pt>
                <c:pt idx="16">
                  <c:v>4143</c:v>
                </c:pt>
                <c:pt idx="17">
                  <c:v>3787</c:v>
                </c:pt>
                <c:pt idx="18">
                  <c:v>3699</c:v>
                </c:pt>
              </c:numCache>
            </c:numRef>
          </c:val>
          <c:smooth val="1"/>
        </c:ser>
        <c:dLbls>
          <c:showLegendKey val="0"/>
          <c:showVal val="0"/>
          <c:showCatName val="0"/>
          <c:showSerName val="0"/>
          <c:showPercent val="0"/>
          <c:showBubbleSize val="0"/>
        </c:dLbls>
        <c:marker val="1"/>
        <c:smooth val="0"/>
        <c:axId val="157894528"/>
        <c:axId val="157908992"/>
      </c:lineChart>
      <c:dateAx>
        <c:axId val="157894528"/>
        <c:scaling>
          <c:orientation val="minMax"/>
        </c:scaling>
        <c:delete val="0"/>
        <c:axPos val="b"/>
        <c:majorGridlines/>
        <c:numFmt formatCode="dd/mm/yy" sourceLinked="0"/>
        <c:majorTickMark val="out"/>
        <c:minorTickMark val="none"/>
        <c:tickLblPos val="nextTo"/>
        <c:txPr>
          <a:bodyPr rot="-5400000" vert="horz"/>
          <a:lstStyle/>
          <a:p>
            <a:pPr>
              <a:defRPr sz="1200" b="0" i="0" u="none" strike="noStrike" baseline="0">
                <a:solidFill>
                  <a:srgbClr val="003366"/>
                </a:solidFill>
                <a:latin typeface="Calibri"/>
                <a:ea typeface="Calibri"/>
                <a:cs typeface="Calibri"/>
              </a:defRPr>
            </a:pPr>
            <a:endParaRPr lang="ru-RU"/>
          </a:p>
        </c:txPr>
        <c:crossAx val="157908992"/>
        <c:crosses val="autoZero"/>
        <c:auto val="1"/>
        <c:lblOffset val="100"/>
        <c:baseTimeUnit val="months"/>
        <c:majorUnit val="1"/>
        <c:majorTimeUnit val="months"/>
        <c:minorUnit val="1"/>
        <c:minorTimeUnit val="months"/>
      </c:dateAx>
      <c:valAx>
        <c:axId val="15790899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3366"/>
                </a:solidFill>
                <a:latin typeface="Calibri"/>
                <a:ea typeface="Calibri"/>
                <a:cs typeface="Calibri"/>
              </a:defRPr>
            </a:pPr>
            <a:endParaRPr lang="ru-RU"/>
          </a:p>
        </c:txPr>
        <c:crossAx val="157894528"/>
        <c:crosses val="autoZero"/>
        <c:crossBetween val="between"/>
      </c:valAx>
      <c:spPr>
        <a:gradFill>
          <a:gsLst>
            <a:gs pos="100000">
              <a:srgbClr val="D8E2F4"/>
            </a:gs>
            <a:gs pos="100000">
              <a:srgbClr val="E4EBF7"/>
            </a:gs>
            <a:gs pos="90000">
              <a:srgbClr val="BBCCEB">
                <a:lumMod val="0"/>
                <a:lumOff val="100000"/>
                <a:alpha val="0"/>
              </a:srgbClr>
            </a:gs>
            <a:gs pos="100000">
              <a:schemeClr val="accent1">
                <a:tint val="44500"/>
                <a:satMod val="160000"/>
              </a:schemeClr>
            </a:gs>
          </a:gsLst>
          <a:lin ang="5400000" scaled="0"/>
        </a:gradFill>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rPr>
              <a:t>УРОВЕНЬ РЕГИСТРИРУЕМОЙ БЕЗРАБОТИЦЫ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rPr>
              <a:t>В ЛЕНИНГРАДСКОЙ ОБЛАСТИ И РОССИЙСКОЙ ФЕДЕРАЦИИ</a:t>
            </a:r>
            <a:endParaRPr lang="ru-RU" sz="1200"/>
          </a:p>
        </c:rich>
      </c:tx>
      <c:layout>
        <c:manualLayout>
          <c:xMode val="edge"/>
          <c:yMode val="edge"/>
          <c:x val="0.19905903342535555"/>
          <c:y val="1.5087996742439668E-2"/>
        </c:manualLayout>
      </c:layout>
      <c:overlay val="0"/>
    </c:title>
    <c:autoTitleDeleted val="0"/>
    <c:plotArea>
      <c:layout>
        <c:manualLayout>
          <c:layoutTarget val="inner"/>
          <c:xMode val="edge"/>
          <c:yMode val="edge"/>
          <c:x val="5.8057465637188992E-2"/>
          <c:y val="0.15106433623906501"/>
          <c:w val="0.91191902287453186"/>
          <c:h val="0.61133765483547098"/>
        </c:manualLayout>
      </c:layout>
      <c:lineChart>
        <c:grouping val="standard"/>
        <c:varyColors val="0"/>
        <c:ser>
          <c:idx val="0"/>
          <c:order val="0"/>
          <c:tx>
            <c:strRef>
              <c:f>Лист2!$B$1</c:f>
              <c:strCache>
                <c:ptCount val="1"/>
                <c:pt idx="0">
                  <c:v>Ленинградская область</c:v>
                </c:pt>
              </c:strCache>
            </c:strRef>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Pt>
            <c:idx val="26"/>
            <c:bubble3D val="0"/>
            <c:spPr>
              <a:ln w="25400" cap="flat" cmpd="sng" algn="ctr">
                <a:solidFill>
                  <a:schemeClr val="accent2"/>
                </a:solidFill>
                <a:prstDash val="solid"/>
              </a:ln>
              <a:effectLst/>
            </c:spPr>
          </c:dPt>
          <c:dLbls>
            <c:dLbl>
              <c:idx val="0"/>
              <c:layout>
                <c:manualLayout>
                  <c:x val="-3.6121155041199081E-2"/>
                  <c:y val="5.8256403554749994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
              <c:layout>
                <c:manualLayout>
                  <c:x val="-2.5834250929715578E-2"/>
                  <c:y val="5.1529387972232117E-2"/>
                </c:manualLayout>
              </c:layout>
              <c:dLblPos val="r"/>
              <c:showLegendKey val="0"/>
              <c:showVal val="1"/>
              <c:showCatName val="0"/>
              <c:showSerName val="0"/>
              <c:showPercent val="0"/>
              <c:showBubbleSize val="0"/>
            </c:dLbl>
            <c:dLbl>
              <c:idx val="2"/>
              <c:layout>
                <c:manualLayout>
                  <c:x val="-2.3221905968877903E-2"/>
                  <c:y val="4.8842638388794365E-2"/>
                </c:manualLayout>
              </c:layout>
              <c:dLblPos val="r"/>
              <c:showLegendKey val="0"/>
              <c:showVal val="1"/>
              <c:showCatName val="0"/>
              <c:showSerName val="0"/>
              <c:showPercent val="0"/>
              <c:showBubbleSize val="0"/>
            </c:dLbl>
            <c:dLbl>
              <c:idx val="3"/>
              <c:layout>
                <c:manualLayout>
                  <c:x val="-2.8592039748776044E-2"/>
                  <c:y val="5.8415797953593002E-2"/>
                </c:manualLayout>
              </c:layout>
              <c:dLblPos val="r"/>
              <c:showLegendKey val="0"/>
              <c:showVal val="1"/>
              <c:showCatName val="0"/>
              <c:showSerName val="0"/>
              <c:showPercent val="0"/>
              <c:showBubbleSize val="0"/>
            </c:dLbl>
            <c:dLbl>
              <c:idx val="4"/>
              <c:layout>
                <c:manualLayout>
                  <c:x val="-2.8685096804057043E-2"/>
                  <c:y val="6.0517869832450243E-2"/>
                </c:manualLayout>
              </c:layout>
              <c:dLblPos val="r"/>
              <c:showLegendKey val="0"/>
              <c:showVal val="1"/>
              <c:showCatName val="0"/>
              <c:showSerName val="0"/>
              <c:showPercent val="0"/>
              <c:showBubbleSize val="0"/>
            </c:dLbl>
            <c:dLbl>
              <c:idx val="5"/>
              <c:layout>
                <c:manualLayout>
                  <c:x val="-3.3242289908199198E-2"/>
                  <c:y val="5.3987276232191829E-2"/>
                </c:manualLayout>
              </c:layout>
              <c:dLblPos val="r"/>
              <c:showLegendKey val="0"/>
              <c:showVal val="1"/>
              <c:showCatName val="0"/>
              <c:showSerName val="0"/>
              <c:showPercent val="0"/>
              <c:showBubbleSize val="0"/>
            </c:dLbl>
            <c:dLbl>
              <c:idx val="6"/>
              <c:layout>
                <c:manualLayout>
                  <c:x val="-2.7382957360979482E-2"/>
                  <c:y val="5.9788488626188241E-2"/>
                </c:manualLayout>
              </c:layout>
              <c:dLblPos val="r"/>
              <c:showLegendKey val="0"/>
              <c:showVal val="1"/>
              <c:showCatName val="0"/>
              <c:showSerName val="0"/>
              <c:showPercent val="0"/>
              <c:showBubbleSize val="0"/>
            </c:dLbl>
            <c:dLbl>
              <c:idx val="7"/>
              <c:layout>
                <c:manualLayout>
                  <c:x val="-3.1940306618135975E-2"/>
                  <c:y val="5.8974725721515041E-2"/>
                </c:manualLayout>
              </c:layout>
              <c:dLblPos val="r"/>
              <c:showLegendKey val="0"/>
              <c:showVal val="1"/>
              <c:showCatName val="0"/>
              <c:showSerName val="0"/>
              <c:showPercent val="0"/>
              <c:showBubbleSize val="0"/>
            </c:dLbl>
            <c:dLbl>
              <c:idx val="8"/>
              <c:layout>
                <c:manualLayout>
                  <c:x val="-2.7568915318527086E-2"/>
                  <c:y val="5.6894039615992459E-2"/>
                </c:manualLayout>
              </c:layout>
              <c:dLblPos val="r"/>
              <c:showLegendKey val="0"/>
              <c:showVal val="1"/>
              <c:showCatName val="0"/>
              <c:showSerName val="0"/>
              <c:showPercent val="0"/>
              <c:showBubbleSize val="0"/>
            </c:dLbl>
            <c:dLbl>
              <c:idx val="9"/>
              <c:layout>
                <c:manualLayout>
                  <c:x val="-2.7932880421609567E-2"/>
                  <c:y val="4.4040324105215488E-2"/>
                </c:manualLayout>
              </c:layout>
              <c:dLblPos val="r"/>
              <c:showLegendKey val="0"/>
              <c:showVal val="1"/>
              <c:showCatName val="0"/>
              <c:showSerName val="0"/>
              <c:showPercent val="0"/>
              <c:showBubbleSize val="0"/>
            </c:dLbl>
            <c:dLbl>
              <c:idx val="10"/>
              <c:layout>
                <c:manualLayout>
                  <c:x val="-2.7945922275124747E-2"/>
                  <c:y val="4.9488473383551591E-2"/>
                </c:manualLayout>
              </c:layout>
              <c:dLblPos val="r"/>
              <c:showLegendKey val="0"/>
              <c:showVal val="1"/>
              <c:showCatName val="0"/>
              <c:showSerName val="0"/>
              <c:showPercent val="0"/>
              <c:showBubbleSize val="0"/>
            </c:dLbl>
            <c:dLbl>
              <c:idx val="11"/>
              <c:layout>
                <c:manualLayout>
                  <c:x val="-2.9606991738169931E-2"/>
                  <c:y val="4.5341141402550814E-2"/>
                </c:manualLayout>
              </c:layout>
              <c:dLblPos val="r"/>
              <c:showLegendKey val="0"/>
              <c:showVal val="1"/>
              <c:showCatName val="0"/>
              <c:showSerName val="0"/>
              <c:showPercent val="0"/>
              <c:showBubbleSize val="0"/>
            </c:dLbl>
            <c:dLbl>
              <c:idx val="12"/>
              <c:layout>
                <c:manualLayout>
                  <c:x val="-3.3990310619673884E-2"/>
                  <c:y val="6.0194622041476506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3"/>
              <c:layout>
                <c:manualLayout>
                  <c:x val="-2.7221241144329254E-2"/>
                  <c:y val="5.4003174226337283E-2"/>
                </c:manualLayout>
              </c:layout>
              <c:dLblPos val="r"/>
              <c:showLegendKey val="0"/>
              <c:showVal val="1"/>
              <c:showCatName val="0"/>
              <c:showSerName val="0"/>
              <c:showPercent val="0"/>
              <c:showBubbleSize val="0"/>
            </c:dLbl>
            <c:dLbl>
              <c:idx val="14"/>
              <c:layout>
                <c:manualLayout>
                  <c:x val="-3.2134772377041813E-2"/>
                  <c:y val="5.7823163072191125E-2"/>
                </c:manualLayout>
              </c:layout>
              <c:dLblPos val="r"/>
              <c:showLegendKey val="0"/>
              <c:showVal val="1"/>
              <c:showCatName val="0"/>
              <c:showSerName val="0"/>
              <c:showPercent val="0"/>
              <c:showBubbleSize val="0"/>
            </c:dLbl>
            <c:dLbl>
              <c:idx val="15"/>
              <c:layout>
                <c:manualLayout>
                  <c:x val="-3.417239200196584E-2"/>
                  <c:y val="5.2546208913896358E-2"/>
                </c:manualLayout>
              </c:layout>
              <c:dLblPos val="r"/>
              <c:showLegendKey val="0"/>
              <c:showVal val="1"/>
              <c:showCatName val="0"/>
              <c:showSerName val="0"/>
              <c:showPercent val="0"/>
              <c:showBubbleSize val="0"/>
            </c:dLbl>
            <c:dLbl>
              <c:idx val="16"/>
              <c:layout>
                <c:manualLayout>
                  <c:x val="-3.3297282089761245E-2"/>
                  <c:y val="5.8741727592589173E-2"/>
                </c:manualLayout>
              </c:layout>
              <c:dLblPos val="r"/>
              <c:showLegendKey val="0"/>
              <c:showVal val="1"/>
              <c:showCatName val="0"/>
              <c:showSerName val="0"/>
              <c:showPercent val="0"/>
              <c:showBubbleSize val="0"/>
            </c:dLbl>
            <c:dLbl>
              <c:idx val="17"/>
              <c:layout>
                <c:manualLayout>
                  <c:x val="-3.3147244985347171E-2"/>
                  <c:y val="5.807505808500131E-2"/>
                </c:manualLayout>
              </c:layout>
              <c:dLblPos val="r"/>
              <c:showLegendKey val="0"/>
              <c:showVal val="1"/>
              <c:showCatName val="0"/>
              <c:showSerName val="0"/>
              <c:showPercent val="0"/>
              <c:showBubbleSize val="0"/>
            </c:dLbl>
            <c:dLbl>
              <c:idx val="18"/>
              <c:layout>
                <c:manualLayout>
                  <c:x val="-3.3266163282919807E-2"/>
                  <c:y val="5.8905317304855938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2.2835275087016882E-2"/>
                  <c:y val="4.1867588150210709E-2"/>
                </c:manualLayout>
              </c:layout>
              <c:dLblPos val="r"/>
              <c:showLegendKey val="0"/>
              <c:showVal val="1"/>
              <c:showCatName val="0"/>
              <c:showSerName val="0"/>
              <c:showPercent val="0"/>
              <c:showBubbleSize val="0"/>
            </c:dLbl>
            <c:dLbl>
              <c:idx val="20"/>
              <c:layout>
                <c:manualLayout>
                  <c:x val="-2.4742033145137315E-2"/>
                  <c:y val="4.4651880134887925E-2"/>
                </c:manualLayout>
              </c:layout>
              <c:dLblPos val="r"/>
              <c:showLegendKey val="0"/>
              <c:showVal val="1"/>
              <c:showCatName val="0"/>
              <c:showSerName val="0"/>
              <c:showPercent val="0"/>
              <c:showBubbleSize val="0"/>
            </c:dLbl>
            <c:dLbl>
              <c:idx val="21"/>
              <c:layout>
                <c:manualLayout>
                  <c:x val="-2.7058668026208953E-2"/>
                  <c:y val="3.9000762808301691E-2"/>
                </c:manualLayout>
              </c:layout>
              <c:dLblPos val="r"/>
              <c:showLegendKey val="0"/>
              <c:showVal val="1"/>
              <c:showCatName val="0"/>
              <c:showSerName val="0"/>
              <c:showPercent val="0"/>
              <c:showBubbleSize val="0"/>
            </c:dLbl>
            <c:dLbl>
              <c:idx val="22"/>
              <c:layout>
                <c:manualLayout>
                  <c:x val="-2.5019606362154254E-2"/>
                  <c:y val="3.9286711712650531E-2"/>
                </c:manualLayout>
              </c:layout>
              <c:dLblPos val="r"/>
              <c:showLegendKey val="0"/>
              <c:showVal val="1"/>
              <c:showCatName val="0"/>
              <c:showSerName val="0"/>
              <c:showPercent val="0"/>
              <c:showBubbleSize val="0"/>
            </c:dLbl>
            <c:dLbl>
              <c:idx val="23"/>
              <c:layout>
                <c:manualLayout>
                  <c:x val="-2.0222556073108192E-2"/>
                  <c:y val="3.8451496700564254E-2"/>
                </c:manualLayout>
              </c:layout>
              <c:dLblPos val="r"/>
              <c:showLegendKey val="0"/>
              <c:showVal val="1"/>
              <c:showCatName val="0"/>
              <c:showSerName val="0"/>
              <c:showPercent val="0"/>
              <c:showBubbleSize val="0"/>
            </c:dLbl>
            <c:dLbl>
              <c:idx val="24"/>
              <c:layout>
                <c:manualLayout>
                  <c:x val="-2.6563248023548935E-2"/>
                  <c:y val="4.2238172972280906E-2"/>
                </c:manualLayout>
              </c:layout>
              <c:dLblPos val="r"/>
              <c:showLegendKey val="0"/>
              <c:showVal val="1"/>
              <c:showCatName val="0"/>
              <c:showSerName val="0"/>
              <c:showPercent val="0"/>
              <c:showBubbleSize val="0"/>
            </c:dLbl>
            <c:dLbl>
              <c:idx val="25"/>
              <c:layout>
                <c:manualLayout>
                  <c:x val="-3.035413153456986E-2"/>
                  <c:y val="6.4404830362277177E-2"/>
                </c:manualLayout>
              </c:layout>
              <c:dLblPos val="r"/>
              <c:showLegendKey val="0"/>
              <c:showVal val="1"/>
              <c:showCatName val="0"/>
              <c:showSerName val="0"/>
              <c:showPercent val="0"/>
              <c:showBubbleSize val="0"/>
            </c:dLbl>
            <c:dLbl>
              <c:idx val="26"/>
              <c:layout>
                <c:manualLayout>
                  <c:x val="-2.3608768971332208E-2"/>
                  <c:y val="6.9005175388154108E-2"/>
                </c:manualLayout>
              </c:layout>
              <c:dLblPos val="r"/>
              <c:showLegendKey val="0"/>
              <c:showVal val="1"/>
              <c:showCatName val="0"/>
              <c:showSerName val="0"/>
              <c:showPercent val="0"/>
              <c:showBubbleSize val="0"/>
            </c:dLbl>
            <c:txPr>
              <a:bodyPr rot="-5400000" vert="horz"/>
              <a:lstStyle/>
              <a:p>
                <a:pPr algn="ct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Лист2!$A$35:$A$53</c:f>
              <c:numCache>
                <c:formatCode>m/d/yyyy</c:formatCode>
                <c:ptCount val="19"/>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numCache>
            </c:numRef>
          </c:cat>
          <c:val>
            <c:numRef>
              <c:f>Лист2!$B$35:$B$53</c:f>
              <c:numCache>
                <c:formatCode>0.00</c:formatCode>
                <c:ptCount val="19"/>
                <c:pt idx="0">
                  <c:v>0.46</c:v>
                </c:pt>
                <c:pt idx="1">
                  <c:v>0.46</c:v>
                </c:pt>
                <c:pt idx="2">
                  <c:v>0.49</c:v>
                </c:pt>
                <c:pt idx="3">
                  <c:v>0.48</c:v>
                </c:pt>
                <c:pt idx="4">
                  <c:v>0.47</c:v>
                </c:pt>
                <c:pt idx="5">
                  <c:v>0.45</c:v>
                </c:pt>
                <c:pt idx="6">
                  <c:v>0.42</c:v>
                </c:pt>
                <c:pt idx="7">
                  <c:v>0.41</c:v>
                </c:pt>
                <c:pt idx="8">
                  <c:v>0.41</c:v>
                </c:pt>
                <c:pt idx="9">
                  <c:v>0.4</c:v>
                </c:pt>
                <c:pt idx="10">
                  <c:v>0.39</c:v>
                </c:pt>
                <c:pt idx="11">
                  <c:v>0.39</c:v>
                </c:pt>
                <c:pt idx="12">
                  <c:v>0.41</c:v>
                </c:pt>
                <c:pt idx="13">
                  <c:v>0.43</c:v>
                </c:pt>
                <c:pt idx="14">
                  <c:v>0.46</c:v>
                </c:pt>
                <c:pt idx="15">
                  <c:v>0.45</c:v>
                </c:pt>
                <c:pt idx="16">
                  <c:v>0.42</c:v>
                </c:pt>
                <c:pt idx="17">
                  <c:v>0.38</c:v>
                </c:pt>
                <c:pt idx="18">
                  <c:v>0.37</c:v>
                </c:pt>
              </c:numCache>
            </c:numRef>
          </c:val>
          <c:smooth val="0"/>
        </c:ser>
        <c:ser>
          <c:idx val="1"/>
          <c:order val="1"/>
          <c:tx>
            <c:strRef>
              <c:f>Лист2!$C$1</c:f>
              <c:strCache>
                <c:ptCount val="1"/>
                <c:pt idx="0">
                  <c:v>Российская Федерация</c:v>
                </c:pt>
              </c:strCache>
            </c:strRef>
          </c:tx>
          <c:spPr>
            <a:ln w="25400" cap="flat" cmpd="sng" algn="ctr">
              <a:solidFill>
                <a:schemeClr val="accent1"/>
              </a:solidFill>
              <a:prstDash val="solid"/>
            </a:ln>
            <a:effectLst/>
          </c:spPr>
          <c:marker>
            <c:spPr>
              <a:solidFill>
                <a:schemeClr val="lt1"/>
              </a:solidFill>
              <a:ln w="25400" cap="flat" cmpd="sng" algn="ctr">
                <a:solidFill>
                  <a:schemeClr val="accent1"/>
                </a:solidFill>
                <a:prstDash val="solid"/>
              </a:ln>
              <a:effectLst/>
            </c:spPr>
          </c:marker>
          <c:dLbls>
            <c:dLbl>
              <c:idx val="0"/>
              <c:layout>
                <c:manualLayout>
                  <c:x val="-3.1883916689238387E-2"/>
                  <c:y val="5.4481529514093574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
              <c:layout>
                <c:manualLayout>
                  <c:x val="-3.356179194791347E-2"/>
                  <c:y val="4.6940777683238233E-2"/>
                </c:manualLayout>
              </c:layout>
              <c:dLblPos val="r"/>
              <c:showLegendKey val="0"/>
              <c:showVal val="1"/>
              <c:showCatName val="0"/>
              <c:showSerName val="0"/>
              <c:showPercent val="0"/>
              <c:showBubbleSize val="0"/>
            </c:dLbl>
            <c:dLbl>
              <c:idx val="2"/>
              <c:layout>
                <c:manualLayout>
                  <c:x val="-2.9621928724595702E-2"/>
                  <c:y val="4.9574785119822953E-2"/>
                </c:manualLayout>
              </c:layout>
              <c:dLblPos val="r"/>
              <c:showLegendKey val="0"/>
              <c:showVal val="1"/>
              <c:showCatName val="0"/>
              <c:showSerName val="0"/>
              <c:showPercent val="0"/>
              <c:showBubbleSize val="0"/>
            </c:dLbl>
            <c:dLbl>
              <c:idx val="3"/>
              <c:layout>
                <c:manualLayout>
                  <c:x val="-3.0674887535679457E-2"/>
                  <c:y val="5.1934643660886813E-2"/>
                </c:manualLayout>
              </c:layout>
              <c:dLblPos val="r"/>
              <c:showLegendKey val="0"/>
              <c:showVal val="1"/>
              <c:showCatName val="0"/>
              <c:showSerName val="0"/>
              <c:showPercent val="0"/>
              <c:showBubbleSize val="0"/>
            </c:dLbl>
            <c:dLbl>
              <c:idx val="4"/>
              <c:layout>
                <c:manualLayout>
                  <c:x val="-2.9808324026799008E-2"/>
                  <c:y val="4.3934136082966264E-2"/>
                </c:manualLayout>
              </c:layout>
              <c:dLblPos val="r"/>
              <c:showLegendKey val="0"/>
              <c:showVal val="1"/>
              <c:showCatName val="0"/>
              <c:showSerName val="0"/>
              <c:showPercent val="0"/>
              <c:showBubbleSize val="0"/>
            </c:dLbl>
            <c:dLbl>
              <c:idx val="5"/>
              <c:layout>
                <c:manualLayout>
                  <c:x val="-2.1835516340869051E-2"/>
                  <c:y val="4.4306821904449886E-2"/>
                </c:manualLayout>
              </c:layout>
              <c:dLblPos val="r"/>
              <c:showLegendKey val="0"/>
              <c:showVal val="1"/>
              <c:showCatName val="0"/>
              <c:showSerName val="0"/>
              <c:showPercent val="0"/>
              <c:showBubbleSize val="0"/>
            </c:dLbl>
            <c:dLbl>
              <c:idx val="6"/>
              <c:layout>
                <c:manualLayout>
                  <c:x val="-2.1928573396149995E-2"/>
                  <c:y val="4.250559968288832E-2"/>
                </c:manualLayout>
              </c:layout>
              <c:dLblPos val="r"/>
              <c:showLegendKey val="0"/>
              <c:showVal val="1"/>
              <c:showCatName val="0"/>
              <c:showSerName val="0"/>
              <c:showPercent val="0"/>
              <c:showBubbleSize val="0"/>
            </c:dLbl>
            <c:dLbl>
              <c:idx val="7"/>
              <c:layout>
                <c:manualLayout>
                  <c:x val="-2.4997825252681325E-2"/>
                  <c:y val="4.4865749672371925E-2"/>
                </c:manualLayout>
              </c:layout>
              <c:dLblPos val="r"/>
              <c:showLegendKey val="0"/>
              <c:showVal val="1"/>
              <c:showCatName val="0"/>
              <c:showSerName val="0"/>
              <c:showPercent val="0"/>
              <c:showBubbleSize val="0"/>
            </c:dLbl>
            <c:dLbl>
              <c:idx val="8"/>
              <c:layout>
                <c:manualLayout>
                  <c:x val="-2.2114531353697654E-2"/>
                  <c:y val="4.9399815012903525E-2"/>
                </c:manualLayout>
              </c:layout>
              <c:dLblPos val="r"/>
              <c:showLegendKey val="0"/>
              <c:showVal val="1"/>
              <c:showCatName val="0"/>
              <c:showSerName val="0"/>
              <c:showPercent val="0"/>
              <c:showBubbleSize val="0"/>
            </c:dLbl>
            <c:dLbl>
              <c:idx val="9"/>
              <c:layout>
                <c:manualLayout>
                  <c:x val="-2.5183783210228985E-2"/>
                  <c:y val="4.977250814239001E-2"/>
                </c:manualLayout>
              </c:layout>
              <c:dLblPos val="r"/>
              <c:showLegendKey val="0"/>
              <c:showVal val="1"/>
              <c:showCatName val="0"/>
              <c:showSerName val="0"/>
              <c:showPercent val="0"/>
              <c:showBubbleSize val="0"/>
            </c:dLbl>
            <c:dLbl>
              <c:idx val="10"/>
              <c:layout>
                <c:manualLayout>
                  <c:x val="-2.3243492013020159E-2"/>
                  <c:y val="5.1425530013082733E-2"/>
                </c:manualLayout>
              </c:layout>
              <c:dLblPos val="r"/>
              <c:showLegendKey val="0"/>
              <c:showVal val="1"/>
              <c:showCatName val="0"/>
              <c:showSerName val="0"/>
              <c:showPercent val="0"/>
              <c:showBubbleSize val="0"/>
            </c:dLbl>
            <c:dLbl>
              <c:idx val="11"/>
              <c:layout>
                <c:manualLayout>
                  <c:x val="-2.5369741167776533E-2"/>
                  <c:y val="4.9958966633440995E-2"/>
                </c:manualLayout>
              </c:layout>
              <c:dLblPos val="r"/>
              <c:showLegendKey val="0"/>
              <c:showVal val="1"/>
              <c:showCatName val="0"/>
              <c:showSerName val="0"/>
              <c:showPercent val="0"/>
              <c:showBubbleSize val="0"/>
            </c:dLbl>
            <c:dLbl>
              <c:idx val="12"/>
              <c:layout>
                <c:manualLayout>
                  <c:x val="-3.2040145801136219E-2"/>
                  <c:y val="6.3464522339347088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3"/>
              <c:layout>
                <c:manualLayout>
                  <c:x val="-2.4683630805447939E-2"/>
                  <c:y val="4.3937007874015749E-2"/>
                </c:manualLayout>
              </c:layout>
              <c:dLblPos val="r"/>
              <c:showLegendKey val="0"/>
              <c:showVal val="1"/>
              <c:showCatName val="0"/>
              <c:showSerName val="0"/>
              <c:showPercent val="0"/>
              <c:showBubbleSize val="0"/>
            </c:dLbl>
            <c:dLbl>
              <c:idx val="14"/>
              <c:layout>
                <c:manualLayout>
                  <c:x val="-2.4231885998309617E-2"/>
                  <c:y val="4.645539276630669E-2"/>
                </c:manualLayout>
              </c:layout>
              <c:dLblPos val="r"/>
              <c:showLegendKey val="0"/>
              <c:showVal val="1"/>
              <c:showCatName val="0"/>
              <c:showSerName val="0"/>
              <c:showPercent val="0"/>
              <c:showBubbleSize val="0"/>
            </c:dLbl>
            <c:dLbl>
              <c:idx val="15"/>
              <c:layout>
                <c:manualLayout>
                  <c:x val="-2.3683633594684832E-2"/>
                  <c:y val="4.5997253439295317E-2"/>
                </c:manualLayout>
              </c:layout>
              <c:dLblPos val="r"/>
              <c:showLegendKey val="0"/>
              <c:showVal val="1"/>
              <c:showCatName val="0"/>
              <c:showSerName val="0"/>
              <c:showPercent val="0"/>
              <c:showBubbleSize val="0"/>
            </c:dLbl>
            <c:dLbl>
              <c:idx val="16"/>
              <c:layout>
                <c:manualLayout>
                  <c:x val="-2.6658633664415649E-2"/>
                  <c:y val="3.8352388613961952E-2"/>
                </c:manualLayout>
              </c:layout>
              <c:dLblPos val="r"/>
              <c:showLegendKey val="0"/>
              <c:showVal val="1"/>
              <c:showCatName val="0"/>
              <c:showSerName val="0"/>
              <c:showPercent val="0"/>
              <c:showBubbleSize val="0"/>
            </c:dLbl>
            <c:dLbl>
              <c:idx val="17"/>
              <c:layout>
                <c:manualLayout>
                  <c:x val="-2.5214813079289636E-2"/>
                  <c:y val="4.0454752316265809E-2"/>
                </c:manualLayout>
              </c:layout>
              <c:dLblPos val="r"/>
              <c:showLegendKey val="0"/>
              <c:showVal val="1"/>
              <c:showCatName val="0"/>
              <c:showSerName val="0"/>
              <c:showPercent val="0"/>
              <c:showBubbleSize val="0"/>
            </c:dLbl>
            <c:dLbl>
              <c:idx val="18"/>
              <c:layout>
                <c:manualLayout>
                  <c:x val="-3.2943543816073881E-2"/>
                  <c:y val="5.5307290608719452E-2"/>
                </c:manualLayout>
              </c:layout>
              <c:spPr/>
              <c:txPr>
                <a:bodyPr rot="-5400000" vert="horz"/>
                <a:lstStyle/>
                <a:p>
                  <a:pPr algn="ctr">
                    <a:defRPr sz="14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2.6111720094499347E-2"/>
                  <c:y val="4.705879322336616E-2"/>
                </c:manualLayout>
              </c:layout>
              <c:dLblPos val="r"/>
              <c:showLegendKey val="0"/>
              <c:showVal val="1"/>
              <c:showCatName val="0"/>
              <c:showSerName val="0"/>
              <c:showPercent val="0"/>
              <c:showBubbleSize val="0"/>
            </c:dLbl>
            <c:dLbl>
              <c:idx val="20"/>
              <c:layout>
                <c:manualLayout>
                  <c:x val="-2.0207757671452019E-2"/>
                  <c:y val="3.6720083356414621E-2"/>
                </c:manualLayout>
              </c:layout>
              <c:dLblPos val="r"/>
              <c:showLegendKey val="0"/>
              <c:showVal val="1"/>
              <c:showCatName val="0"/>
              <c:showSerName val="0"/>
              <c:showPercent val="0"/>
              <c:showBubbleSize val="0"/>
            </c:dLbl>
            <c:dLbl>
              <c:idx val="21"/>
              <c:layout>
                <c:manualLayout>
                  <c:x val="-2.6513203000020646E-2"/>
                  <c:y val="3.6051121750484708E-2"/>
                </c:manualLayout>
              </c:layout>
              <c:dLblPos val="r"/>
              <c:showLegendKey val="0"/>
              <c:showVal val="1"/>
              <c:showCatName val="0"/>
              <c:showSerName val="0"/>
              <c:showPercent val="0"/>
              <c:showBubbleSize val="0"/>
            </c:dLbl>
            <c:dLbl>
              <c:idx val="22"/>
              <c:layout>
                <c:manualLayout>
                  <c:x val="-2.2714838745420674E-2"/>
                  <c:y val="2.9948090455052315E-2"/>
                </c:manualLayout>
              </c:layout>
              <c:dLblPos val="r"/>
              <c:showLegendKey val="0"/>
              <c:showVal val="1"/>
              <c:showCatName val="0"/>
              <c:showSerName val="0"/>
              <c:showPercent val="0"/>
              <c:showBubbleSize val="0"/>
            </c:dLbl>
            <c:dLbl>
              <c:idx val="23"/>
              <c:layout>
                <c:manualLayout>
                  <c:x val="-1.9340746043108249E-2"/>
                  <c:y val="3.5663080495033452E-2"/>
                </c:manualLayout>
              </c:layout>
              <c:dLblPos val="r"/>
              <c:showLegendKey val="0"/>
              <c:showVal val="1"/>
              <c:showCatName val="0"/>
              <c:showSerName val="0"/>
              <c:showPercent val="0"/>
              <c:showBubbleSize val="0"/>
            </c:dLbl>
            <c:dLbl>
              <c:idx val="24"/>
              <c:layout>
                <c:manualLayout>
                  <c:x val="-2.3840746819576184E-2"/>
                  <c:y val="3.7313953846221486E-2"/>
                </c:manualLayout>
              </c:layout>
              <c:dLblPos val="r"/>
              <c:showLegendKey val="0"/>
              <c:showVal val="1"/>
              <c:showCatName val="0"/>
              <c:showSerName val="0"/>
              <c:showPercent val="0"/>
              <c:showBubbleSize val="0"/>
            </c:dLbl>
            <c:dLbl>
              <c:idx val="25"/>
              <c:layout>
                <c:manualLayout>
                  <c:x val="-1.8549747048903754E-2"/>
                  <c:y val="3.2202415181138609E-2"/>
                </c:manualLayout>
              </c:layout>
              <c:dLblPos val="r"/>
              <c:showLegendKey val="0"/>
              <c:showVal val="1"/>
              <c:showCatName val="0"/>
              <c:showSerName val="0"/>
              <c:showPercent val="0"/>
              <c:showBubbleSize val="0"/>
            </c:dLbl>
            <c:txPr>
              <a:bodyPr rot="-5400000" vert="horz"/>
              <a:lstStyle/>
              <a:p>
                <a:pPr algn="ct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Лист2!$A$35:$A$53</c:f>
              <c:numCache>
                <c:formatCode>m/d/yyyy</c:formatCode>
                <c:ptCount val="19"/>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numCache>
            </c:numRef>
          </c:cat>
          <c:val>
            <c:numRef>
              <c:f>Лист2!$C$35:$C$53</c:f>
              <c:numCache>
                <c:formatCode>0.0</c:formatCode>
                <c:ptCount val="19"/>
                <c:pt idx="0">
                  <c:v>1.3</c:v>
                </c:pt>
                <c:pt idx="1">
                  <c:v>1.3</c:v>
                </c:pt>
                <c:pt idx="2">
                  <c:v>1.4</c:v>
                </c:pt>
                <c:pt idx="3">
                  <c:v>1.4</c:v>
                </c:pt>
                <c:pt idx="4">
                  <c:v>1.4</c:v>
                </c:pt>
                <c:pt idx="5">
                  <c:v>1.3</c:v>
                </c:pt>
                <c:pt idx="6">
                  <c:v>1.3</c:v>
                </c:pt>
                <c:pt idx="7">
                  <c:v>1.2</c:v>
                </c:pt>
                <c:pt idx="8">
                  <c:v>1.2</c:v>
                </c:pt>
                <c:pt idx="9">
                  <c:v>1.1000000000000001</c:v>
                </c:pt>
                <c:pt idx="10">
                  <c:v>1.1000000000000001</c:v>
                </c:pt>
                <c:pt idx="11">
                  <c:v>1.1000000000000001</c:v>
                </c:pt>
                <c:pt idx="12">
                  <c:v>1.2</c:v>
                </c:pt>
                <c:pt idx="13">
                  <c:v>1.2</c:v>
                </c:pt>
                <c:pt idx="14">
                  <c:v>1.2</c:v>
                </c:pt>
                <c:pt idx="15">
                  <c:v>1.2</c:v>
                </c:pt>
                <c:pt idx="16">
                  <c:v>1.1000000000000001</c:v>
                </c:pt>
                <c:pt idx="17">
                  <c:v>1.1000000000000001</c:v>
                </c:pt>
                <c:pt idx="18">
                  <c:v>1.1000000000000001</c:v>
                </c:pt>
              </c:numCache>
            </c:numRef>
          </c:val>
          <c:smooth val="0"/>
        </c:ser>
        <c:dLbls>
          <c:showLegendKey val="0"/>
          <c:showVal val="0"/>
          <c:showCatName val="0"/>
          <c:showSerName val="0"/>
          <c:showPercent val="0"/>
          <c:showBubbleSize val="0"/>
        </c:dLbls>
        <c:marker val="1"/>
        <c:smooth val="0"/>
        <c:axId val="157935488"/>
        <c:axId val="157937024"/>
      </c:lineChart>
      <c:dateAx>
        <c:axId val="157935488"/>
        <c:scaling>
          <c:orientation val="minMax"/>
        </c:scaling>
        <c:delete val="0"/>
        <c:axPos val="b"/>
        <c:majorGridlines/>
        <c:numFmt formatCode="dd/mm/yy" sourceLinked="0"/>
        <c:majorTickMark val="out"/>
        <c:minorTickMark val="none"/>
        <c:tickLblPos val="nextTo"/>
        <c:txPr>
          <a:bodyPr rot="-5400000" vert="horz"/>
          <a:lstStyle/>
          <a:p>
            <a:pPr>
              <a:defRPr sz="1100" b="0" i="0" u="none" strike="noStrike" baseline="0">
                <a:solidFill>
                  <a:srgbClr val="003366"/>
                </a:solidFill>
                <a:latin typeface="Calibri"/>
                <a:ea typeface="Calibri"/>
                <a:cs typeface="Calibri"/>
              </a:defRPr>
            </a:pPr>
            <a:endParaRPr lang="ru-RU"/>
          </a:p>
        </c:txPr>
        <c:crossAx val="157937024"/>
        <c:crosses val="autoZero"/>
        <c:auto val="1"/>
        <c:lblOffset val="100"/>
        <c:baseTimeUnit val="months"/>
        <c:majorUnit val="1"/>
        <c:majorTimeUnit val="months"/>
        <c:minorUnit val="1"/>
        <c:minorTimeUnit val="days"/>
      </c:dateAx>
      <c:valAx>
        <c:axId val="157937024"/>
        <c:scaling>
          <c:orientation val="minMax"/>
          <c:min val="0"/>
        </c:scaling>
        <c:delete val="0"/>
        <c:axPos val="l"/>
        <c:majorGridlines>
          <c:spPr>
            <a:effectLst>
              <a:glow>
                <a:schemeClr val="bg1"/>
              </a:glow>
              <a:softEdge rad="0"/>
            </a:effectLst>
          </c:spPr>
        </c:majorGridlines>
        <c:numFmt formatCode="0.0" sourceLinked="0"/>
        <c:majorTickMark val="out"/>
        <c:minorTickMark val="none"/>
        <c:tickLblPos val="nextTo"/>
        <c:txPr>
          <a:bodyPr rot="0" vert="horz"/>
          <a:lstStyle/>
          <a:p>
            <a:pPr>
              <a:defRPr sz="1050" b="0" i="0" u="none" strike="noStrike" baseline="0">
                <a:solidFill>
                  <a:srgbClr val="003366"/>
                </a:solidFill>
                <a:latin typeface="Calibri"/>
                <a:ea typeface="Calibri"/>
                <a:cs typeface="Calibri"/>
              </a:defRPr>
            </a:pPr>
            <a:endParaRPr lang="ru-RU"/>
          </a:p>
        </c:txPr>
        <c:crossAx val="157935488"/>
        <c:crosses val="autoZero"/>
        <c:crossBetween val="between"/>
      </c:valAx>
      <c:spPr>
        <a:gradFill>
          <a:gsLst>
            <a:gs pos="0">
              <a:schemeClr val="bg1">
                <a:lumMod val="0"/>
                <a:lumOff val="100000"/>
                <a:alpha val="99000"/>
              </a:schemeClr>
            </a:gs>
            <a:gs pos="100000">
              <a:srgbClr val="96B4D7"/>
            </a:gs>
          </a:gsLst>
          <a:lin ang="5400000" scaled="0"/>
        </a:gradFill>
        <a:ln>
          <a:gradFill>
            <a:gsLst>
              <a:gs pos="88750">
                <a:srgbClr val="DAE3F3"/>
              </a:gs>
              <a:gs pos="29000">
                <a:srgbClr val="CAD7EF"/>
              </a:gs>
              <a:gs pos="38350">
                <a:srgbClr val="B9CAEB"/>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glow rad="152400">
            <a:schemeClr val="bg1">
              <a:alpha val="87000"/>
            </a:schemeClr>
          </a:glow>
        </a:effectLst>
        <a:scene3d>
          <a:camera prst="orthographicFront"/>
          <a:lightRig rig="glow" dir="t"/>
        </a:scene3d>
        <a:sp3d prstMaterial="clear"/>
      </c:spPr>
    </c:plotArea>
    <c:legend>
      <c:legendPos val="r"/>
      <c:legendEntry>
        <c:idx val="0"/>
        <c:txPr>
          <a:bodyPr/>
          <a:lstStyle/>
          <a:p>
            <a:pPr>
              <a:defRPr sz="1100" b="0" i="0" u="none" strike="noStrike" baseline="0">
                <a:solidFill>
                  <a:srgbClr val="003366"/>
                </a:solidFill>
                <a:latin typeface="Calibri"/>
                <a:ea typeface="Calibri"/>
                <a:cs typeface="Calibri"/>
              </a:defRPr>
            </a:pPr>
            <a:endParaRPr lang="ru-RU"/>
          </a:p>
        </c:txPr>
      </c:legendEntry>
      <c:legendEntry>
        <c:idx val="1"/>
        <c:txPr>
          <a:bodyPr/>
          <a:lstStyle/>
          <a:p>
            <a:pPr>
              <a:defRPr sz="1100" b="0" i="0" u="none" strike="noStrike" baseline="0">
                <a:solidFill>
                  <a:srgbClr val="003366"/>
                </a:solidFill>
                <a:latin typeface="Calibri"/>
                <a:ea typeface="Calibri"/>
                <a:cs typeface="Calibri"/>
              </a:defRPr>
            </a:pPr>
            <a:endParaRPr lang="ru-RU"/>
          </a:p>
        </c:txPr>
      </c:legendEntry>
      <c:layout>
        <c:manualLayout>
          <c:xMode val="edge"/>
          <c:yMode val="edge"/>
          <c:x val="0.11468125995408916"/>
          <c:y val="0.91692209609445507"/>
          <c:w val="0.78762136667029259"/>
          <c:h val="5.3304354305869439E-2"/>
        </c:manualLayout>
      </c:layout>
      <c:overlay val="0"/>
      <c:txPr>
        <a:bodyPr/>
        <a:lstStyle/>
        <a:p>
          <a:pPr>
            <a:defRPr sz="1100" b="0" i="0" u="none" strike="noStrike" baseline="0">
              <a:solidFill>
                <a:srgbClr val="003366"/>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80"/>
                </a:solidFill>
                <a:latin typeface="Calibri"/>
                <a:ea typeface="Calibri"/>
                <a:cs typeface="Calibri"/>
              </a:defRPr>
            </a:pPr>
            <a:r>
              <a:rPr lang="ru-RU" sz="1100"/>
              <a:t>КОЛИЧЕСТВО ВАКАНСИЙ, ЗАЯВЛЕННЫХ ПРЕДПРИЯТИЯМИ </a:t>
            </a:r>
          </a:p>
          <a:p>
            <a:pPr>
              <a:defRPr sz="1100" b="1" i="0" u="none" strike="noStrike" baseline="0">
                <a:solidFill>
                  <a:srgbClr val="000080"/>
                </a:solidFill>
                <a:latin typeface="Calibri"/>
                <a:ea typeface="Calibri"/>
                <a:cs typeface="Calibri"/>
              </a:defRPr>
            </a:pPr>
            <a:r>
              <a:rPr lang="ru-RU" sz="1100"/>
              <a:t>В СЛУЖБУ ЗАНЯТОСТИ НАСЕЛЕНИЯ ЛЕНИНГРАДСКОЙ ОБЛАСТИ </a:t>
            </a:r>
          </a:p>
        </c:rich>
      </c:tx>
      <c:layout>
        <c:manualLayout>
          <c:xMode val="edge"/>
          <c:yMode val="edge"/>
          <c:x val="0.187226017594366"/>
          <c:y val="2.0391498465525081E-2"/>
        </c:manualLayout>
      </c:layout>
      <c:overlay val="0"/>
    </c:title>
    <c:autoTitleDeleted val="0"/>
    <c:plotArea>
      <c:layout>
        <c:manualLayout>
          <c:layoutTarget val="inner"/>
          <c:xMode val="edge"/>
          <c:yMode val="edge"/>
          <c:x val="8.1710536089971475E-2"/>
          <c:y val="0.15091424959457256"/>
          <c:w val="0.88518635170603677"/>
          <c:h val="0.61464225132690375"/>
        </c:manualLayout>
      </c:layout>
      <c:barChart>
        <c:barDir val="col"/>
        <c:grouping val="clustered"/>
        <c:varyColors val="0"/>
        <c:ser>
          <c:idx val="0"/>
          <c:order val="0"/>
          <c:invertIfNegative val="0"/>
          <c:dLbls>
            <c:dLbl>
              <c:idx val="0"/>
              <c:spPr/>
              <c:txPr>
                <a:bodyPr rot="-5400000" vert="horz"/>
                <a:lstStyle/>
                <a:p>
                  <a:pPr algn="ctr">
                    <a:defRPr sz="18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dLbl>
            <c:dLbl>
              <c:idx val="3"/>
              <c:spPr/>
              <c:txPr>
                <a:bodyPr rot="-5400000" vert="horz"/>
                <a:lstStyle/>
                <a:p>
                  <a:pPr algn="ctr">
                    <a:defRPr sz="18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2"/>
              <c:spPr/>
              <c:txPr>
                <a:bodyPr rot="-5400000" vert="horz"/>
                <a:lstStyle/>
                <a:p>
                  <a:pPr algn="ctr">
                    <a:defRPr sz="18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dLbl>
              <c:idx val="15"/>
              <c:spPr/>
              <c:txPr>
                <a:bodyPr rot="-5400000" vert="horz"/>
                <a:lstStyle/>
                <a:p>
                  <a:pPr algn="ctr">
                    <a:defRPr sz="18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dLbl>
            <c:txPr>
              <a:bodyPr rot="-5400000" vert="horz"/>
              <a:lstStyle/>
              <a:p>
                <a:pPr algn="ctr">
                  <a:defRPr sz="1400" b="1"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Лист1!$A$49:$A$64</c:f>
              <c:numCache>
                <c:formatCode>dd/mm/yy;@</c:formatCode>
                <c:ptCount val="1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numCache>
            </c:numRef>
          </c:cat>
          <c:val>
            <c:numRef>
              <c:f>Лист1!$B$49:$B$64</c:f>
              <c:numCache>
                <c:formatCode>General</c:formatCode>
                <c:ptCount val="16"/>
                <c:pt idx="0">
                  <c:v>12764</c:v>
                </c:pt>
                <c:pt idx="1">
                  <c:v>12658</c:v>
                </c:pt>
                <c:pt idx="2">
                  <c:v>13637</c:v>
                </c:pt>
                <c:pt idx="3">
                  <c:v>15050</c:v>
                </c:pt>
                <c:pt idx="4">
                  <c:v>14530</c:v>
                </c:pt>
                <c:pt idx="5">
                  <c:v>18025</c:v>
                </c:pt>
                <c:pt idx="6">
                  <c:v>17998</c:v>
                </c:pt>
                <c:pt idx="7">
                  <c:v>17952</c:v>
                </c:pt>
                <c:pt idx="8">
                  <c:v>18139</c:v>
                </c:pt>
                <c:pt idx="9">
                  <c:v>18377</c:v>
                </c:pt>
                <c:pt idx="10">
                  <c:v>17036</c:v>
                </c:pt>
                <c:pt idx="11">
                  <c:v>16562</c:v>
                </c:pt>
                <c:pt idx="12">
                  <c:v>15114</c:v>
                </c:pt>
                <c:pt idx="13">
                  <c:v>15774</c:v>
                </c:pt>
                <c:pt idx="14">
                  <c:v>17210</c:v>
                </c:pt>
                <c:pt idx="15">
                  <c:v>18778</c:v>
                </c:pt>
              </c:numCache>
            </c:numRef>
          </c:val>
        </c:ser>
        <c:dLbls>
          <c:showLegendKey val="0"/>
          <c:showVal val="0"/>
          <c:showCatName val="0"/>
          <c:showSerName val="0"/>
          <c:showPercent val="0"/>
          <c:showBubbleSize val="0"/>
        </c:dLbls>
        <c:gapWidth val="50"/>
        <c:axId val="200286208"/>
        <c:axId val="200287744"/>
      </c:barChart>
      <c:dateAx>
        <c:axId val="200286208"/>
        <c:scaling>
          <c:orientation val="minMax"/>
        </c:scaling>
        <c:delete val="0"/>
        <c:axPos val="b"/>
        <c:majorGridlines/>
        <c:numFmt formatCode="dd/mm/yy" sourceLinked="0"/>
        <c:majorTickMark val="out"/>
        <c:minorTickMark val="none"/>
        <c:tickLblPos val="nextTo"/>
        <c:txPr>
          <a:bodyPr rot="-5400000" vert="horz"/>
          <a:lstStyle/>
          <a:p>
            <a:pPr>
              <a:defRPr sz="1100" b="0" i="0" u="none" strike="noStrike" baseline="0">
                <a:solidFill>
                  <a:srgbClr val="000080"/>
                </a:solidFill>
                <a:latin typeface="Calibri"/>
                <a:ea typeface="Calibri"/>
                <a:cs typeface="Calibri"/>
              </a:defRPr>
            </a:pPr>
            <a:endParaRPr lang="ru-RU"/>
          </a:p>
        </c:txPr>
        <c:crossAx val="200287744"/>
        <c:crosses val="autoZero"/>
        <c:auto val="1"/>
        <c:lblOffset val="100"/>
        <c:baseTimeUnit val="months"/>
        <c:majorUnit val="1"/>
        <c:majorTimeUnit val="months"/>
        <c:minorUnit val="1"/>
        <c:minorTimeUnit val="months"/>
      </c:dateAx>
      <c:valAx>
        <c:axId val="200287744"/>
        <c:scaling>
          <c:orientation val="minMax"/>
          <c:max val="30000"/>
        </c:scaling>
        <c:delete val="0"/>
        <c:axPos val="l"/>
        <c:majorGridlines/>
        <c:numFmt formatCode="General" sourceLinked="1"/>
        <c:majorTickMark val="out"/>
        <c:minorTickMark val="none"/>
        <c:tickLblPos val="nextTo"/>
        <c:txPr>
          <a:bodyPr rot="0" vert="horz"/>
          <a:lstStyle/>
          <a:p>
            <a:pPr>
              <a:defRPr sz="1100" b="0" i="0" u="none" strike="noStrike" baseline="0">
                <a:solidFill>
                  <a:srgbClr val="000080"/>
                </a:solidFill>
                <a:latin typeface="Calibri"/>
                <a:ea typeface="Calibri"/>
                <a:cs typeface="Calibri"/>
              </a:defRPr>
            </a:pPr>
            <a:endParaRPr lang="ru-RU"/>
          </a:p>
        </c:txPr>
        <c:crossAx val="20028620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80"/>
                </a:solidFill>
                <a:latin typeface="Calibri"/>
                <a:ea typeface="Calibri"/>
                <a:cs typeface="Calibri"/>
              </a:defRPr>
            </a:pPr>
            <a:r>
              <a:rPr lang="ru-RU" sz="1400"/>
              <a:t>Трудоустроены на все виды работ</a:t>
            </a:r>
          </a:p>
        </c:rich>
      </c:tx>
      <c:layout>
        <c:manualLayout>
          <c:xMode val="edge"/>
          <c:yMode val="edge"/>
          <c:x val="0.29814794797489519"/>
          <c:y val="2.2793528517913587E-2"/>
        </c:manualLayout>
      </c:layout>
      <c:overlay val="0"/>
    </c:title>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7.9007553884048898E-2"/>
          <c:y val="0.24535574889473977"/>
          <c:w val="0.89810379464970125"/>
          <c:h val="0.67761309544504289"/>
        </c:manualLayout>
      </c:layout>
      <c:bar3DChart>
        <c:barDir val="col"/>
        <c:grouping val="clustered"/>
        <c:varyColors val="0"/>
        <c:ser>
          <c:idx val="0"/>
          <c:order val="0"/>
          <c:tx>
            <c:strRef>
              <c:f>Лист1!$B$2</c:f>
              <c:strCache>
                <c:ptCount val="1"/>
                <c:pt idx="0">
                  <c:v>1 полугодие 2016 - 10022 чел.</c:v>
                </c:pt>
              </c:strCache>
            </c:strRef>
          </c:tx>
          <c:invertIfNegative val="0"/>
          <c:dLbls>
            <c:dLbl>
              <c:idx val="0"/>
              <c:layout>
                <c:manualLayout>
                  <c:x val="-5.4334983300905852E-3"/>
                  <c:y val="6.3354348353136143E-3"/>
                </c:manualLayout>
              </c:layout>
              <c:showLegendKey val="0"/>
              <c:showVal val="1"/>
              <c:showCatName val="0"/>
              <c:showSerName val="0"/>
              <c:showPercent val="0"/>
              <c:showBubbleSize val="0"/>
            </c:dLbl>
            <c:dLbl>
              <c:idx val="1"/>
              <c:layout>
                <c:manualLayout>
                  <c:x val="-3.627181011221101E-3"/>
                  <c:y val="4.0235935293251191E-4"/>
                </c:manualLayout>
              </c:layout>
              <c:showLegendKey val="0"/>
              <c:showVal val="1"/>
              <c:showCatName val="0"/>
              <c:showSerName val="0"/>
              <c:showPercent val="0"/>
              <c:showBubbleSize val="0"/>
            </c:dLbl>
            <c:dLbl>
              <c:idx val="2"/>
              <c:layout>
                <c:manualLayout>
                  <c:x val="-1.2678162770211367E-2"/>
                  <c:y val="0"/>
                </c:manualLayout>
              </c:layout>
              <c:showLegendKey val="0"/>
              <c:showVal val="1"/>
              <c:showCatName val="0"/>
              <c:showSerName val="0"/>
              <c:showPercent val="0"/>
              <c:showBubbleSize val="0"/>
            </c:dLbl>
            <c:dLbl>
              <c:idx val="3"/>
              <c:layout>
                <c:manualLayout>
                  <c:x val="-2.1739840392056141E-2"/>
                  <c:y val="3.0362312958302894E-3"/>
                </c:manualLayout>
              </c:layout>
              <c:showLegendKey val="0"/>
              <c:showVal val="1"/>
              <c:showCatName val="0"/>
              <c:showSerName val="0"/>
              <c:showPercent val="0"/>
              <c:showBubbleSize val="0"/>
            </c:dLbl>
            <c:dLbl>
              <c:idx val="4"/>
              <c:layout>
                <c:manualLayout>
                  <c:x val="-2.5358322101488907E-2"/>
                  <c:y val="1.3477013826879887E-2"/>
                </c:manualLayout>
              </c:layout>
              <c:showLegendKey val="0"/>
              <c:showVal val="1"/>
              <c:showCatName val="0"/>
              <c:showSerName val="0"/>
              <c:showPercent val="0"/>
              <c:showBubbleSize val="0"/>
            </c:dLbl>
            <c:dLbl>
              <c:idx val="5"/>
              <c:layout>
                <c:manualLayout>
                  <c:x val="-4.3478539892074466E-2"/>
                  <c:y val="1.3506236978109695E-2"/>
                </c:manualLayout>
              </c:layout>
              <c:showLegendKey val="0"/>
              <c:showVal val="1"/>
              <c:showCatName val="0"/>
              <c:showSerName val="0"/>
              <c:showPercent val="0"/>
              <c:showBubbleSize val="0"/>
            </c:dLbl>
            <c:dLbl>
              <c:idx val="6"/>
              <c:layout>
                <c:manualLayout>
                  <c:x val="-1.2688858633065875E-2"/>
                  <c:y val="5.9410914308005896E-3"/>
                </c:manualLayout>
              </c:layout>
              <c:showLegendKey val="0"/>
              <c:showVal val="1"/>
              <c:showCatName val="0"/>
              <c:showSerName val="0"/>
              <c:showPercent val="0"/>
              <c:showBubbleSize val="0"/>
            </c:dLbl>
            <c:dLbl>
              <c:idx val="7"/>
              <c:layout>
                <c:manualLayout>
                  <c:x val="-9.0722308731945554E-3"/>
                  <c:y val="2.3792800351990773E-3"/>
                </c:manualLayout>
              </c:layout>
              <c:showLegendKey val="0"/>
              <c:showVal val="1"/>
              <c:showCatName val="0"/>
              <c:showSerName val="0"/>
              <c:showPercent val="0"/>
              <c:showBubbleSize val="0"/>
            </c:dLbl>
            <c:dLbl>
              <c:idx val="8"/>
              <c:layout>
                <c:manualLayout>
                  <c:x val="-1.4504730922752054E-2"/>
                  <c:y val="1.1882432288169499E-2"/>
                </c:manualLayout>
              </c:layout>
              <c:showLegendKey val="0"/>
              <c:showVal val="1"/>
              <c:showCatName val="0"/>
              <c:showSerName val="0"/>
              <c:showPercent val="0"/>
              <c:showBubbleSize val="0"/>
            </c:dLbl>
            <c:dLbl>
              <c:idx val="9"/>
              <c:layout>
                <c:manualLayout>
                  <c:x val="-9.0558305501509759E-3"/>
                  <c:y val="9.5031522529704215E-3"/>
                </c:manualLayout>
              </c:layout>
              <c:showLegendKey val="0"/>
              <c:showVal val="1"/>
              <c:showCatName val="0"/>
              <c:showSerName val="0"/>
              <c:showPercent val="0"/>
              <c:showBubbleSize val="0"/>
            </c:dLbl>
            <c:dLbl>
              <c:idx val="10"/>
              <c:layout>
                <c:manualLayout>
                  <c:x val="-1.8111661100301951E-3"/>
                  <c:y val="-3.1677174176568072E-3"/>
                </c:manualLayout>
              </c:layout>
              <c:showLegendKey val="0"/>
              <c:showVal val="1"/>
              <c:showCatName val="0"/>
              <c:showSerName val="0"/>
              <c:showPercent val="0"/>
              <c:showBubbleSize val="0"/>
            </c:dLbl>
            <c:dLbl>
              <c:idx val="11"/>
              <c:layout>
                <c:manualLayout>
                  <c:x val="-5.4334983300905852E-3"/>
                  <c:y val="-1.2670869670627229E-2"/>
                </c:manualLayout>
              </c:layout>
              <c:showLegendKey val="0"/>
              <c:showVal val="1"/>
              <c:showCatName val="0"/>
              <c:showSerName val="0"/>
              <c:showPercent val="0"/>
              <c:showBubbleSize val="0"/>
            </c:dLbl>
            <c:txPr>
              <a:bodyPr/>
              <a:lstStyle/>
              <a:p>
                <a:pPr>
                  <a:defRPr sz="1400" b="1" i="0" u="none" strike="noStrike" baseline="0">
                    <a:solidFill>
                      <a:srgbClr val="00008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Лист1!$A$3:$A$8</c:f>
              <c:strCache>
                <c:ptCount val="6"/>
                <c:pt idx="0">
                  <c:v>янв.16/янв.17</c:v>
                </c:pt>
                <c:pt idx="1">
                  <c:v>фев.16/фев.17</c:v>
                </c:pt>
                <c:pt idx="2">
                  <c:v>мар.16/мар.17</c:v>
                </c:pt>
                <c:pt idx="3">
                  <c:v>апр.16/апр.17</c:v>
                </c:pt>
                <c:pt idx="4">
                  <c:v>май16/май17</c:v>
                </c:pt>
                <c:pt idx="5">
                  <c:v>июн.16/июн.17</c:v>
                </c:pt>
              </c:strCache>
            </c:strRef>
          </c:cat>
          <c:val>
            <c:numRef>
              <c:f>Лист1!$B$3:$B$8</c:f>
              <c:numCache>
                <c:formatCode>General</c:formatCode>
                <c:ptCount val="6"/>
                <c:pt idx="0">
                  <c:v>551</c:v>
                </c:pt>
                <c:pt idx="1">
                  <c:v>812</c:v>
                </c:pt>
                <c:pt idx="2">
                  <c:v>891</c:v>
                </c:pt>
                <c:pt idx="3">
                  <c:v>1190</c:v>
                </c:pt>
                <c:pt idx="4">
                  <c:v>1252</c:v>
                </c:pt>
                <c:pt idx="5">
                  <c:v>5326</c:v>
                </c:pt>
              </c:numCache>
            </c:numRef>
          </c:val>
        </c:ser>
        <c:ser>
          <c:idx val="1"/>
          <c:order val="1"/>
          <c:tx>
            <c:strRef>
              <c:f>Лист1!$C$2</c:f>
              <c:strCache>
                <c:ptCount val="1"/>
                <c:pt idx="0">
                  <c:v>1 полугодие 2017 - 10277 чел.</c:v>
                </c:pt>
              </c:strCache>
            </c:strRef>
          </c:tx>
          <c:invertIfNegative val="0"/>
          <c:dLbls>
            <c:dLbl>
              <c:idx val="0"/>
              <c:layout>
                <c:manualLayout>
                  <c:x val="1.8124068301213183E-2"/>
                  <c:y val="-1.3150418053413425E-4"/>
                </c:manualLayout>
              </c:layout>
              <c:spPr/>
              <c:txPr>
                <a:bodyPr rot="0" vert="horz"/>
                <a:lstStyle/>
                <a:p>
                  <a:pPr>
                    <a:defRPr sz="1400" b="1" i="0" u="none" strike="noStrike" baseline="0">
                      <a:solidFill>
                        <a:srgbClr val="C00000"/>
                      </a:solidFill>
                      <a:latin typeface="Calibri"/>
                      <a:ea typeface="Calibri"/>
                      <a:cs typeface="Calibri"/>
                    </a:defRPr>
                  </a:pPr>
                  <a:endParaRPr lang="ru-RU"/>
                </a:p>
              </c:txPr>
              <c:showLegendKey val="0"/>
              <c:showVal val="1"/>
              <c:showCatName val="0"/>
              <c:showSerName val="0"/>
              <c:showPercent val="0"/>
              <c:showBubbleSize val="0"/>
            </c:dLbl>
            <c:dLbl>
              <c:idx val="1"/>
              <c:layout>
                <c:manualLayout>
                  <c:x val="1.9936375303281191E-2"/>
                  <c:y val="-7.1404605352166032E-3"/>
                </c:manualLayout>
              </c:layout>
              <c:spPr/>
              <c:txPr>
                <a:bodyPr rot="0" vert="horz"/>
                <a:lstStyle/>
                <a:p>
                  <a:pPr>
                    <a:defRPr sz="1400" b="1" i="0" u="none" strike="noStrike" baseline="0">
                      <a:solidFill>
                        <a:srgbClr val="C00000"/>
                      </a:solidFill>
                      <a:latin typeface="Calibri"/>
                      <a:ea typeface="Calibri"/>
                      <a:cs typeface="Calibri"/>
                    </a:defRPr>
                  </a:pPr>
                  <a:endParaRPr lang="ru-RU"/>
                </a:p>
              </c:txPr>
              <c:showLegendKey val="0"/>
              <c:showVal val="1"/>
              <c:showCatName val="0"/>
              <c:showSerName val="0"/>
              <c:showPercent val="0"/>
              <c:showBubbleSize val="0"/>
            </c:dLbl>
            <c:dLbl>
              <c:idx val="2"/>
              <c:layout>
                <c:manualLayout>
                  <c:x val="1.0879546472597128E-2"/>
                  <c:y val="2.5131910057634549E-3"/>
                </c:manualLayout>
              </c:layout>
              <c:spPr/>
              <c:txPr>
                <a:bodyPr rot="0" vert="horz"/>
                <a:lstStyle/>
                <a:p>
                  <a:pPr>
                    <a:defRPr sz="1400" b="1" i="0" u="none" strike="noStrike" baseline="0">
                      <a:solidFill>
                        <a:srgbClr val="C00000"/>
                      </a:solidFill>
                      <a:latin typeface="Calibri"/>
                      <a:ea typeface="Calibri"/>
                      <a:cs typeface="Calibri"/>
                    </a:defRPr>
                  </a:pPr>
                  <a:endParaRPr lang="ru-RU"/>
                </a:p>
              </c:txPr>
              <c:showLegendKey val="0"/>
              <c:showVal val="1"/>
              <c:showCatName val="0"/>
              <c:showSerName val="0"/>
              <c:showPercent val="0"/>
              <c:showBubbleSize val="0"/>
            </c:dLbl>
            <c:dLbl>
              <c:idx val="3"/>
              <c:layout>
                <c:manualLayout>
                  <c:x val="7.2445218286160537E-3"/>
                  <c:y val="-1.0309278350515464E-2"/>
                </c:manualLayout>
              </c:layout>
              <c:spPr/>
              <c:txPr>
                <a:bodyPr/>
                <a:lstStyle/>
                <a:p>
                  <a:pPr algn="ctr" rtl="0">
                    <a:defRPr lang="en-US" sz="1400" b="1" i="0" u="none" strike="noStrike" kern="1200" baseline="0">
                      <a:solidFill>
                        <a:srgbClr val="C00000"/>
                      </a:solidFill>
                      <a:latin typeface="Calibri"/>
                      <a:ea typeface="Calibri"/>
                      <a:cs typeface="Calibri"/>
                    </a:defRPr>
                  </a:pPr>
                  <a:endParaRPr lang="ru-RU"/>
                </a:p>
              </c:txPr>
              <c:showLegendKey val="0"/>
              <c:showVal val="1"/>
              <c:showCatName val="0"/>
              <c:showSerName val="0"/>
              <c:showPercent val="0"/>
              <c:showBubbleSize val="0"/>
            </c:dLbl>
            <c:dLbl>
              <c:idx val="4"/>
              <c:layout>
                <c:manualLayout>
                  <c:x val="5.4334983300905852E-3"/>
                  <c:y val="0"/>
                </c:manualLayout>
              </c:layout>
              <c:spPr/>
              <c:txPr>
                <a:bodyPr/>
                <a:lstStyle/>
                <a:p>
                  <a:pPr algn="ctr" rtl="0">
                    <a:defRPr lang="en-US" sz="1400" b="1" i="0" u="none" strike="noStrike" kern="1200" baseline="0">
                      <a:solidFill>
                        <a:srgbClr val="C00000"/>
                      </a:solidFill>
                      <a:latin typeface="Calibri"/>
                      <a:ea typeface="Calibri"/>
                      <a:cs typeface="Calibri"/>
                    </a:defRPr>
                  </a:pPr>
                  <a:endParaRPr lang="ru-RU"/>
                </a:p>
              </c:txPr>
              <c:showLegendKey val="0"/>
              <c:showVal val="1"/>
              <c:showCatName val="0"/>
              <c:showSerName val="0"/>
              <c:showPercent val="0"/>
              <c:showBubbleSize val="0"/>
            </c:dLbl>
            <c:dLbl>
              <c:idx val="5"/>
              <c:layout>
                <c:manualLayout>
                  <c:x val="5.4334983300905852E-3"/>
                  <c:y val="-3.4364261168384879E-3"/>
                </c:manualLayout>
              </c:layout>
              <c:spPr/>
              <c:txPr>
                <a:bodyPr/>
                <a:lstStyle/>
                <a:p>
                  <a:pPr algn="ctr" rtl="0">
                    <a:defRPr lang="en-US" sz="1400" b="1" i="0" u="none" strike="noStrike" kern="1200" baseline="0">
                      <a:solidFill>
                        <a:srgbClr val="C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Лист1!$A$3:$A$8</c:f>
              <c:strCache>
                <c:ptCount val="6"/>
                <c:pt idx="0">
                  <c:v>янв.16/янв.17</c:v>
                </c:pt>
                <c:pt idx="1">
                  <c:v>фев.16/фев.17</c:v>
                </c:pt>
                <c:pt idx="2">
                  <c:v>мар.16/мар.17</c:v>
                </c:pt>
                <c:pt idx="3">
                  <c:v>апр.16/апр.17</c:v>
                </c:pt>
                <c:pt idx="4">
                  <c:v>май16/май17</c:v>
                </c:pt>
                <c:pt idx="5">
                  <c:v>июн.16/июн.17</c:v>
                </c:pt>
              </c:strCache>
            </c:strRef>
          </c:cat>
          <c:val>
            <c:numRef>
              <c:f>Лист1!$C$3:$C$8</c:f>
              <c:numCache>
                <c:formatCode>General</c:formatCode>
                <c:ptCount val="6"/>
                <c:pt idx="0">
                  <c:v>551</c:v>
                </c:pt>
                <c:pt idx="1">
                  <c:v>827</c:v>
                </c:pt>
                <c:pt idx="2">
                  <c:v>1190</c:v>
                </c:pt>
                <c:pt idx="3">
                  <c:v>1234</c:v>
                </c:pt>
                <c:pt idx="4">
                  <c:v>1455</c:v>
                </c:pt>
                <c:pt idx="5">
                  <c:v>5020</c:v>
                </c:pt>
              </c:numCache>
            </c:numRef>
          </c:val>
        </c:ser>
        <c:dLbls>
          <c:showLegendKey val="0"/>
          <c:showVal val="0"/>
          <c:showCatName val="0"/>
          <c:showSerName val="0"/>
          <c:showPercent val="0"/>
          <c:showBubbleSize val="0"/>
        </c:dLbls>
        <c:gapWidth val="262"/>
        <c:shape val="cylinder"/>
        <c:axId val="200485120"/>
        <c:axId val="200499200"/>
        <c:axId val="0"/>
      </c:bar3DChart>
      <c:catAx>
        <c:axId val="200485120"/>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rgbClr val="000080"/>
                </a:solidFill>
                <a:latin typeface="Calibri"/>
                <a:ea typeface="Calibri"/>
                <a:cs typeface="Calibri"/>
              </a:defRPr>
            </a:pPr>
            <a:endParaRPr lang="ru-RU"/>
          </a:p>
        </c:txPr>
        <c:crossAx val="200499200"/>
        <c:crosses val="autoZero"/>
        <c:auto val="1"/>
        <c:lblAlgn val="ctr"/>
        <c:lblOffset val="100"/>
        <c:noMultiLvlLbl val="0"/>
      </c:catAx>
      <c:valAx>
        <c:axId val="200499200"/>
        <c:scaling>
          <c:orientation val="minMax"/>
        </c:scaling>
        <c:delete val="0"/>
        <c:axPos val="l"/>
        <c:majorGridlines>
          <c:spPr>
            <a:ln w="6350">
              <a:solidFill>
                <a:schemeClr val="accent1">
                  <a:lumMod val="20000"/>
                  <a:lumOff val="80000"/>
                </a:schemeClr>
              </a:solidFill>
            </a:ln>
          </c:spPr>
        </c:majorGridlines>
        <c:numFmt formatCode="General" sourceLinked="1"/>
        <c:majorTickMark val="none"/>
        <c:minorTickMark val="none"/>
        <c:tickLblPos val="nextTo"/>
        <c:txPr>
          <a:bodyPr rot="0" vert="horz"/>
          <a:lstStyle/>
          <a:p>
            <a:pPr>
              <a:defRPr sz="1000" b="0" i="0" u="none" strike="noStrike" baseline="0">
                <a:solidFill>
                  <a:srgbClr val="000080"/>
                </a:solidFill>
                <a:latin typeface="Times New Roman"/>
                <a:ea typeface="Times New Roman"/>
                <a:cs typeface="Times New Roman"/>
              </a:defRPr>
            </a:pPr>
            <a:endParaRPr lang="ru-RU"/>
          </a:p>
        </c:txPr>
        <c:crossAx val="200485120"/>
        <c:crosses val="autoZero"/>
        <c:crossBetween val="between"/>
      </c:valAx>
      <c:spPr>
        <a:noFill/>
        <a:ln w="25400">
          <a:noFill/>
        </a:ln>
      </c:spPr>
    </c:plotArea>
    <c:legend>
      <c:legendPos val="r"/>
      <c:layout>
        <c:manualLayout>
          <c:xMode val="edge"/>
          <c:yMode val="edge"/>
          <c:x val="6.8703763864765816E-2"/>
          <c:y val="0.13298554398966383"/>
          <c:w val="0.90310075378068377"/>
          <c:h val="8.895489571219066E-2"/>
        </c:manualLayout>
      </c:layout>
      <c:overlay val="0"/>
      <c:txPr>
        <a:bodyPr/>
        <a:lstStyle/>
        <a:p>
          <a:pPr>
            <a:defRPr sz="1400" b="1" i="0" u="none" strike="noStrike" baseline="0">
              <a:solidFill>
                <a:srgbClr val="00008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0.01107</cdr:x>
      <cdr:y>0.0988</cdr:y>
    </cdr:from>
    <cdr:to>
      <cdr:x>0.06333</cdr:x>
      <cdr:y>0.16307</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71981" y="399070"/>
          <a:ext cx="339882" cy="2596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0.00605</cdr:x>
      <cdr:y>0.0574</cdr:y>
    </cdr:from>
    <cdr:to>
      <cdr:x>0.06364</cdr:x>
      <cdr:y>0.11229</cdr:y>
    </cdr:to>
    <cdr:sp macro="" textlink="">
      <cdr:nvSpPr>
        <cdr:cNvPr id="14337" name="Text Box 1025"/>
        <cdr:cNvSpPr txBox="1">
          <a:spLocks xmlns:a="http://schemas.openxmlformats.org/drawingml/2006/main" noChangeArrowheads="1"/>
        </cdr:cNvSpPr>
      </cdr:nvSpPr>
      <cdr:spPr bwMode="auto">
        <a:xfrm xmlns:a="http://schemas.openxmlformats.org/drawingml/2006/main">
          <a:off x="54219" y="333864"/>
          <a:ext cx="516181" cy="31927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125" b="0" i="0" u="none" strike="noStrike" baseline="0">
              <a:solidFill>
                <a:srgbClr val="002060"/>
              </a:solidFill>
              <a:latin typeface="Arial Cyr"/>
              <a:cs typeface="Arial Cyr"/>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0.01837</cdr:x>
      <cdr:y>0.06808</cdr:y>
    </cdr:from>
    <cdr:to>
      <cdr:x>0.06102</cdr:x>
      <cdr:y>0.11797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12992" y="238020"/>
          <a:ext cx="262378" cy="1744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Ед.</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6FEA-0CA9-4E90-A3CF-CE2AD2C3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27</Pages>
  <Words>10284</Words>
  <Characters>58623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Карпова Л.В.</cp:lastModifiedBy>
  <cp:revision>59</cp:revision>
  <cp:lastPrinted>2017-07-14T08:28:00Z</cp:lastPrinted>
  <dcterms:created xsi:type="dcterms:W3CDTF">2017-07-18T08:10:00Z</dcterms:created>
  <dcterms:modified xsi:type="dcterms:W3CDTF">2017-07-21T09:25:00Z</dcterms:modified>
</cp:coreProperties>
</file>