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6" w:rsidRPr="00274AA9" w:rsidRDefault="008140A8" w:rsidP="009B2E76">
      <w:pPr>
        <w:jc w:val="center"/>
      </w:pPr>
      <w:r w:rsidRPr="00274AA9">
        <w:rPr>
          <w:noProof/>
        </w:rPr>
        <w:drawing>
          <wp:inline distT="0" distB="0" distL="0" distR="0" wp14:anchorId="5CF52CF0" wp14:editId="44C9E06F">
            <wp:extent cx="53340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76" w:rsidRPr="00274AA9" w:rsidRDefault="009B2E76" w:rsidP="009B2E76">
      <w:pPr>
        <w:jc w:val="center"/>
      </w:pPr>
    </w:p>
    <w:p w:rsidR="009B2E76" w:rsidRPr="00274AA9" w:rsidRDefault="009B2E76" w:rsidP="009B2E76">
      <w:pPr>
        <w:jc w:val="center"/>
        <w:rPr>
          <w:b/>
          <w:spacing w:val="30"/>
        </w:rPr>
      </w:pPr>
      <w:r w:rsidRPr="00274AA9">
        <w:rPr>
          <w:b/>
          <w:spacing w:val="30"/>
        </w:rPr>
        <w:t xml:space="preserve">КОМИТЕТ ПО ТРУДУ И ЗАНЯТОСТИ НАСЕЛЕНИЯ </w:t>
      </w:r>
    </w:p>
    <w:p w:rsidR="009B2E76" w:rsidRPr="00274AA9" w:rsidRDefault="009B2E76" w:rsidP="009B2E76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74AA9">
        <w:rPr>
          <w:b/>
          <w:spacing w:val="30"/>
        </w:rPr>
        <w:t>ЛЕНИНГРАДСКОЙ ОБЛАСТИ</w:t>
      </w:r>
    </w:p>
    <w:p w:rsidR="009B2E76" w:rsidRPr="00274AA9" w:rsidRDefault="009B2E76" w:rsidP="009B2E76">
      <w:pPr>
        <w:jc w:val="center"/>
        <w:rPr>
          <w:b/>
        </w:rPr>
      </w:pPr>
    </w:p>
    <w:p w:rsidR="009B2E76" w:rsidRPr="00274AA9" w:rsidRDefault="009B2E76" w:rsidP="009B2E76">
      <w:pPr>
        <w:jc w:val="center"/>
        <w:rPr>
          <w:b/>
          <w:spacing w:val="60"/>
          <w:sz w:val="28"/>
          <w:szCs w:val="28"/>
        </w:rPr>
      </w:pPr>
      <w:r w:rsidRPr="00274AA9">
        <w:rPr>
          <w:b/>
          <w:spacing w:val="60"/>
          <w:sz w:val="28"/>
          <w:szCs w:val="28"/>
        </w:rPr>
        <w:t>ПРИКАЗ</w:t>
      </w:r>
    </w:p>
    <w:p w:rsidR="009B2E76" w:rsidRPr="00274AA9" w:rsidRDefault="009B2E76" w:rsidP="009B2E76">
      <w:pPr>
        <w:jc w:val="center"/>
        <w:rPr>
          <w:b/>
          <w:spacing w:val="60"/>
          <w:sz w:val="28"/>
          <w:szCs w:val="28"/>
        </w:rPr>
      </w:pPr>
    </w:p>
    <w:p w:rsidR="001E3F8A" w:rsidRDefault="00491444" w:rsidP="00CD5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CD5F7B">
        <w:rPr>
          <w:sz w:val="28"/>
          <w:szCs w:val="28"/>
        </w:rPr>
        <w:t xml:space="preserve"> </w:t>
      </w:r>
      <w:r w:rsidR="009B168F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9B168F">
        <w:rPr>
          <w:sz w:val="28"/>
          <w:szCs w:val="28"/>
        </w:rPr>
        <w:t>»</w:t>
      </w:r>
      <w:r w:rsidR="00000DB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C77CD" w:rsidRPr="00274AA9">
        <w:rPr>
          <w:sz w:val="28"/>
          <w:szCs w:val="28"/>
        </w:rPr>
        <w:t xml:space="preserve"> </w:t>
      </w:r>
      <w:r w:rsidR="009B2E76" w:rsidRPr="00274AA9">
        <w:rPr>
          <w:sz w:val="28"/>
          <w:szCs w:val="28"/>
        </w:rPr>
        <w:t xml:space="preserve"> 201</w:t>
      </w:r>
      <w:r w:rsidR="00694D81">
        <w:rPr>
          <w:sz w:val="28"/>
          <w:szCs w:val="28"/>
        </w:rPr>
        <w:t>8</w:t>
      </w:r>
      <w:r w:rsidR="008D21C4">
        <w:rPr>
          <w:sz w:val="28"/>
          <w:szCs w:val="28"/>
        </w:rPr>
        <w:t xml:space="preserve"> </w:t>
      </w:r>
      <w:r w:rsidR="009B2E76" w:rsidRPr="00274AA9">
        <w:rPr>
          <w:sz w:val="28"/>
          <w:szCs w:val="28"/>
        </w:rPr>
        <w:t>г</w:t>
      </w:r>
      <w:r w:rsidR="00CC7762" w:rsidRPr="00274AA9">
        <w:rPr>
          <w:sz w:val="28"/>
          <w:szCs w:val="28"/>
        </w:rPr>
        <w:t>ода</w:t>
      </w:r>
      <w:r w:rsidR="002C77CD" w:rsidRPr="00274AA9">
        <w:rPr>
          <w:sz w:val="28"/>
          <w:szCs w:val="28"/>
        </w:rPr>
        <w:t xml:space="preserve">  </w:t>
      </w:r>
      <w:r w:rsidR="009B2E76" w:rsidRPr="00274AA9">
        <w:rPr>
          <w:sz w:val="28"/>
          <w:szCs w:val="28"/>
        </w:rPr>
        <w:t xml:space="preserve">        </w:t>
      </w:r>
      <w:r w:rsidR="00000DBE">
        <w:rPr>
          <w:sz w:val="28"/>
          <w:szCs w:val="28"/>
        </w:rPr>
        <w:t xml:space="preserve">                               </w:t>
      </w:r>
      <w:r w:rsidR="009B2E76" w:rsidRPr="00274AA9">
        <w:rPr>
          <w:sz w:val="28"/>
          <w:szCs w:val="28"/>
        </w:rPr>
        <w:t xml:space="preserve">                  </w:t>
      </w:r>
      <w:r w:rsidR="003112DB">
        <w:rPr>
          <w:sz w:val="28"/>
          <w:szCs w:val="28"/>
        </w:rPr>
        <w:t xml:space="preserve">  </w:t>
      </w:r>
      <w:r w:rsidR="009B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9B168F">
        <w:rPr>
          <w:sz w:val="28"/>
          <w:szCs w:val="28"/>
        </w:rPr>
        <w:t xml:space="preserve">     </w:t>
      </w:r>
      <w:r w:rsidR="009B2E76" w:rsidRPr="00274AA9">
        <w:rPr>
          <w:sz w:val="28"/>
          <w:szCs w:val="28"/>
        </w:rPr>
        <w:t>№</w:t>
      </w:r>
      <w:r w:rsidR="000E6CFC" w:rsidRPr="00274AA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D5F7B" w:rsidRPr="00274AA9" w:rsidRDefault="00CD5F7B" w:rsidP="00CD5F7B">
      <w:pPr>
        <w:jc w:val="both"/>
        <w:rPr>
          <w:color w:val="000000"/>
        </w:rPr>
      </w:pPr>
    </w:p>
    <w:p w:rsidR="002753CC" w:rsidRPr="00284F5B" w:rsidRDefault="002753CC" w:rsidP="002753CC">
      <w:pPr>
        <w:pStyle w:val="ConsPlusTitle"/>
        <w:widowControl/>
        <w:jc w:val="center"/>
        <w:rPr>
          <w:sz w:val="26"/>
          <w:szCs w:val="26"/>
        </w:rPr>
      </w:pPr>
    </w:p>
    <w:p w:rsidR="002753CC" w:rsidRPr="007A3CFE" w:rsidRDefault="00694D81" w:rsidP="002753CC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</w:t>
      </w:r>
    </w:p>
    <w:p w:rsidR="001E3F8A" w:rsidRPr="00274AA9" w:rsidRDefault="001E3F8A" w:rsidP="009B2E76">
      <w:pPr>
        <w:jc w:val="both"/>
        <w:rPr>
          <w:color w:val="000000"/>
          <w:sz w:val="28"/>
          <w:szCs w:val="28"/>
        </w:rPr>
      </w:pPr>
    </w:p>
    <w:p w:rsidR="00CB787A" w:rsidRDefault="00694D81" w:rsidP="007150A0">
      <w:pPr>
        <w:pStyle w:val="22"/>
        <w:widowControl w:val="0"/>
        <w:shd w:val="clear" w:color="auto" w:fill="auto"/>
        <w:tabs>
          <w:tab w:val="left" w:pos="784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в п.12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годы, утвержденного распоряжением Российской Федерации от 16.07.2016 №1507-р, и в рамках государственной программы «Содействие занятости населения Ленинградской области», </w:t>
      </w:r>
      <w:r w:rsidRPr="00694D81">
        <w:rPr>
          <w:sz w:val="28"/>
          <w:szCs w:val="28"/>
        </w:rPr>
        <w:t>утвержденной постановлением Правительства Ленинградской области от 07 декабря 2015 года № 466</w:t>
      </w:r>
      <w:r>
        <w:rPr>
          <w:sz w:val="28"/>
          <w:szCs w:val="28"/>
        </w:rPr>
        <w:t>,</w:t>
      </w:r>
      <w:proofErr w:type="gramEnd"/>
    </w:p>
    <w:p w:rsidR="008B6128" w:rsidRDefault="008B6128" w:rsidP="007150A0">
      <w:pPr>
        <w:pStyle w:val="22"/>
        <w:widowControl w:val="0"/>
        <w:shd w:val="clear" w:color="auto" w:fill="auto"/>
        <w:tabs>
          <w:tab w:val="left" w:pos="784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94D81" w:rsidRDefault="00694D81" w:rsidP="007150A0">
      <w:pPr>
        <w:pStyle w:val="22"/>
        <w:widowControl w:val="0"/>
        <w:shd w:val="clear" w:color="auto" w:fill="auto"/>
        <w:tabs>
          <w:tab w:val="left" w:pos="78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4D81" w:rsidRPr="004016AB" w:rsidRDefault="00694D81" w:rsidP="007150A0">
      <w:pPr>
        <w:pStyle w:val="22"/>
        <w:widowControl w:val="0"/>
        <w:shd w:val="clear" w:color="auto" w:fill="auto"/>
        <w:tabs>
          <w:tab w:val="left" w:pos="78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94D8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94D81">
        <w:rPr>
          <w:sz w:val="28"/>
          <w:szCs w:val="28"/>
        </w:rPr>
        <w:t xml:space="preserve">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CB787A" w:rsidRDefault="00CB787A" w:rsidP="007150A0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016AB">
        <w:rPr>
          <w:sz w:val="28"/>
          <w:szCs w:val="28"/>
        </w:rPr>
        <w:t xml:space="preserve">Установить, что настоящий приказ вступает в силу по </w:t>
      </w:r>
      <w:proofErr w:type="gramStart"/>
      <w:r w:rsidRPr="004016AB">
        <w:rPr>
          <w:sz w:val="28"/>
          <w:szCs w:val="28"/>
        </w:rPr>
        <w:t>истечении</w:t>
      </w:r>
      <w:proofErr w:type="gramEnd"/>
      <w:r w:rsidRPr="004016AB">
        <w:rPr>
          <w:sz w:val="28"/>
          <w:szCs w:val="28"/>
        </w:rPr>
        <w:t xml:space="preserve"> 10 дней с даты его официального опубликования.</w:t>
      </w:r>
    </w:p>
    <w:p w:rsidR="00694D81" w:rsidRPr="004016AB" w:rsidRDefault="00694D81" w:rsidP="007150A0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2A7E65">
        <w:rPr>
          <w:sz w:val="28"/>
          <w:szCs w:val="28"/>
        </w:rPr>
        <w:t xml:space="preserve">возложить </w:t>
      </w:r>
      <w:r w:rsidR="00000DBE">
        <w:rPr>
          <w:sz w:val="28"/>
          <w:szCs w:val="28"/>
        </w:rPr>
        <w:t xml:space="preserve">на первого заместителя председателя комитета по труду и занятости населения Ленинградской области – </w:t>
      </w:r>
      <w:proofErr w:type="spellStart"/>
      <w:r w:rsidR="00000DBE">
        <w:rPr>
          <w:sz w:val="28"/>
          <w:szCs w:val="28"/>
        </w:rPr>
        <w:t>Астратову</w:t>
      </w:r>
      <w:proofErr w:type="spellEnd"/>
      <w:r w:rsidR="00000DBE">
        <w:rPr>
          <w:sz w:val="28"/>
          <w:szCs w:val="28"/>
        </w:rPr>
        <w:t xml:space="preserve"> А.Ю.</w:t>
      </w:r>
    </w:p>
    <w:p w:rsidR="00CB787A" w:rsidRPr="004016AB" w:rsidRDefault="00CB787A" w:rsidP="00872C84">
      <w:pPr>
        <w:ind w:firstLine="709"/>
        <w:jc w:val="both"/>
        <w:rPr>
          <w:color w:val="000000"/>
          <w:sz w:val="28"/>
          <w:szCs w:val="28"/>
        </w:rPr>
      </w:pPr>
    </w:p>
    <w:p w:rsidR="00CB787A" w:rsidRDefault="00CB787A" w:rsidP="00872C84">
      <w:pPr>
        <w:ind w:firstLine="709"/>
        <w:jc w:val="both"/>
        <w:rPr>
          <w:color w:val="000000"/>
          <w:sz w:val="28"/>
          <w:szCs w:val="28"/>
        </w:rPr>
      </w:pPr>
    </w:p>
    <w:p w:rsidR="006D09DE" w:rsidRDefault="001E3F8A" w:rsidP="001E3F8A">
      <w:pPr>
        <w:jc w:val="both"/>
        <w:rPr>
          <w:color w:val="000000"/>
          <w:sz w:val="28"/>
          <w:szCs w:val="28"/>
        </w:rPr>
      </w:pPr>
      <w:r w:rsidRPr="00274AA9">
        <w:rPr>
          <w:color w:val="000000"/>
          <w:sz w:val="28"/>
          <w:szCs w:val="28"/>
        </w:rPr>
        <w:br/>
        <w:t xml:space="preserve">Председатель  комитета                                                </w:t>
      </w:r>
      <w:r w:rsidR="009B2E76" w:rsidRPr="00274AA9">
        <w:rPr>
          <w:color w:val="000000"/>
          <w:sz w:val="28"/>
          <w:szCs w:val="28"/>
        </w:rPr>
        <w:t xml:space="preserve">                        </w:t>
      </w:r>
      <w:r w:rsidR="00793645">
        <w:rPr>
          <w:color w:val="000000"/>
          <w:sz w:val="28"/>
          <w:szCs w:val="28"/>
        </w:rPr>
        <w:t xml:space="preserve">       А.</w:t>
      </w:r>
      <w:r w:rsidR="007150A0">
        <w:rPr>
          <w:color w:val="000000"/>
          <w:sz w:val="28"/>
          <w:szCs w:val="28"/>
        </w:rPr>
        <w:t>В.</w:t>
      </w:r>
      <w:r w:rsidR="00793645">
        <w:rPr>
          <w:color w:val="000000"/>
          <w:sz w:val="28"/>
          <w:szCs w:val="28"/>
        </w:rPr>
        <w:t xml:space="preserve"> Брицун</w:t>
      </w:r>
    </w:p>
    <w:p w:rsidR="00235EBE" w:rsidRDefault="00235EBE" w:rsidP="001E3F8A">
      <w:pPr>
        <w:jc w:val="both"/>
        <w:rPr>
          <w:color w:val="000000"/>
          <w:sz w:val="28"/>
          <w:szCs w:val="28"/>
        </w:rPr>
      </w:pPr>
    </w:p>
    <w:p w:rsidR="00872C84" w:rsidRDefault="00872C84" w:rsidP="00235EBE">
      <w:pPr>
        <w:autoSpaceDE w:val="0"/>
        <w:autoSpaceDN w:val="0"/>
        <w:adjustRightInd w:val="0"/>
        <w:ind w:firstLine="5760"/>
        <w:jc w:val="center"/>
        <w:outlineLvl w:val="0"/>
      </w:pPr>
    </w:p>
    <w:p w:rsidR="00872C84" w:rsidRDefault="00872C84" w:rsidP="00235EBE">
      <w:pPr>
        <w:autoSpaceDE w:val="0"/>
        <w:autoSpaceDN w:val="0"/>
        <w:adjustRightInd w:val="0"/>
        <w:ind w:firstLine="5760"/>
        <w:jc w:val="center"/>
        <w:outlineLvl w:val="0"/>
      </w:pPr>
    </w:p>
    <w:p w:rsidR="00872C84" w:rsidRDefault="00872C84" w:rsidP="00235EBE">
      <w:pPr>
        <w:autoSpaceDE w:val="0"/>
        <w:autoSpaceDN w:val="0"/>
        <w:adjustRightInd w:val="0"/>
        <w:ind w:firstLine="5760"/>
        <w:jc w:val="center"/>
        <w:outlineLvl w:val="0"/>
      </w:pPr>
    </w:p>
    <w:p w:rsidR="00872C84" w:rsidRDefault="00872C84" w:rsidP="00235EBE">
      <w:pPr>
        <w:autoSpaceDE w:val="0"/>
        <w:autoSpaceDN w:val="0"/>
        <w:adjustRightInd w:val="0"/>
        <w:ind w:firstLine="5760"/>
        <w:jc w:val="center"/>
        <w:outlineLvl w:val="0"/>
      </w:pPr>
    </w:p>
    <w:p w:rsidR="00872C84" w:rsidRDefault="00872C84" w:rsidP="00235EBE">
      <w:pPr>
        <w:autoSpaceDE w:val="0"/>
        <w:autoSpaceDN w:val="0"/>
        <w:adjustRightInd w:val="0"/>
        <w:ind w:firstLine="5760"/>
        <w:jc w:val="center"/>
        <w:outlineLvl w:val="0"/>
      </w:pPr>
    </w:p>
    <w:p w:rsidR="00872C84" w:rsidRDefault="00872C84" w:rsidP="00235EBE">
      <w:pPr>
        <w:autoSpaceDE w:val="0"/>
        <w:autoSpaceDN w:val="0"/>
        <w:adjustRightInd w:val="0"/>
        <w:ind w:firstLine="5760"/>
        <w:jc w:val="center"/>
        <w:outlineLvl w:val="0"/>
      </w:pPr>
    </w:p>
    <w:p w:rsidR="00201EF5" w:rsidRPr="0072048A" w:rsidRDefault="00201EF5" w:rsidP="00201EF5">
      <w:pPr>
        <w:pStyle w:val="22"/>
        <w:shd w:val="clear" w:color="auto" w:fill="auto"/>
        <w:spacing w:after="262" w:line="274" w:lineRule="exact"/>
        <w:ind w:left="5670" w:right="20"/>
        <w:rPr>
          <w:sz w:val="24"/>
          <w:szCs w:val="24"/>
        </w:rPr>
      </w:pPr>
      <w:r w:rsidRPr="0072048A">
        <w:rPr>
          <w:sz w:val="24"/>
          <w:szCs w:val="24"/>
        </w:rPr>
        <w:lastRenderedPageBreak/>
        <w:t>Приложение</w:t>
      </w:r>
      <w:r w:rsidRPr="0072048A">
        <w:rPr>
          <w:sz w:val="24"/>
          <w:szCs w:val="24"/>
        </w:rPr>
        <w:br/>
        <w:t>к приказу комитета</w:t>
      </w:r>
      <w:r w:rsidRPr="0072048A">
        <w:rPr>
          <w:sz w:val="24"/>
          <w:szCs w:val="24"/>
        </w:rPr>
        <w:br/>
        <w:t>по труду и занятости населения</w:t>
      </w:r>
      <w:r w:rsidRPr="0072048A">
        <w:rPr>
          <w:sz w:val="24"/>
          <w:szCs w:val="24"/>
        </w:rPr>
        <w:br/>
        <w:t xml:space="preserve">Ленинградской области № </w:t>
      </w:r>
      <w:r>
        <w:rPr>
          <w:sz w:val="24"/>
          <w:szCs w:val="24"/>
        </w:rPr>
        <w:t>____</w:t>
      </w:r>
      <w:r w:rsidRPr="0072048A">
        <w:rPr>
          <w:sz w:val="24"/>
          <w:szCs w:val="24"/>
        </w:rPr>
        <w:br/>
        <w:t>от «</w:t>
      </w:r>
      <w:r>
        <w:rPr>
          <w:sz w:val="24"/>
          <w:szCs w:val="24"/>
        </w:rPr>
        <w:t>___</w:t>
      </w:r>
      <w:r w:rsidR="00000DBE">
        <w:rPr>
          <w:sz w:val="24"/>
          <w:szCs w:val="24"/>
        </w:rPr>
        <w:t>»___________</w:t>
      </w:r>
      <w:r w:rsidRPr="0072048A">
        <w:rPr>
          <w:sz w:val="24"/>
          <w:szCs w:val="24"/>
        </w:rPr>
        <w:t>201</w:t>
      </w:r>
      <w:r w:rsidR="00000DBE">
        <w:rPr>
          <w:sz w:val="24"/>
          <w:szCs w:val="24"/>
        </w:rPr>
        <w:t>8</w:t>
      </w:r>
      <w:r w:rsidRPr="0072048A">
        <w:rPr>
          <w:sz w:val="24"/>
          <w:szCs w:val="24"/>
        </w:rPr>
        <w:t xml:space="preserve"> года</w:t>
      </w:r>
    </w:p>
    <w:p w:rsidR="00201EF5" w:rsidRDefault="00000DBE" w:rsidP="00000D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</w:t>
      </w:r>
    </w:p>
    <w:p w:rsidR="00000DBE" w:rsidRDefault="00000DBE" w:rsidP="00000D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00DBE" w:rsidRDefault="00000DBE" w:rsidP="00000D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 программы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</w:t>
      </w:r>
    </w:p>
    <w:p w:rsidR="00000DBE" w:rsidRDefault="00000DBE" w:rsidP="00000D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000DBE" w:rsidTr="00000DBE">
        <w:tc>
          <w:tcPr>
            <w:tcW w:w="2802" w:type="dxa"/>
          </w:tcPr>
          <w:p w:rsidR="00000DBE" w:rsidRPr="00000DBE" w:rsidRDefault="00000DBE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DB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000DBE" w:rsidRPr="00000DBE" w:rsidRDefault="00000DBE" w:rsidP="00000DBE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0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</w:t>
            </w:r>
            <w:r w:rsidR="008A1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00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(далее –</w:t>
            </w:r>
            <w:r w:rsidR="008B61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00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программа)</w:t>
            </w:r>
          </w:p>
          <w:p w:rsidR="00000DBE" w:rsidRPr="00000DBE" w:rsidRDefault="00000DBE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BE" w:rsidTr="00000DBE">
        <w:tc>
          <w:tcPr>
            <w:tcW w:w="2802" w:type="dxa"/>
          </w:tcPr>
          <w:p w:rsidR="00000DBE" w:rsidRPr="00000DBE" w:rsidRDefault="008A1A24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</w:tcPr>
          <w:p w:rsidR="00000DBE" w:rsidRPr="00000DBE" w:rsidRDefault="008A1A24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 и занятости населения Ленинградской области </w:t>
            </w:r>
          </w:p>
        </w:tc>
      </w:tr>
      <w:tr w:rsidR="00000DBE" w:rsidTr="00000DBE">
        <w:tc>
          <w:tcPr>
            <w:tcW w:w="2802" w:type="dxa"/>
          </w:tcPr>
          <w:p w:rsidR="00000DBE" w:rsidRPr="00000DBE" w:rsidRDefault="008A1A24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0012A8" w:rsidRDefault="000012A8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A8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Pr="008A1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D78" w:rsidRDefault="00226D78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19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  <w:p w:rsidR="008A1A24" w:rsidRDefault="008A1A24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A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A24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Ленинградс</w:t>
            </w:r>
            <w:r w:rsidR="000012A8">
              <w:rPr>
                <w:rFonts w:ascii="Times New Roman" w:hAnsi="Times New Roman" w:cs="Times New Roman"/>
                <w:sz w:val="28"/>
                <w:szCs w:val="28"/>
              </w:rPr>
              <w:t>кой области» (далее-ГКУ ЦЗН 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2A8" w:rsidRDefault="00DF3678" w:rsidP="00D351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A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районов (городского округа) Ленинградской области, профессиональные </w:t>
            </w:r>
            <w:r w:rsidR="008A1A24" w:rsidRPr="000012A8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работодатели</w:t>
            </w:r>
          </w:p>
          <w:p w:rsidR="00000DBE" w:rsidRPr="00000DBE" w:rsidRDefault="00D35186" w:rsidP="00D351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A8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</w:t>
            </w:r>
            <w:r w:rsidR="00255CAB" w:rsidRPr="000012A8">
              <w:rPr>
                <w:rFonts w:ascii="Times New Roman" w:hAnsi="Times New Roman" w:cs="Times New Roman"/>
                <w:sz w:val="28"/>
                <w:szCs w:val="28"/>
              </w:rPr>
              <w:t xml:space="preserve">  и другие заинтересованные органы и организации</w:t>
            </w:r>
          </w:p>
        </w:tc>
      </w:tr>
      <w:tr w:rsidR="00000DBE" w:rsidTr="00000DBE">
        <w:tc>
          <w:tcPr>
            <w:tcW w:w="2802" w:type="dxa"/>
          </w:tcPr>
          <w:p w:rsidR="00000DBE" w:rsidRPr="00000DBE" w:rsidRDefault="008A1A24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:rsidR="00000DBE" w:rsidRPr="00000DBE" w:rsidRDefault="008A1A24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занятости инвалидов в возрасте от 18 до 44 лет (далее-инвалиды молодого возраста) </w:t>
            </w:r>
          </w:p>
        </w:tc>
      </w:tr>
      <w:tr w:rsidR="00000DBE" w:rsidTr="00000DBE">
        <w:tc>
          <w:tcPr>
            <w:tcW w:w="2802" w:type="dxa"/>
          </w:tcPr>
          <w:p w:rsidR="00000DBE" w:rsidRPr="00000DBE" w:rsidRDefault="008A1A24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000DBE" w:rsidRDefault="00072C92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Содействие трудоустройству и адаптации на рынке труда инвалидов молодого возраста</w:t>
            </w:r>
          </w:p>
          <w:p w:rsidR="00D35186" w:rsidRDefault="00072C92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2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5186" w:rsidRPr="000012A8">
              <w:rPr>
                <w:rFonts w:ascii="Times New Roman" w:hAnsi="Times New Roman" w:cs="Times New Roman"/>
                <w:sz w:val="28"/>
                <w:szCs w:val="28"/>
              </w:rPr>
              <w:t>Содействие профессиональному самоопределению молодых инвалидов.</w:t>
            </w:r>
          </w:p>
          <w:p w:rsidR="00072C92" w:rsidRDefault="00D35186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7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92">
              <w:rPr>
                <w:rFonts w:ascii="Times New Roman" w:hAnsi="Times New Roman" w:cs="Times New Roman"/>
                <w:sz w:val="28"/>
                <w:szCs w:val="28"/>
              </w:rPr>
              <w:t>Повышение уровня конкурентоспособности на рынке труда и сохранение мотивации к трудовой деятельности инвалидов молодого возраста</w:t>
            </w:r>
          </w:p>
          <w:p w:rsidR="00072C92" w:rsidRDefault="00D35186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C92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мероприятий по профессиональному обучению и дополнительному профессиональному </w:t>
            </w:r>
            <w:r w:rsidR="0007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 инвалидов молодого возраста, являющихся безработными</w:t>
            </w:r>
          </w:p>
          <w:p w:rsidR="00072C92" w:rsidRDefault="00D35186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C92">
              <w:rPr>
                <w:rFonts w:ascii="Times New Roman" w:hAnsi="Times New Roman" w:cs="Times New Roman"/>
                <w:sz w:val="28"/>
                <w:szCs w:val="28"/>
              </w:rPr>
              <w:t>. Содействие работодателям в заполнении свободных рабочих мест (вакантных должностей), созданных (выделенных) в счет установленной квоты для приема на работу инвалидов</w:t>
            </w:r>
          </w:p>
          <w:p w:rsidR="00226D78" w:rsidRPr="00000DBE" w:rsidRDefault="00226D78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5224A" w:rsidRPr="007D2B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условий для развития системы комплексной реабилитации и </w:t>
            </w:r>
            <w:proofErr w:type="spellStart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000DBE" w:rsidTr="00000DBE">
        <w:tc>
          <w:tcPr>
            <w:tcW w:w="2802" w:type="dxa"/>
          </w:tcPr>
          <w:p w:rsidR="00000DBE" w:rsidRPr="00000DBE" w:rsidRDefault="00072C92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29" w:type="dxa"/>
          </w:tcPr>
          <w:p w:rsidR="00072C92" w:rsidRPr="00072C92" w:rsidRDefault="00072C92" w:rsidP="00D35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1) доля работающих в отчетном периоде инвалидов в общей численности инвалидов трудоспособного возраста;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2)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образования;</w:t>
            </w:r>
          </w:p>
          <w:p w:rsidR="00000DBE" w:rsidRDefault="00072C92" w:rsidP="002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3)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4)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образования;</w:t>
            </w:r>
            <w:r w:rsidR="008B6128" w:rsidRPr="0007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5)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6) 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образования;</w:t>
            </w:r>
            <w:proofErr w:type="gramEnd"/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gramStart"/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7)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8) доля занятых инвалидов молодого возраста, нашедших работу в течение 3 месяцев после  прохождения профессионального обучения;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9) доля занятых инвалидов молодого возраста, нашедших работу в течение 6 месяцев после прохождения профессионального обучения;</w:t>
            </w:r>
            <w:proofErr w:type="gramEnd"/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gramStart"/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10) доля занятых инвалидов молодого возраста, нашедших работу по прошествии 6 месяцев и более после прохождения профессионального обучения;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 xml:space="preserve">11) 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переподготовки);</w:t>
            </w:r>
            <w:proofErr w:type="gramEnd"/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12) 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>рофессиональной переподготовки);                                                                      1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3) доля выпускников из числа инвалидов молодого возраста, продолживших дальнейшее обучение после получения высшего образования;</w:t>
            </w:r>
            <w:r w:rsidR="008B6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72C92">
              <w:rPr>
                <w:rFonts w:ascii="Times New Roman" w:hAnsi="Times New Roman" w:cs="Times New Roman"/>
                <w:sz w:val="28"/>
                <w:szCs w:val="28"/>
              </w:rPr>
              <w:t>14)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  <w:proofErr w:type="gramEnd"/>
          </w:p>
          <w:p w:rsidR="0055224A" w:rsidRPr="00000DBE" w:rsidRDefault="0055224A" w:rsidP="00552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15) доля специалистов Ленинградской области, обеспечивающих оказание реабилитационных и (или) </w:t>
            </w:r>
            <w:proofErr w:type="spellStart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</w:t>
            </w:r>
          </w:p>
        </w:tc>
      </w:tr>
      <w:tr w:rsidR="00000DBE" w:rsidTr="00000DBE">
        <w:tc>
          <w:tcPr>
            <w:tcW w:w="2802" w:type="dxa"/>
          </w:tcPr>
          <w:p w:rsidR="00000DBE" w:rsidRPr="00000DBE" w:rsidRDefault="008B6128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29" w:type="dxa"/>
          </w:tcPr>
          <w:p w:rsidR="00000DBE" w:rsidRPr="00000DBE" w:rsidRDefault="008B6128" w:rsidP="00072C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  <w:tr w:rsidR="00000DBE" w:rsidRPr="008B6128" w:rsidTr="00000DBE">
        <w:tc>
          <w:tcPr>
            <w:tcW w:w="2802" w:type="dxa"/>
          </w:tcPr>
          <w:p w:rsidR="00000DBE" w:rsidRPr="00000DBE" w:rsidRDefault="008B6128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8B6128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планируется финансировать за счет средств областного бюджета, предусмотренных на мероприятия государственной программы Ленинградской области «Содействие занятости населения Ленинградской области», </w:t>
            </w:r>
            <w:r w:rsidRPr="008B6128">
              <w:rPr>
                <w:rFonts w:ascii="Times New Roman" w:hAnsi="Times New Roman" w:cs="Times New Roman"/>
                <w:sz w:val="28"/>
                <w:szCs w:val="28"/>
              </w:rPr>
              <w:t>утвержденной постановлением Правительства Ленинградской области от 07 декабря 2015 года № 466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на реализацию мероприятий программы в 2018-2024 годах составит</w:t>
            </w:r>
            <w:r w:rsidR="00F71DA1">
              <w:rPr>
                <w:rFonts w:ascii="Times New Roman" w:hAnsi="Times New Roman" w:cs="Times New Roman"/>
                <w:sz w:val="28"/>
                <w:szCs w:val="28"/>
              </w:rPr>
              <w:t xml:space="preserve"> 111,3 млн. рублей</w:t>
            </w: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15,9 млн. рублей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15,9 млн. рублей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A22FA" w:rsidRPr="004A22FA">
              <w:rPr>
                <w:sz w:val="28"/>
                <w:szCs w:val="28"/>
                <w:highlight w:val="yellow"/>
              </w:rPr>
              <w:t xml:space="preserve"> 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15,9 млн. рублей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15,9 млн. рублей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128" w:rsidRPr="00F71DA1" w:rsidRDefault="008B6128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DA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15,9 млн. рублей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DBE" w:rsidRPr="00000DBE" w:rsidRDefault="00BD3476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71DA1" w:rsidRPr="00F71DA1">
              <w:rPr>
                <w:rFonts w:ascii="Times New Roman" w:hAnsi="Times New Roman" w:cs="Times New Roman"/>
                <w:sz w:val="28"/>
                <w:szCs w:val="28"/>
              </w:rPr>
              <w:t>15,9 млн. рублей</w:t>
            </w:r>
            <w:r w:rsidR="009B0A41" w:rsidRPr="00F71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8B6128" w:rsidRPr="008B6128" w:rsidTr="00000DBE">
        <w:tc>
          <w:tcPr>
            <w:tcW w:w="2802" w:type="dxa"/>
          </w:tcPr>
          <w:p w:rsidR="008B6128" w:rsidRDefault="00FE7765" w:rsidP="00000DB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E776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FE7765" w:rsidRDefault="00FE7765" w:rsidP="008B61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765">
              <w:rPr>
                <w:rFonts w:ascii="Times New Roman" w:hAnsi="Times New Roman" w:cs="Times New Roman"/>
                <w:sz w:val="28"/>
                <w:szCs w:val="28"/>
              </w:rPr>
              <w:t>Достижение к концу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765" w:rsidRDefault="00DE4FBA" w:rsidP="00FE77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работающих в отчетном периоде инвалидов в общей численности инвалидов трудоспособного </w:t>
            </w:r>
            <w:r w:rsidR="00FE7765" w:rsidRPr="003B6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возраста </w:t>
            </w:r>
            <w:r w:rsidR="000715F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B6A24" w:rsidRPr="003B6A2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FE7765" w:rsidRPr="003B6A2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765" w:rsidRPr="00172270" w:rsidRDefault="00DE4FBA" w:rsidP="00FE77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100%;</w:t>
            </w:r>
          </w:p>
          <w:p w:rsidR="00FE7765" w:rsidRDefault="00DE4FBA" w:rsidP="00FE77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  <w:r w:rsidR="00FE7765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FE7765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765" w:rsidRDefault="00DE4FBA" w:rsidP="005D76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</w:t>
            </w:r>
            <w:r w:rsidR="00172270" w:rsidRPr="00172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  <w:proofErr w:type="gramStart"/>
            <w:r w:rsidR="003B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</w:t>
            </w:r>
            <w:r w:rsidR="003B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gramStart"/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7)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</w:t>
            </w:r>
            <w:r w:rsidR="003B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E7765" w:rsidRPr="004314B5">
              <w:rPr>
                <w:rFonts w:ascii="Times New Roman" w:hAnsi="Times New Roman" w:cs="Times New Roman"/>
                <w:sz w:val="28"/>
                <w:szCs w:val="28"/>
              </w:rPr>
              <w:t>8) доля занятых инвалидов молодого возраста, нашедших работу в течение 3 месяцев после поле прохождения профессионального обучения</w:t>
            </w:r>
            <w:r w:rsidR="003B6A24" w:rsidRPr="00431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AF" w:rsidRPr="004314B5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  <w:r w:rsidR="00FE7765" w:rsidRPr="004314B5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9) доля занятых инвалидов молодого возраста, нашедших работу в течение 6 месяцев после прохождения профессионального обучения</w:t>
            </w:r>
            <w:r w:rsidR="003B6A24" w:rsidRPr="00431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61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D76AF" w:rsidRPr="004314B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FE7765" w:rsidRPr="004314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FE7765" w:rsidRPr="00431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gramStart"/>
            <w:r w:rsidR="00FE7765" w:rsidRPr="004314B5">
              <w:rPr>
                <w:rFonts w:ascii="Times New Roman" w:hAnsi="Times New Roman" w:cs="Times New Roman"/>
                <w:sz w:val="28"/>
                <w:szCs w:val="28"/>
              </w:rPr>
              <w:t>10) 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  <w:r w:rsidR="003B6A24" w:rsidRPr="00431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AF" w:rsidRPr="004314B5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 w:rsidR="00FE7765" w:rsidRPr="004314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11) 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12) 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>рофессиональной переподготовки)</w:t>
            </w:r>
            <w:r w:rsidR="003B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70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FE7765" w:rsidRPr="00172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                                                              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3) доля выпускников из числа инвалидов молодого возраста, продолживших дальнейшее обучение после получения высшего образования</w:t>
            </w:r>
            <w:r w:rsidR="003B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E04" w:rsidRPr="00214E0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t xml:space="preserve">14) доля выпускников из числа инвалидов молодого возраста, продолживших дальнейшее обучение после </w:t>
            </w:r>
            <w:r w:rsidR="00FE7765" w:rsidRPr="00072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среднего профессионального образования</w:t>
            </w:r>
            <w:r w:rsidR="003B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E04" w:rsidRPr="00214E04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  <w:proofErr w:type="gramEnd"/>
          </w:p>
          <w:p w:rsidR="0055224A" w:rsidRPr="00214E04" w:rsidRDefault="0055224A" w:rsidP="005522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4A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специалистов Ленинградской области, обеспечивающих оказание реабилитационных и (или) </w:t>
            </w:r>
            <w:proofErr w:type="spellStart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7D2B1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</w:t>
            </w:r>
            <w:r w:rsidR="007D2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B19" w:rsidRPr="007D2B19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</w:tbl>
    <w:p w:rsidR="00000DBE" w:rsidRDefault="00000DBE" w:rsidP="00000DBE">
      <w:pPr>
        <w:autoSpaceDE w:val="0"/>
        <w:autoSpaceDN w:val="0"/>
        <w:adjustRightInd w:val="0"/>
        <w:ind w:firstLine="567"/>
        <w:jc w:val="center"/>
        <w:outlineLvl w:val="0"/>
      </w:pPr>
    </w:p>
    <w:p w:rsidR="00FE7765" w:rsidRPr="00993A24" w:rsidRDefault="00FE7765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93A24">
        <w:rPr>
          <w:rFonts w:eastAsiaTheme="minorHAnsi"/>
          <w:b/>
          <w:sz w:val="28"/>
          <w:szCs w:val="28"/>
          <w:lang w:eastAsia="en-US"/>
        </w:rPr>
        <w:t xml:space="preserve">1. Общая характеристика сферы реализации программы </w:t>
      </w:r>
    </w:p>
    <w:p w:rsidR="00FE7765" w:rsidRDefault="00FE776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Согласно данным </w:t>
      </w:r>
      <w:r w:rsidR="005D0810">
        <w:rPr>
          <w:rFonts w:eastAsiaTheme="minorHAnsi"/>
          <w:sz w:val="28"/>
          <w:szCs w:val="28"/>
          <w:lang w:eastAsia="en-US"/>
        </w:rPr>
        <w:t>П</w:t>
      </w:r>
      <w:r w:rsidRPr="00106ED8">
        <w:rPr>
          <w:rFonts w:eastAsiaTheme="minorHAnsi"/>
          <w:sz w:val="28"/>
          <w:szCs w:val="28"/>
          <w:lang w:eastAsia="en-US"/>
        </w:rPr>
        <w:t xml:space="preserve">енсионного фонда Российской Федерации численность инвалидов в Ленинградской области в декабре 2017 года составила 142 770 чел., из них в трудоспособном возрасте 35 406 человек. 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По сравнению с аналогичным периодом прошлого года численность инвалидов сократилась на 6058 чел., из них численность инвалидов в трудоспособном возрасте сократилась на 1064 человек. 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По степени ограничения к трудовой деятельности преобладают инвалиды </w:t>
      </w:r>
      <w:r w:rsidRPr="00106ED8">
        <w:rPr>
          <w:rFonts w:eastAsiaTheme="minorHAnsi"/>
          <w:sz w:val="28"/>
          <w:szCs w:val="28"/>
          <w:lang w:val="en-US" w:eastAsia="en-US"/>
        </w:rPr>
        <w:t>II</w:t>
      </w:r>
      <w:r w:rsidRPr="00106ED8">
        <w:rPr>
          <w:rFonts w:eastAsiaTheme="minorHAnsi"/>
          <w:sz w:val="28"/>
          <w:szCs w:val="28"/>
          <w:lang w:eastAsia="en-US"/>
        </w:rPr>
        <w:t xml:space="preserve"> группы – 73303 чел., из них в трудоспособном возрасте 14668 чел. (20,0%),  </w:t>
      </w:r>
      <w:r w:rsidRPr="00106ED8">
        <w:rPr>
          <w:rFonts w:eastAsiaTheme="minorHAnsi"/>
          <w:sz w:val="28"/>
          <w:szCs w:val="28"/>
          <w:lang w:val="en-US" w:eastAsia="en-US"/>
        </w:rPr>
        <w:t>III</w:t>
      </w:r>
      <w:r w:rsidRPr="00106ED8">
        <w:rPr>
          <w:rFonts w:eastAsiaTheme="minorHAnsi"/>
          <w:sz w:val="28"/>
          <w:szCs w:val="28"/>
          <w:lang w:eastAsia="en-US"/>
        </w:rPr>
        <w:t xml:space="preserve"> группы – 54365 чел., из них в трудоспособном возрасте 16082 чел., (29,6%), </w:t>
      </w:r>
      <w:r w:rsidRPr="00106ED8">
        <w:rPr>
          <w:rFonts w:eastAsiaTheme="minorHAnsi"/>
          <w:sz w:val="28"/>
          <w:szCs w:val="28"/>
          <w:lang w:val="en-US" w:eastAsia="en-US"/>
        </w:rPr>
        <w:t>I</w:t>
      </w:r>
      <w:r w:rsidRPr="00106ED8">
        <w:rPr>
          <w:rFonts w:eastAsiaTheme="minorHAnsi"/>
          <w:sz w:val="28"/>
          <w:szCs w:val="28"/>
          <w:lang w:eastAsia="en-US"/>
        </w:rPr>
        <w:t xml:space="preserve"> группы –  14128 чел., из них в трудоспособном возрасте 4656 чел. (32,9%).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Доля инвалидов молодого возраста от 18 до 44 лет от общей численности инвалидов в Ленинградской области составляет 11,1%. В разрезе ограничений к трудовой деятельности преобладает доля инвалидов молодого возраста с </w:t>
      </w:r>
      <w:r w:rsidRPr="00106ED8">
        <w:rPr>
          <w:rFonts w:eastAsiaTheme="minorHAnsi"/>
          <w:sz w:val="28"/>
          <w:szCs w:val="28"/>
          <w:lang w:val="en-US" w:eastAsia="en-US"/>
        </w:rPr>
        <w:t>I</w:t>
      </w:r>
      <w:r w:rsidRPr="00106ED8">
        <w:rPr>
          <w:rFonts w:eastAsiaTheme="minorHAnsi"/>
          <w:sz w:val="28"/>
          <w:szCs w:val="28"/>
          <w:lang w:eastAsia="en-US"/>
        </w:rPr>
        <w:t xml:space="preserve"> группой инвалидности  - 16,0%, с </w:t>
      </w:r>
      <w:r w:rsidRPr="00106ED8">
        <w:rPr>
          <w:rFonts w:eastAsiaTheme="minorHAnsi"/>
          <w:sz w:val="28"/>
          <w:szCs w:val="28"/>
          <w:lang w:val="en-US" w:eastAsia="en-US"/>
        </w:rPr>
        <w:t>III</w:t>
      </w:r>
      <w:r w:rsidRPr="00106ED8">
        <w:rPr>
          <w:rFonts w:eastAsiaTheme="minorHAnsi"/>
          <w:sz w:val="28"/>
          <w:szCs w:val="28"/>
          <w:lang w:eastAsia="en-US"/>
        </w:rPr>
        <w:t xml:space="preserve"> группой - 12,1%, со </w:t>
      </w:r>
      <w:r w:rsidRPr="00106ED8">
        <w:rPr>
          <w:rFonts w:eastAsiaTheme="minorHAnsi"/>
          <w:sz w:val="28"/>
          <w:szCs w:val="28"/>
          <w:lang w:val="en-US" w:eastAsia="en-US"/>
        </w:rPr>
        <w:t>II</w:t>
      </w:r>
      <w:r w:rsidRPr="00106ED8">
        <w:rPr>
          <w:rFonts w:eastAsiaTheme="minorHAnsi"/>
          <w:sz w:val="28"/>
          <w:szCs w:val="28"/>
          <w:lang w:eastAsia="en-US"/>
        </w:rPr>
        <w:t xml:space="preserve"> группой – 9,4%.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В структуре инвалидов молодого возраста преобладают инвалиды в возрасте от 26 до 44 лет, их доля составляет 88,6% от общей численности инвалидов молодого возраста, доля инвалидов в возрасте от 18 до 25 лет составляет – 11,4%, их численность составляет всего 276 человек. 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>Общая численность занятых инвалидов составляет 21981 чел., из них занятых в трудоспособном возрасте 11 212 инвалидов. Доля работающих инвалидов в трудоспособном возрасте от общей численности инвалидов в трудоспособном возрасте составляет 31,6%.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>В течение 2017 года в службу занятости населения Ленинградской области обратилось за содействием в поиске подходящей работы 1873 инвалид</w:t>
      </w:r>
      <w:r w:rsidR="00106ED8" w:rsidRPr="00106ED8">
        <w:rPr>
          <w:rFonts w:eastAsiaTheme="minorHAnsi"/>
          <w:sz w:val="28"/>
          <w:szCs w:val="28"/>
          <w:lang w:eastAsia="en-US"/>
        </w:rPr>
        <w:t>а</w:t>
      </w:r>
      <w:r w:rsidRPr="00106ED8">
        <w:rPr>
          <w:rFonts w:eastAsiaTheme="minorHAnsi"/>
          <w:sz w:val="28"/>
          <w:szCs w:val="28"/>
          <w:lang w:eastAsia="en-US"/>
        </w:rPr>
        <w:t xml:space="preserve">, из них 936 инвалидов молодого возраста (50,0%), из них  в возрасте от 18 до 24 лет – 162 чел., в возрасте от 25 до 44 лет – 774 человек. Обращаемость инвалидов молодого возраста выросла по сравнению с 2016 годом на 70 человек. 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В структуре инвалидов, обращающихся за содействием в поиске подходящей работы, преобладают инвалиды со средним профессиональным образованием – 288 чел. (30,7%) и с основным общим образованием – 286 чел. (30,5%). Среднее общее образование имеют 158 чел. (16,7%), высшее образование – 126 чел. (13,5%). Инвалиды, не имеющие образования – 78 чел. (8,4%). </w:t>
      </w:r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lastRenderedPageBreak/>
        <w:t xml:space="preserve">По итогам работы за 2017 год трудоустроено на все виды работ 442 чел., в том числе 3 человека трудоустроено на субсидируемое рабочее место. Эффективность трудоустройства составила 47,2%, что выше показателя в 2016 году на 3,9%. </w:t>
      </w:r>
    </w:p>
    <w:p w:rsidR="00770B0B" w:rsidRDefault="005D0810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Открыли собственное дело</w:t>
      </w:r>
      <w:r w:rsidR="00770B0B">
        <w:rPr>
          <w:rFonts w:eastAsiaTheme="minorHAnsi"/>
          <w:sz w:val="28"/>
          <w:szCs w:val="28"/>
          <w:lang w:eastAsia="en-US"/>
        </w:rPr>
        <w:t xml:space="preserve"> – 3 инвалида.</w:t>
      </w:r>
    </w:p>
    <w:p w:rsidR="00840322" w:rsidRPr="00840322" w:rsidRDefault="00840322" w:rsidP="008403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2017 году завершили  профессиональное обучение</w:t>
      </w:r>
      <w:r w:rsidRPr="008403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дополнительное профессиональное образование по направлению центра занятости населения </w:t>
      </w:r>
      <w:r w:rsidRPr="00840322">
        <w:rPr>
          <w:rFonts w:eastAsiaTheme="minorHAnsi"/>
          <w:sz w:val="28"/>
          <w:szCs w:val="28"/>
          <w:lang w:eastAsia="en-US"/>
        </w:rPr>
        <w:t>84 инвали</w:t>
      </w:r>
      <w:r>
        <w:rPr>
          <w:rFonts w:eastAsiaTheme="minorHAnsi"/>
          <w:sz w:val="28"/>
          <w:szCs w:val="28"/>
          <w:lang w:eastAsia="en-US"/>
        </w:rPr>
        <w:t>да из числа безработных граждан</w:t>
      </w:r>
      <w:r w:rsidRPr="00840322">
        <w:rPr>
          <w:rFonts w:eastAsiaTheme="minorHAnsi"/>
          <w:sz w:val="28"/>
          <w:szCs w:val="28"/>
          <w:lang w:eastAsia="en-US"/>
        </w:rPr>
        <w:t>.</w:t>
      </w:r>
    </w:p>
    <w:p w:rsidR="00853852" w:rsidRPr="00106ED8" w:rsidRDefault="00840322" w:rsidP="008403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0322">
        <w:rPr>
          <w:rFonts w:eastAsiaTheme="minorHAnsi"/>
          <w:sz w:val="28"/>
          <w:szCs w:val="28"/>
          <w:lang w:eastAsia="en-US"/>
        </w:rPr>
        <w:t>Профессиональное обучение безработных инвалидов осуществлялось по 28 профессиям (специальностям), востребованным на рынке труда: бухгалтер, водитель погрузчика, кладовщик, лифтер, оператор котельной, охранник, повар, маникюрша и т.д.</w:t>
      </w:r>
      <w:proofErr w:type="gramEnd"/>
    </w:p>
    <w:p w:rsidR="00853852" w:rsidRPr="00106ED8" w:rsidRDefault="00853852" w:rsidP="008538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>Средняя продолжительность безработицы для инвалидов находится на уровне общей продолжительности безработицы и составляет 4,6 месяцев.</w:t>
      </w:r>
    </w:p>
    <w:p w:rsidR="00106ED8" w:rsidRDefault="00853852" w:rsidP="00106E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ED8">
        <w:rPr>
          <w:rFonts w:eastAsiaTheme="minorHAnsi"/>
          <w:sz w:val="28"/>
          <w:szCs w:val="28"/>
          <w:lang w:eastAsia="en-US"/>
        </w:rPr>
        <w:t xml:space="preserve">Доля вакансий для трудоустройства инвалидов на квотируемые рабочие места в общей численности вакансий </w:t>
      </w:r>
      <w:proofErr w:type="gramStart"/>
      <w:r w:rsidRPr="00106ED8"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106ED8">
        <w:rPr>
          <w:rFonts w:eastAsiaTheme="minorHAnsi"/>
          <w:sz w:val="28"/>
          <w:szCs w:val="28"/>
          <w:lang w:eastAsia="en-US"/>
        </w:rPr>
        <w:t xml:space="preserve"> 2017 года составила 6,8% или 1281 рабочее место, из них 26 специально созданных рабочих мест.</w:t>
      </w:r>
      <w:r w:rsidR="00106ED8">
        <w:rPr>
          <w:rFonts w:eastAsiaTheme="minorHAnsi"/>
          <w:sz w:val="28"/>
          <w:szCs w:val="28"/>
          <w:lang w:eastAsia="en-US"/>
        </w:rPr>
        <w:t xml:space="preserve"> </w:t>
      </w:r>
    </w:p>
    <w:p w:rsidR="009C3FA1" w:rsidRDefault="009C3FA1" w:rsidP="00106E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FA1">
        <w:rPr>
          <w:rFonts w:eastAsiaTheme="minorHAnsi"/>
          <w:sz w:val="28"/>
          <w:szCs w:val="28"/>
          <w:lang w:eastAsia="en-US"/>
        </w:rPr>
        <w:t>П</w:t>
      </w:r>
      <w:r w:rsidR="00FE7765" w:rsidRPr="009C3FA1">
        <w:rPr>
          <w:rFonts w:eastAsiaTheme="minorHAnsi"/>
          <w:sz w:val="28"/>
          <w:szCs w:val="28"/>
          <w:lang w:eastAsia="en-US"/>
        </w:rPr>
        <w:t xml:space="preserve">ланируемое количество выпускников профессиональных образовательных организаций и образовательных организаций высшего образования в </w:t>
      </w:r>
      <w:r w:rsidR="00106ED8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FE7765" w:rsidRPr="009C3FA1">
        <w:rPr>
          <w:rFonts w:eastAsiaTheme="minorHAnsi"/>
          <w:sz w:val="28"/>
          <w:szCs w:val="28"/>
          <w:lang w:eastAsia="en-US"/>
        </w:rPr>
        <w:t>, являющихся инвалидами молодого возраста, в текущем году и далее по годам на трехлетний период</w:t>
      </w:r>
      <w:r w:rsidRPr="009C3FA1">
        <w:rPr>
          <w:rFonts w:eastAsiaTheme="minorHAnsi"/>
          <w:sz w:val="28"/>
          <w:szCs w:val="28"/>
          <w:lang w:eastAsia="en-US"/>
        </w:rPr>
        <w:t xml:space="preserve"> приведено в таблице:</w:t>
      </w:r>
    </w:p>
    <w:p w:rsidR="00106ED8" w:rsidRDefault="00106ED8" w:rsidP="00FE776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32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59"/>
        <w:gridCol w:w="1690"/>
        <w:gridCol w:w="1690"/>
        <w:gridCol w:w="1310"/>
      </w:tblGrid>
      <w:tr w:rsidR="009C3FA1" w:rsidTr="00085FA0">
        <w:tc>
          <w:tcPr>
            <w:tcW w:w="817" w:type="dxa"/>
            <w:vMerge w:val="restart"/>
          </w:tcPr>
          <w:p w:rsidR="009C3FA1" w:rsidRPr="00085FA0" w:rsidRDefault="009C3FA1" w:rsidP="009C3FA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5FA0">
              <w:rPr>
                <w:rFonts w:ascii="Times New Roman" w:hAnsi="Times New Roman" w:cs="Times New Roman"/>
              </w:rPr>
              <w:t>п</w:t>
            </w:r>
            <w:proofErr w:type="gramEnd"/>
            <w:r w:rsidRPr="00085F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90" w:type="dxa"/>
            <w:gridSpan w:val="3"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Планируемое количество выпускников-инвалидов</w:t>
            </w:r>
          </w:p>
        </w:tc>
      </w:tr>
      <w:tr w:rsidR="009C3FA1" w:rsidTr="00085FA0">
        <w:tc>
          <w:tcPr>
            <w:tcW w:w="817" w:type="dxa"/>
            <w:vMerge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C3FA1" w:rsidRPr="00085FA0" w:rsidRDefault="009C3FA1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90" w:type="dxa"/>
          </w:tcPr>
          <w:p w:rsidR="009C3FA1" w:rsidRPr="00085FA0" w:rsidRDefault="009C3FA1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0" w:type="dxa"/>
          </w:tcPr>
          <w:p w:rsidR="009C3FA1" w:rsidRPr="00085FA0" w:rsidRDefault="009C3FA1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2020</w:t>
            </w:r>
          </w:p>
        </w:tc>
      </w:tr>
      <w:tr w:rsidR="009C3FA1" w:rsidTr="00085FA0">
        <w:trPr>
          <w:trHeight w:val="715"/>
        </w:trPr>
        <w:tc>
          <w:tcPr>
            <w:tcW w:w="817" w:type="dxa"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C3FA1" w:rsidRPr="00085FA0" w:rsidRDefault="009C3FA1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559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9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C3FA1" w:rsidTr="00085FA0">
        <w:tc>
          <w:tcPr>
            <w:tcW w:w="817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559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9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3FA1" w:rsidTr="00085FA0">
        <w:tc>
          <w:tcPr>
            <w:tcW w:w="817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85FA0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профессиональное переподготовки)</w:t>
            </w:r>
          </w:p>
        </w:tc>
        <w:tc>
          <w:tcPr>
            <w:tcW w:w="1559" w:type="dxa"/>
          </w:tcPr>
          <w:p w:rsidR="009C3FA1" w:rsidRPr="00085FA0" w:rsidRDefault="00085FA0" w:rsidP="00FE776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9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</w:tcPr>
          <w:p w:rsidR="009C3FA1" w:rsidRPr="00085FA0" w:rsidRDefault="00085FA0" w:rsidP="00085FA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В рамках реализации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№ 398от 14 ноября 2013 года, предусмотрены мероприятия по поддержке молодых инвалидов.</w:t>
      </w:r>
    </w:p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 xml:space="preserve">Учреждение именных стипендий Губернатора Ленинградской области в качестве материальной поддержки студентов из числа инвалидов, обучающихся в государственных образовательных организациях Ленинградской области, а также с целью создания условий для профессионального обучения, гармоничного развития и наиболее полного раскрытия интеллектуального, социального, </w:t>
      </w:r>
      <w:r w:rsidRPr="000012A8">
        <w:rPr>
          <w:rFonts w:eastAsiaTheme="minorHAnsi"/>
          <w:sz w:val="28"/>
          <w:szCs w:val="28"/>
          <w:lang w:eastAsia="en-US"/>
        </w:rPr>
        <w:lastRenderedPageBreak/>
        <w:t xml:space="preserve">творческого и нравственного потенциала студентов-инвалидов, обучающихся в образовательных организациях Ленинградской области. </w:t>
      </w:r>
    </w:p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2A8">
        <w:rPr>
          <w:rFonts w:eastAsiaTheme="minorHAnsi"/>
          <w:sz w:val="28"/>
          <w:szCs w:val="28"/>
          <w:lang w:eastAsia="en-US"/>
        </w:rPr>
        <w:t>Размер именной стипендии с 01.02.2018 составляет 5 000 руб. Именная стипендия назначается и выплачивается в порядке, утвержденном указанным постановлением Правительства Ленинградской области от 20.10.2014 № 474 «Об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образования.</w:t>
      </w:r>
      <w:proofErr w:type="gramEnd"/>
    </w:p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Средства для выплаты именных стипендий предусмотрены в Законе Ленинградской области от 21.12.2017 № 82-оз «Об областном бюджете Ленинградской области на 2018 год и на плановый период 2019 и 2020 годов» по отрасли «Образование».</w:t>
      </w:r>
    </w:p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В соответствии с распоряжением комитета общего и профессионального образования Ленинградской области от 30 августа 2016 года № 2670-р в Ленинградской области создана базовая профессиональная образовательная организация, обеспечивающая инклюзивное образование инвалидов и лиц с ограниченными возможностями здоровья – государственное бюджетное профессиональное образовательное учреждение Ленинградской области «Мичуринский многопрофильный техникум» (далее – БПОО). Цель БПОО: обеспечение прав обучающихся с инвалидностью и с ограниченными возможностями здоровья на доступное, качественное образование и условий для их успешной социализации. Ежегодное выделение финансирования направляется на создание инфраструктуры, обеспечивающей доступность и качество профессионального образования инвалидов и лиц с ОВЗ в базовой образовательной организации, повышение квалификации педагогических работников, 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Ежегодно проводятся конкурсы профессионального мастерства среди людей с инвалидностью «</w:t>
      </w:r>
      <w:proofErr w:type="spellStart"/>
      <w:r w:rsidRPr="000012A8">
        <w:rPr>
          <w:rFonts w:eastAsiaTheme="minorHAnsi"/>
          <w:sz w:val="28"/>
          <w:szCs w:val="28"/>
          <w:lang w:eastAsia="en-US"/>
        </w:rPr>
        <w:t>Абилимпикс</w:t>
      </w:r>
      <w:proofErr w:type="spellEnd"/>
      <w:r w:rsidRPr="000012A8">
        <w:rPr>
          <w:rFonts w:eastAsiaTheme="minorHAnsi"/>
          <w:sz w:val="28"/>
          <w:szCs w:val="28"/>
          <w:lang w:eastAsia="en-US"/>
        </w:rPr>
        <w:t>», как на региональном, так и национальном уровне.</w:t>
      </w:r>
    </w:p>
    <w:p w:rsidR="000012A8" w:rsidRPr="000012A8" w:rsidRDefault="000012A8" w:rsidP="000012A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Участие в чемпионате по профессиональному мастерству «</w:t>
      </w:r>
      <w:proofErr w:type="spellStart"/>
      <w:r w:rsidRPr="000012A8">
        <w:rPr>
          <w:rFonts w:eastAsiaTheme="minorHAnsi"/>
          <w:sz w:val="28"/>
          <w:szCs w:val="28"/>
          <w:lang w:eastAsia="en-US"/>
        </w:rPr>
        <w:t>Абилимпикс</w:t>
      </w:r>
      <w:proofErr w:type="spellEnd"/>
      <w:r w:rsidRPr="000012A8">
        <w:rPr>
          <w:rFonts w:eastAsiaTheme="minorHAnsi"/>
          <w:sz w:val="28"/>
          <w:szCs w:val="28"/>
          <w:lang w:eastAsia="en-US"/>
        </w:rPr>
        <w:t>» дает молодым инвалидам социальную интеграцию, успешное трудоустройство и любимую профессию. Ленинградская область с 2015 года принимает участие в соревнованиях «</w:t>
      </w:r>
      <w:proofErr w:type="spellStart"/>
      <w:r w:rsidRPr="000012A8">
        <w:rPr>
          <w:rFonts w:eastAsiaTheme="minorHAnsi"/>
          <w:sz w:val="28"/>
          <w:szCs w:val="28"/>
          <w:lang w:eastAsia="en-US"/>
        </w:rPr>
        <w:t>Абилимпикс</w:t>
      </w:r>
      <w:proofErr w:type="spellEnd"/>
      <w:r w:rsidRPr="000012A8">
        <w:rPr>
          <w:rFonts w:eastAsiaTheme="minorHAnsi"/>
          <w:sz w:val="28"/>
          <w:szCs w:val="28"/>
          <w:lang w:eastAsia="en-US"/>
        </w:rPr>
        <w:t>». В 2017 году областной чемпионат проходил по шести компетенциям: «флористика», «ландшафтный дизайн», «ремонт и обслуживание автомобилей», «слесарное дело», «малярное дело», «поварское дело». По результатам соревнований работодатели уже заключили с лучшими мастерами договоры с отсрочкой действия по трудоустройству. После завершения обучения выпускники смогут сразу же выйти на любимую работу.</w:t>
      </w:r>
    </w:p>
    <w:p w:rsidR="00E15888" w:rsidRPr="000012A8" w:rsidRDefault="001A3DBA" w:rsidP="001A3DB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 xml:space="preserve">Между комитетом по труду и занятости населения и Комитетом общего и профессионального образования Ленинградской области заключено Соглашение </w:t>
      </w:r>
      <w:r w:rsidRPr="000012A8">
        <w:rPr>
          <w:rFonts w:eastAsiaTheme="minorHAnsi"/>
          <w:sz w:val="28"/>
          <w:szCs w:val="28"/>
          <w:lang w:eastAsia="en-US"/>
        </w:rPr>
        <w:lastRenderedPageBreak/>
        <w:t>о взаимодействии по вопросам организации работы по профессиональной ориентации обучающихся образовательных организаций Ленинградской области от 13 января 2016 года № 1 (далее – Соглашение) и дополнительное Соглашение от 27 декабря 2016 года (далее – дополнительное Соглашение).</w:t>
      </w:r>
    </w:p>
    <w:p w:rsidR="00763A95" w:rsidRPr="000012A8" w:rsidRDefault="001A3DBA" w:rsidP="00806BA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В рамках исполнения Соглашения и дополнительного Соглашения предусмотрено</w:t>
      </w:r>
      <w:r w:rsidR="00763A95" w:rsidRPr="000012A8">
        <w:rPr>
          <w:rFonts w:eastAsiaTheme="minorHAnsi"/>
          <w:sz w:val="28"/>
          <w:szCs w:val="28"/>
          <w:lang w:eastAsia="en-US"/>
        </w:rPr>
        <w:t>:</w:t>
      </w:r>
    </w:p>
    <w:p w:rsidR="00806BA3" w:rsidRPr="000012A8" w:rsidRDefault="00806BA3" w:rsidP="00763A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12A8">
        <w:rPr>
          <w:rFonts w:eastAsiaTheme="minorHAnsi"/>
          <w:sz w:val="28"/>
          <w:szCs w:val="28"/>
          <w:lang w:eastAsia="en-US"/>
        </w:rPr>
        <w:t>и</w:t>
      </w:r>
      <w:r w:rsidRPr="000012A8">
        <w:rPr>
          <w:sz w:val="28"/>
          <w:szCs w:val="28"/>
        </w:rPr>
        <w:t>нформирование комитета по труду и занятости населения Ленинградской области</w:t>
      </w:r>
      <w:r w:rsidR="00763A95" w:rsidRPr="000012A8">
        <w:rPr>
          <w:sz w:val="28"/>
          <w:szCs w:val="28"/>
        </w:rPr>
        <w:t xml:space="preserve"> со стороны комитета общего и профессионального образования Ленинградской области</w:t>
      </w:r>
      <w:r w:rsidRPr="000012A8">
        <w:rPr>
          <w:sz w:val="28"/>
          <w:szCs w:val="28"/>
        </w:rPr>
        <w:t>:</w:t>
      </w:r>
    </w:p>
    <w:p w:rsidR="00806BA3" w:rsidRPr="000012A8" w:rsidRDefault="00806BA3" w:rsidP="00806BA3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>- о специальных образовательных программах среднего профессионального образования, высшего образования, профессионального обучения и дополнительного профессионального образования, предназначенных для освоения гражданами, имеющими инвалидность, реализуемых в образовательных организациях Ленинградской области;</w:t>
      </w:r>
    </w:p>
    <w:p w:rsidR="00806BA3" w:rsidRPr="000012A8" w:rsidRDefault="00806BA3" w:rsidP="00806BA3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>- о профессионально-квалификационной структуре выпуска (с выделением информации о количестве инвалидов) из подведомственных образовательных организаций;</w:t>
      </w:r>
    </w:p>
    <w:p w:rsidR="00806BA3" w:rsidRPr="000012A8" w:rsidRDefault="00806BA3" w:rsidP="00806BA3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 xml:space="preserve">- о численности обучающихся 8-х – 11-х классов общеобразовательных организаций, в </w:t>
      </w:r>
      <w:r w:rsidR="000B1AD1">
        <w:rPr>
          <w:sz w:val="28"/>
          <w:szCs w:val="28"/>
        </w:rPr>
        <w:t>том числе имеющих инвалидность.</w:t>
      </w:r>
    </w:p>
    <w:p w:rsidR="00763A95" w:rsidRPr="000012A8" w:rsidRDefault="00763A95" w:rsidP="00806BA3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>Информирование комитета общего и профессионального образования Ленинградской области со стороны комитета по труду и занятости населения Ленинградской области:</w:t>
      </w:r>
    </w:p>
    <w:p w:rsidR="00763A95" w:rsidRPr="000012A8" w:rsidRDefault="00763A95" w:rsidP="00806BA3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>О составе инвалидов-выпускников профессиональных образовательных организаций среднего и высшего профессионального образования, общеобразовательных организаций, состоящих на регистрационном учете в государственном казенном учреждении «Центр занятости населения Ленинградской области» в качестве безработных.</w:t>
      </w:r>
    </w:p>
    <w:p w:rsidR="00763A95" w:rsidRDefault="00763A95" w:rsidP="00806BA3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>Соглашением также предусмотрена психолого-педагогическая поддержка и сопровождение оказания услуг по профессиональной ориентации детей-инвалидов и лиц с ограниченными возможностями здоровья.</w:t>
      </w:r>
    </w:p>
    <w:p w:rsidR="00106ED8" w:rsidRDefault="005D0810" w:rsidP="00806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остается проблема трудоустройства инвалидов на рабочие места с учетом, как уровня профессиональной подготовки, так и физических возможностей данной категории граждан. Программа направлена на социальную интеграцию инвалидов молодого возраста в общество посредством вовлечения их в профессионально-трудовую деятельность, выработки мотивации на трудоустройство и оказания сопровождения при содействии в трудоустройстве.</w:t>
      </w:r>
    </w:p>
    <w:p w:rsidR="00BD3476" w:rsidRPr="00BD3476" w:rsidRDefault="00BD3476" w:rsidP="00BD3476">
      <w:pPr>
        <w:ind w:firstLine="567"/>
        <w:jc w:val="both"/>
        <w:rPr>
          <w:sz w:val="28"/>
          <w:szCs w:val="28"/>
        </w:rPr>
      </w:pPr>
      <w:proofErr w:type="gramStart"/>
      <w:r w:rsidRPr="007D2B19">
        <w:rPr>
          <w:rFonts w:eastAsiaTheme="minorHAnsi"/>
          <w:sz w:val="28"/>
          <w:szCs w:val="28"/>
          <w:lang w:eastAsia="en-US"/>
        </w:rPr>
        <w:t xml:space="preserve">Между комитетом по труду и занятости населения и Комитетом по социальной защите населения Ленинградской области заключено Соглашение о взаимодействии по вопросам </w:t>
      </w:r>
      <w:r w:rsidRPr="007D2B19">
        <w:rPr>
          <w:sz w:val="28"/>
          <w:szCs w:val="28"/>
        </w:rPr>
        <w:t>информации о гражданах трудоспособного возраста, имеющих инвалидность и зарегистрированных в Единой региональной автоматизированной информационной системе «Социальная защита Ленинградской области» (далее – информация) Комитету по труду и занятости населения Ленинградской области для принятия мер по их трудоустройству  и социальной адаптации.</w:t>
      </w:r>
      <w:proofErr w:type="gramEnd"/>
      <w:r w:rsidRPr="007D2B19">
        <w:rPr>
          <w:sz w:val="28"/>
          <w:szCs w:val="28"/>
        </w:rPr>
        <w:t xml:space="preserve"> Планируется заключение дополнительного соглашения по вопросам повышения квалификации</w:t>
      </w:r>
      <w:r w:rsidRPr="007D2B1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D2B19">
        <w:rPr>
          <w:rFonts w:eastAsiaTheme="minorHAnsi"/>
          <w:sz w:val="28"/>
          <w:szCs w:val="28"/>
          <w:lang w:eastAsia="en-US"/>
        </w:rPr>
        <w:t xml:space="preserve">и переподготовка работников </w:t>
      </w:r>
      <w:r w:rsidRPr="007D2B19">
        <w:rPr>
          <w:rFonts w:eastAsiaTheme="minorHAnsi"/>
          <w:sz w:val="28"/>
          <w:szCs w:val="28"/>
          <w:lang w:eastAsia="en-US"/>
        </w:rPr>
        <w:lastRenderedPageBreak/>
        <w:t>государственных учреждений службы занятости населения по вопросу реализации мероприятий, направленных на сопровождение инвалидов молодого возраста при трудоустройстве.</w:t>
      </w:r>
    </w:p>
    <w:p w:rsidR="000012A8" w:rsidRPr="00806BA3" w:rsidRDefault="000012A8" w:rsidP="00BD3476">
      <w:pPr>
        <w:ind w:firstLine="567"/>
        <w:jc w:val="both"/>
        <w:rPr>
          <w:sz w:val="28"/>
          <w:szCs w:val="28"/>
        </w:rPr>
      </w:pPr>
    </w:p>
    <w:p w:rsidR="00FE7765" w:rsidRPr="00993A24" w:rsidRDefault="00993A24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93A24">
        <w:rPr>
          <w:rFonts w:eastAsiaTheme="minorHAnsi"/>
          <w:b/>
          <w:sz w:val="28"/>
          <w:szCs w:val="28"/>
          <w:lang w:eastAsia="en-US"/>
        </w:rPr>
        <w:t>2</w:t>
      </w:r>
      <w:r w:rsidR="00FE7765" w:rsidRPr="00993A24">
        <w:rPr>
          <w:rFonts w:eastAsiaTheme="minorHAnsi"/>
          <w:b/>
          <w:sz w:val="28"/>
          <w:szCs w:val="28"/>
          <w:lang w:eastAsia="en-US"/>
        </w:rPr>
        <w:t>. Цели, задачи и целевые показатели (индикаторы)</w:t>
      </w:r>
    </w:p>
    <w:p w:rsidR="00FE7765" w:rsidRDefault="00FE7765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93A24">
        <w:rPr>
          <w:rFonts w:eastAsiaTheme="minorHAnsi"/>
          <w:b/>
          <w:sz w:val="28"/>
          <w:szCs w:val="28"/>
          <w:lang w:eastAsia="en-US"/>
        </w:rPr>
        <w:t xml:space="preserve">программы </w:t>
      </w:r>
    </w:p>
    <w:p w:rsidR="000012A8" w:rsidRDefault="000012A8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C4B4C" w:rsidRPr="00FC4B4C" w:rsidRDefault="00FC4B4C" w:rsidP="009036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Целью п</w:t>
      </w:r>
      <w:r w:rsidRPr="00FC4B4C">
        <w:rPr>
          <w:rFonts w:eastAsiaTheme="minorHAnsi"/>
          <w:sz w:val="28"/>
          <w:szCs w:val="28"/>
          <w:lang w:eastAsia="en-US"/>
        </w:rPr>
        <w:t xml:space="preserve">рограммы является </w:t>
      </w:r>
      <w:r>
        <w:rPr>
          <w:sz w:val="28"/>
          <w:szCs w:val="28"/>
        </w:rPr>
        <w:t>повышение уровня занятости инвалидов Ленинградской области в возрасте от 18 до 44 лет</w:t>
      </w:r>
      <w:r w:rsidRPr="00FC4B4C">
        <w:rPr>
          <w:rFonts w:eastAsiaTheme="minorHAnsi"/>
          <w:sz w:val="28"/>
          <w:szCs w:val="28"/>
          <w:lang w:eastAsia="en-US"/>
        </w:rPr>
        <w:t>.</w:t>
      </w:r>
    </w:p>
    <w:p w:rsidR="00FC4B4C" w:rsidRPr="00FC4B4C" w:rsidRDefault="00FC4B4C" w:rsidP="009036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4B4C">
        <w:rPr>
          <w:rFonts w:eastAsiaTheme="minorHAnsi"/>
          <w:sz w:val="28"/>
          <w:szCs w:val="28"/>
          <w:lang w:eastAsia="en-US"/>
        </w:rPr>
        <w:t>Для достижения указанной цели предусматривается решение следующих задач:</w:t>
      </w:r>
    </w:p>
    <w:p w:rsidR="00620460" w:rsidRDefault="00620460" w:rsidP="006204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Содействие трудоустройству и адаптации на рынке труда инвалидов молодого возраста</w:t>
      </w:r>
    </w:p>
    <w:p w:rsidR="00620460" w:rsidRDefault="00620460" w:rsidP="006204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12A8">
        <w:rPr>
          <w:sz w:val="28"/>
          <w:szCs w:val="28"/>
        </w:rPr>
        <w:t>2. Содействие профессиональному самоопределению молодых инвалидов.</w:t>
      </w:r>
    </w:p>
    <w:p w:rsidR="00620460" w:rsidRDefault="00620460" w:rsidP="006204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2A7E6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конкурентоспособности на рынке труда и сохранение мотивации к трудовой деятельности инвалидов молодого возраста</w:t>
      </w:r>
      <w:r w:rsidR="00967574">
        <w:rPr>
          <w:sz w:val="28"/>
          <w:szCs w:val="28"/>
        </w:rPr>
        <w:t>.</w:t>
      </w:r>
    </w:p>
    <w:p w:rsidR="00620460" w:rsidRDefault="00620460" w:rsidP="006204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Проведение мероприятий по профессиональному обучению и дополнительному профессиональному образованию инвалидов молодого возраста, являющихся безработными</w:t>
      </w:r>
      <w:r w:rsidR="00967574">
        <w:rPr>
          <w:sz w:val="28"/>
          <w:szCs w:val="28"/>
        </w:rPr>
        <w:t>.</w:t>
      </w:r>
    </w:p>
    <w:p w:rsidR="001A3DBA" w:rsidRDefault="00620460" w:rsidP="001A3DB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5. Содействие работодателям в заполнении свободных рабочих мест (вакантных должностей), созданных (выделенных) в счет установленной квоты для приема на работу инвалидов</w:t>
      </w:r>
      <w:r w:rsidR="00967574">
        <w:rPr>
          <w:rFonts w:eastAsiaTheme="minorHAnsi"/>
          <w:b/>
          <w:sz w:val="28"/>
          <w:szCs w:val="28"/>
          <w:lang w:eastAsia="en-US"/>
        </w:rPr>
        <w:t>.</w:t>
      </w:r>
    </w:p>
    <w:p w:rsidR="001A3DBA" w:rsidRDefault="00C034E6" w:rsidP="00C03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B19">
        <w:rPr>
          <w:sz w:val="28"/>
          <w:szCs w:val="28"/>
        </w:rPr>
        <w:t xml:space="preserve">6. Формирование условий для развития системы комплексной реабилитации и </w:t>
      </w:r>
      <w:proofErr w:type="spellStart"/>
      <w:r w:rsidRPr="007D2B19">
        <w:rPr>
          <w:sz w:val="28"/>
          <w:szCs w:val="28"/>
        </w:rPr>
        <w:t>абилитации</w:t>
      </w:r>
      <w:proofErr w:type="spellEnd"/>
      <w:r w:rsidRPr="007D2B19">
        <w:rPr>
          <w:sz w:val="28"/>
          <w:szCs w:val="28"/>
        </w:rPr>
        <w:t xml:space="preserve"> инвалидов.</w:t>
      </w:r>
    </w:p>
    <w:p w:rsidR="00C034E6" w:rsidRDefault="00C034E6" w:rsidP="00C034E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E7765" w:rsidRPr="001A3DBA" w:rsidRDefault="00993A24" w:rsidP="001A3DB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93A24">
        <w:rPr>
          <w:rFonts w:eastAsiaTheme="minorHAnsi"/>
          <w:b/>
          <w:sz w:val="28"/>
          <w:szCs w:val="28"/>
          <w:lang w:eastAsia="en-US"/>
        </w:rPr>
        <w:t>3</w:t>
      </w:r>
      <w:r w:rsidR="00FE7765" w:rsidRPr="00993A24">
        <w:rPr>
          <w:rFonts w:eastAsiaTheme="minorHAnsi"/>
          <w:b/>
          <w:sz w:val="28"/>
          <w:szCs w:val="28"/>
          <w:lang w:eastAsia="en-US"/>
        </w:rPr>
        <w:t xml:space="preserve">. Сроки и этапы реализации программы </w:t>
      </w:r>
    </w:p>
    <w:p w:rsidR="000B1AD1" w:rsidRPr="00C034E6" w:rsidRDefault="006C6818" w:rsidP="00C034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реализации программы 2018-2024 годы. Программа реализуется в 1 этап.</w:t>
      </w:r>
    </w:p>
    <w:p w:rsidR="000B1AD1" w:rsidRDefault="000B1AD1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7765" w:rsidRPr="006C6818" w:rsidRDefault="006C6818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C6818">
        <w:rPr>
          <w:rFonts w:eastAsiaTheme="minorHAnsi"/>
          <w:b/>
          <w:sz w:val="28"/>
          <w:szCs w:val="28"/>
          <w:lang w:eastAsia="en-US"/>
        </w:rPr>
        <w:t>4</w:t>
      </w:r>
      <w:r w:rsidR="00FE7765" w:rsidRPr="006C6818">
        <w:rPr>
          <w:rFonts w:eastAsiaTheme="minorHAnsi"/>
          <w:b/>
          <w:sz w:val="28"/>
          <w:szCs w:val="28"/>
          <w:lang w:eastAsia="en-US"/>
        </w:rPr>
        <w:t xml:space="preserve">. Финансовое обеспечение реализации </w:t>
      </w:r>
    </w:p>
    <w:p w:rsidR="00FE7765" w:rsidRPr="00FE7765" w:rsidRDefault="00FE7765" w:rsidP="00FE77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C6818">
        <w:rPr>
          <w:rFonts w:eastAsiaTheme="minorHAnsi"/>
          <w:b/>
          <w:sz w:val="28"/>
          <w:szCs w:val="28"/>
          <w:lang w:eastAsia="en-US"/>
        </w:rPr>
        <w:t>программы</w:t>
      </w:r>
      <w:r w:rsidRPr="00FE7765">
        <w:rPr>
          <w:rFonts w:eastAsiaTheme="minorHAnsi"/>
          <w:sz w:val="28"/>
          <w:szCs w:val="28"/>
          <w:lang w:eastAsia="en-US"/>
        </w:rPr>
        <w:t xml:space="preserve"> </w:t>
      </w:r>
    </w:p>
    <w:p w:rsidR="00FE7765" w:rsidRPr="00FE7765" w:rsidRDefault="00FE776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6CC" w:rsidRPr="009036CC" w:rsidRDefault="009036CC" w:rsidP="00136821">
      <w:pPr>
        <w:ind w:firstLine="567"/>
        <w:jc w:val="both"/>
        <w:rPr>
          <w:sz w:val="28"/>
          <w:szCs w:val="28"/>
        </w:rPr>
      </w:pPr>
      <w:r w:rsidRPr="009036CC">
        <w:rPr>
          <w:sz w:val="28"/>
          <w:szCs w:val="28"/>
        </w:rPr>
        <w:t xml:space="preserve">Основными источниками финансового обеспечения </w:t>
      </w:r>
      <w:r>
        <w:rPr>
          <w:sz w:val="28"/>
          <w:szCs w:val="28"/>
        </w:rPr>
        <w:t>п</w:t>
      </w:r>
      <w:r w:rsidRPr="009036CC">
        <w:rPr>
          <w:sz w:val="28"/>
          <w:szCs w:val="28"/>
        </w:rPr>
        <w:t xml:space="preserve">рограммы являются средства областного бюджета, предусмотренные на мероприятия </w:t>
      </w:r>
      <w:hyperlink r:id="rId10" w:history="1">
        <w:r w:rsidRPr="009036CC">
          <w:rPr>
            <w:sz w:val="28"/>
            <w:szCs w:val="28"/>
          </w:rPr>
          <w:t>государственной программы</w:t>
        </w:r>
      </w:hyperlink>
      <w:r w:rsidRPr="0090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9036CC">
        <w:rPr>
          <w:sz w:val="28"/>
          <w:szCs w:val="28"/>
        </w:rPr>
        <w:t xml:space="preserve"> "Содействие занятости населения </w:t>
      </w:r>
      <w:r>
        <w:rPr>
          <w:sz w:val="28"/>
          <w:szCs w:val="28"/>
        </w:rPr>
        <w:t>Ленинградской области</w:t>
      </w:r>
      <w:r w:rsidRPr="009036CC">
        <w:rPr>
          <w:sz w:val="28"/>
          <w:szCs w:val="28"/>
        </w:rPr>
        <w:t xml:space="preserve">", утвержденной </w:t>
      </w:r>
      <w:hyperlink r:id="rId11" w:history="1">
        <w:r w:rsidRPr="009036CC">
          <w:rPr>
            <w:sz w:val="28"/>
            <w:szCs w:val="28"/>
          </w:rPr>
          <w:t>постановлением</w:t>
        </w:r>
      </w:hyperlink>
      <w:r w:rsidRPr="009036C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Ленинградской области</w:t>
      </w:r>
      <w:r w:rsidRPr="009036CC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9036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036C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036CC">
        <w:rPr>
          <w:sz w:val="28"/>
          <w:szCs w:val="28"/>
        </w:rPr>
        <w:t xml:space="preserve"> </w:t>
      </w:r>
      <w:r>
        <w:rPr>
          <w:sz w:val="28"/>
          <w:szCs w:val="28"/>
        </w:rPr>
        <w:t>№466</w:t>
      </w:r>
      <w:r w:rsidRPr="009036CC">
        <w:rPr>
          <w:sz w:val="28"/>
          <w:szCs w:val="28"/>
        </w:rPr>
        <w:t>.</w:t>
      </w:r>
    </w:p>
    <w:p w:rsidR="00136821" w:rsidRPr="00F71DA1" w:rsidRDefault="009036CC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36CC">
        <w:rPr>
          <w:sz w:val="28"/>
          <w:szCs w:val="28"/>
        </w:rPr>
        <w:t>Общий объем средств, направляемых на реализацию мероприятий Программы в 2018 - 202</w:t>
      </w:r>
      <w:r>
        <w:rPr>
          <w:sz w:val="28"/>
          <w:szCs w:val="28"/>
        </w:rPr>
        <w:t>4</w:t>
      </w:r>
      <w:r w:rsidRPr="009036CC">
        <w:rPr>
          <w:sz w:val="28"/>
          <w:szCs w:val="28"/>
        </w:rPr>
        <w:t> годах</w:t>
      </w:r>
      <w:r w:rsidR="00136821">
        <w:rPr>
          <w:sz w:val="28"/>
          <w:szCs w:val="28"/>
        </w:rPr>
        <w:t xml:space="preserve"> составит 111,3 млн. рублей</w:t>
      </w:r>
      <w:r w:rsidR="00136821" w:rsidRPr="00F71DA1">
        <w:rPr>
          <w:sz w:val="28"/>
          <w:szCs w:val="28"/>
        </w:rPr>
        <w:t>, в том числе по годам:</w:t>
      </w:r>
    </w:p>
    <w:p w:rsidR="00136821" w:rsidRPr="00F71DA1" w:rsidRDefault="00136821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71DA1">
        <w:rPr>
          <w:sz w:val="28"/>
          <w:szCs w:val="28"/>
        </w:rPr>
        <w:t>2018 год – 15,9 млн. рублей;</w:t>
      </w:r>
    </w:p>
    <w:p w:rsidR="00136821" w:rsidRPr="00F71DA1" w:rsidRDefault="00136821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71DA1">
        <w:rPr>
          <w:sz w:val="28"/>
          <w:szCs w:val="28"/>
        </w:rPr>
        <w:t>2019 год – 15,9 млн. рублей;</w:t>
      </w:r>
    </w:p>
    <w:p w:rsidR="00BD3476" w:rsidRDefault="00136821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71DA1">
        <w:rPr>
          <w:sz w:val="28"/>
          <w:szCs w:val="28"/>
        </w:rPr>
        <w:t>2020 год – 15,9 млн. рублей;</w:t>
      </w:r>
    </w:p>
    <w:p w:rsidR="00136821" w:rsidRPr="00F71DA1" w:rsidRDefault="00136821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71DA1">
        <w:rPr>
          <w:sz w:val="28"/>
          <w:szCs w:val="28"/>
        </w:rPr>
        <w:t>2021 год – 15,9 млн. рублей;</w:t>
      </w:r>
    </w:p>
    <w:p w:rsidR="00136821" w:rsidRPr="00F71DA1" w:rsidRDefault="00136821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71DA1">
        <w:rPr>
          <w:sz w:val="28"/>
          <w:szCs w:val="28"/>
        </w:rPr>
        <w:t>2022 год – 15,9 млн. рублей;</w:t>
      </w:r>
    </w:p>
    <w:p w:rsidR="00136821" w:rsidRPr="00F71DA1" w:rsidRDefault="00136821" w:rsidP="00136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71DA1">
        <w:rPr>
          <w:sz w:val="28"/>
          <w:szCs w:val="28"/>
        </w:rPr>
        <w:lastRenderedPageBreak/>
        <w:t>2023 год – 15,9 млн. рублей;</w:t>
      </w:r>
    </w:p>
    <w:p w:rsidR="00136821" w:rsidRDefault="00136821" w:rsidP="00136821">
      <w:pPr>
        <w:ind w:firstLine="567"/>
        <w:jc w:val="both"/>
        <w:rPr>
          <w:sz w:val="28"/>
          <w:szCs w:val="28"/>
        </w:rPr>
      </w:pPr>
      <w:r w:rsidRPr="00F71DA1">
        <w:rPr>
          <w:sz w:val="28"/>
          <w:szCs w:val="28"/>
        </w:rPr>
        <w:t>2024 год –  15,9 млн. рублей</w:t>
      </w:r>
      <w:r>
        <w:rPr>
          <w:sz w:val="28"/>
          <w:szCs w:val="28"/>
        </w:rPr>
        <w:t>.</w:t>
      </w:r>
    </w:p>
    <w:p w:rsidR="00FE7765" w:rsidRDefault="009036CC" w:rsidP="00136821">
      <w:pPr>
        <w:ind w:firstLine="567"/>
        <w:jc w:val="both"/>
        <w:rPr>
          <w:sz w:val="28"/>
          <w:szCs w:val="28"/>
        </w:rPr>
      </w:pPr>
      <w:r w:rsidRPr="009036CC">
        <w:rPr>
          <w:sz w:val="28"/>
          <w:szCs w:val="28"/>
        </w:rPr>
        <w:t xml:space="preserve">Объемы финансирования Программы приведены в </w:t>
      </w:r>
      <w:hyperlink w:anchor="sub_17" w:history="1">
        <w:r w:rsidRPr="009036C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9036CC">
          <w:rPr>
            <w:sz w:val="28"/>
            <w:szCs w:val="28"/>
          </w:rPr>
          <w:t> 2</w:t>
        </w:r>
      </w:hyperlink>
      <w:r w:rsidRPr="009036C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9036CC">
        <w:rPr>
          <w:sz w:val="28"/>
          <w:szCs w:val="28"/>
        </w:rPr>
        <w:t>рограмме и подлежат ежегодному уточнению при формировании областного бюджета на соответствующий финансовый год и плановый период исходя из возможностей областного бюджета и затрат, необходимых для</w:t>
      </w:r>
      <w:r w:rsidR="00A74A81">
        <w:rPr>
          <w:sz w:val="28"/>
          <w:szCs w:val="28"/>
        </w:rPr>
        <w:t xml:space="preserve"> реализации программы.</w:t>
      </w:r>
    </w:p>
    <w:p w:rsidR="00A74A81" w:rsidRPr="009036CC" w:rsidRDefault="00A74A81" w:rsidP="0090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7765" w:rsidRPr="006C6818" w:rsidRDefault="006C6818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C6818">
        <w:rPr>
          <w:rFonts w:eastAsiaTheme="minorHAnsi"/>
          <w:b/>
          <w:sz w:val="28"/>
          <w:szCs w:val="28"/>
          <w:lang w:eastAsia="en-US"/>
        </w:rPr>
        <w:t>5</w:t>
      </w:r>
      <w:r w:rsidR="00FE7765" w:rsidRPr="006C6818">
        <w:rPr>
          <w:rFonts w:eastAsiaTheme="minorHAnsi"/>
          <w:b/>
          <w:sz w:val="28"/>
          <w:szCs w:val="28"/>
          <w:lang w:eastAsia="en-US"/>
        </w:rPr>
        <w:t xml:space="preserve">. Перечень программных мероприятий программы </w:t>
      </w:r>
    </w:p>
    <w:p w:rsidR="00FE7765" w:rsidRPr="00FE7765" w:rsidRDefault="00FE776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6CC" w:rsidRDefault="009036CC" w:rsidP="009036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4B4C">
        <w:rPr>
          <w:rFonts w:eastAsiaTheme="minorHAnsi"/>
          <w:sz w:val="28"/>
          <w:szCs w:val="28"/>
          <w:lang w:eastAsia="en-US"/>
        </w:rPr>
        <w:t xml:space="preserve">Для достижения цели, решения задач </w:t>
      </w:r>
      <w:r>
        <w:rPr>
          <w:rFonts w:eastAsiaTheme="minorHAnsi"/>
          <w:sz w:val="28"/>
          <w:szCs w:val="28"/>
          <w:lang w:eastAsia="en-US"/>
        </w:rPr>
        <w:t>п</w:t>
      </w:r>
      <w:r w:rsidRPr="00FC4B4C">
        <w:rPr>
          <w:rFonts w:eastAsiaTheme="minorHAnsi"/>
          <w:sz w:val="28"/>
          <w:szCs w:val="28"/>
          <w:lang w:eastAsia="en-US"/>
        </w:rPr>
        <w:t xml:space="preserve">рограммы предусматриваются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FC4B4C">
        <w:rPr>
          <w:rFonts w:eastAsiaTheme="minorHAnsi"/>
          <w:sz w:val="28"/>
          <w:szCs w:val="28"/>
          <w:lang w:eastAsia="en-US"/>
        </w:rPr>
        <w:t>мероприятия по сопровождению инвалидов молодого возраста при получении ими профессионального образования и при содействии в последующем трудоустройстве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40B0F" w:rsidRPr="00BF3C1C" w:rsidRDefault="00A40B0F" w:rsidP="00A40B0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1. С</w:t>
      </w:r>
      <w:r w:rsidRPr="00017E0B">
        <w:rPr>
          <w:rFonts w:eastAsiaTheme="minorHAnsi"/>
          <w:b/>
          <w:i/>
          <w:sz w:val="28"/>
          <w:szCs w:val="28"/>
          <w:lang w:eastAsia="en-US"/>
        </w:rPr>
        <w:t>опровождаемо</w:t>
      </w:r>
      <w:r>
        <w:rPr>
          <w:rFonts w:eastAsiaTheme="minorHAnsi"/>
          <w:b/>
          <w:i/>
          <w:sz w:val="28"/>
          <w:szCs w:val="28"/>
          <w:lang w:eastAsia="en-US"/>
        </w:rPr>
        <w:t>е</w:t>
      </w:r>
      <w:r w:rsidRPr="00017E0B">
        <w:rPr>
          <w:rFonts w:eastAsiaTheme="minorHAnsi"/>
          <w:b/>
          <w:i/>
          <w:sz w:val="28"/>
          <w:szCs w:val="28"/>
          <w:lang w:eastAsia="en-US"/>
        </w:rPr>
        <w:t xml:space="preserve"> содействи</w:t>
      </w:r>
      <w:r>
        <w:rPr>
          <w:rFonts w:eastAsiaTheme="minorHAnsi"/>
          <w:b/>
          <w:i/>
          <w:sz w:val="28"/>
          <w:szCs w:val="28"/>
          <w:lang w:eastAsia="en-US"/>
        </w:rPr>
        <w:t>е</w:t>
      </w:r>
      <w:r w:rsidRPr="00017E0B">
        <w:rPr>
          <w:rFonts w:eastAsiaTheme="minorHAnsi"/>
          <w:b/>
          <w:i/>
          <w:sz w:val="28"/>
          <w:szCs w:val="28"/>
          <w:lang w:eastAsia="en-US"/>
        </w:rPr>
        <w:t xml:space="preserve"> занятости инвалидов молодого возраста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BF3C1C">
        <w:rPr>
          <w:color w:val="2D2D2D"/>
          <w:spacing w:val="2"/>
          <w:sz w:val="28"/>
          <w:szCs w:val="28"/>
        </w:rPr>
        <w:t>реализуется в рамках основного мероприятия 1.5.</w:t>
      </w:r>
      <w:r w:rsidRPr="00BF3C1C">
        <w:rPr>
          <w:color w:val="000000" w:themeColor="text1"/>
          <w:sz w:val="28"/>
          <w:szCs w:val="28"/>
        </w:rPr>
        <w:t xml:space="preserve"> </w:t>
      </w:r>
      <w:r w:rsidRPr="00BF3C1C">
        <w:rPr>
          <w:rFonts w:eastAsia="Calibri"/>
          <w:sz w:val="28"/>
          <w:szCs w:val="28"/>
          <w:lang w:eastAsia="en-US"/>
        </w:rPr>
        <w:t>государственной</w:t>
      </w:r>
      <w:r w:rsidRPr="00C41A72">
        <w:rPr>
          <w:rFonts w:eastAsia="Calibri"/>
          <w:b/>
          <w:sz w:val="28"/>
          <w:szCs w:val="28"/>
          <w:lang w:eastAsia="en-US"/>
        </w:rPr>
        <w:t xml:space="preserve"> </w:t>
      </w:r>
      <w:r w:rsidRPr="00BF3C1C">
        <w:rPr>
          <w:rFonts w:eastAsia="Calibri"/>
          <w:sz w:val="28"/>
          <w:szCs w:val="28"/>
          <w:lang w:eastAsia="en-US"/>
        </w:rPr>
        <w:t>программы</w:t>
      </w:r>
      <w:r w:rsidRPr="00C41A72">
        <w:rPr>
          <w:rFonts w:eastAsia="Calibri"/>
          <w:b/>
          <w:sz w:val="28"/>
          <w:szCs w:val="28"/>
          <w:lang w:eastAsia="en-US"/>
        </w:rPr>
        <w:t xml:space="preserve"> </w:t>
      </w:r>
      <w:r w:rsidRPr="00BF3C1C">
        <w:rPr>
          <w:rFonts w:eastAsia="Calibri"/>
          <w:sz w:val="28"/>
          <w:szCs w:val="28"/>
          <w:lang w:eastAsia="en-US"/>
        </w:rPr>
        <w:t>Ленинградской области</w:t>
      </w:r>
      <w:r w:rsidRPr="00BF3C1C">
        <w:rPr>
          <w:color w:val="000000" w:themeColor="text1"/>
          <w:sz w:val="28"/>
          <w:szCs w:val="28"/>
        </w:rPr>
        <w:t xml:space="preserve"> </w:t>
      </w:r>
      <w:r w:rsidRPr="00BF3C1C">
        <w:rPr>
          <w:rFonts w:eastAsia="Calibri"/>
          <w:sz w:val="28"/>
          <w:szCs w:val="28"/>
          <w:lang w:eastAsia="en-US"/>
        </w:rPr>
        <w:t xml:space="preserve">«Содействие занятости населения Ленинградской области», </w:t>
      </w:r>
      <w:proofErr w:type="gramStart"/>
      <w:r w:rsidRPr="00BF3C1C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BF3C1C">
        <w:rPr>
          <w:rFonts w:eastAsia="Calibri"/>
          <w:sz w:val="28"/>
          <w:szCs w:val="28"/>
          <w:lang w:eastAsia="en-US"/>
        </w:rPr>
        <w:t xml:space="preserve"> постановлением Правительства Ленинградской области от 7 декабря 2015 года № 466.</w:t>
      </w:r>
    </w:p>
    <w:p w:rsidR="00A40B0F" w:rsidRPr="00BF3C1C" w:rsidRDefault="00A40B0F" w:rsidP="00A40B0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BF3C1C">
        <w:rPr>
          <w:rFonts w:cs="Calibri"/>
          <w:color w:val="000000" w:themeColor="text1"/>
          <w:sz w:val="28"/>
          <w:szCs w:val="28"/>
        </w:rPr>
        <w:t xml:space="preserve">В рамках реализации мероприятия  </w:t>
      </w:r>
      <w:r w:rsidRPr="00BF3C1C">
        <w:rPr>
          <w:color w:val="000000" w:themeColor="text1"/>
          <w:sz w:val="28"/>
          <w:szCs w:val="28"/>
        </w:rPr>
        <w:t>предусматривается:</w:t>
      </w:r>
    </w:p>
    <w:p w:rsidR="00A40B0F" w:rsidRPr="00BF3C1C" w:rsidRDefault="00A40B0F" w:rsidP="00A40B0F">
      <w:pPr>
        <w:pStyle w:val="ab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color w:val="000000" w:themeColor="text1"/>
          <w:sz w:val="28"/>
          <w:szCs w:val="28"/>
        </w:rPr>
      </w:pPr>
      <w:r w:rsidRPr="00BF3C1C">
        <w:rPr>
          <w:color w:val="000000" w:themeColor="text1"/>
          <w:sz w:val="28"/>
          <w:szCs w:val="28"/>
        </w:rPr>
        <w:t xml:space="preserve">организация персонифицированного учета выпускников из числа инвалидов молодого возраста и проведение мониторинга их трудоустройства; </w:t>
      </w:r>
    </w:p>
    <w:p w:rsidR="00A40B0F" w:rsidRPr="00BF3C1C" w:rsidRDefault="00A40B0F" w:rsidP="00A40B0F">
      <w:pPr>
        <w:pStyle w:val="ab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rFonts w:cs="Calibri"/>
          <w:color w:val="000000" w:themeColor="text1"/>
          <w:sz w:val="28"/>
          <w:szCs w:val="28"/>
        </w:rPr>
      </w:pPr>
      <w:r w:rsidRPr="00BF3C1C">
        <w:rPr>
          <w:color w:val="000000" w:themeColor="text1"/>
          <w:sz w:val="28"/>
          <w:szCs w:val="28"/>
        </w:rPr>
        <w:t xml:space="preserve">взаимодействие с инвалидом с целью уточнения его пожеланий и готовности к реализации мер по трудоустройству, информирования его об имеющихся возможностях содействия занятости, содействия в составлении резюме, направления его работодателям; </w:t>
      </w:r>
    </w:p>
    <w:p w:rsidR="00A40B0F" w:rsidRPr="00BF3C1C" w:rsidRDefault="00A40B0F" w:rsidP="00A40B0F">
      <w:pPr>
        <w:pStyle w:val="ab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rFonts w:cs="Calibri"/>
          <w:color w:val="000000" w:themeColor="text1"/>
          <w:sz w:val="28"/>
          <w:szCs w:val="28"/>
        </w:rPr>
      </w:pPr>
      <w:r w:rsidRPr="00BF3C1C">
        <w:rPr>
          <w:color w:val="000000" w:themeColor="text1"/>
          <w:sz w:val="28"/>
          <w:szCs w:val="28"/>
        </w:rPr>
        <w:t>организация взаимодействия инвалида с представителем работодателя как на собеседовании, так и при трудоустройстве; организация (при необходимости) получения инвалидом молодого возраста помощи наставника из числа сотрудников работодателя.</w:t>
      </w:r>
    </w:p>
    <w:p w:rsidR="00FE7765" w:rsidRDefault="00EE00C3" w:rsidP="00FE776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E00C3">
        <w:rPr>
          <w:rFonts w:eastAsiaTheme="minorHAnsi"/>
          <w:b/>
          <w:i/>
          <w:sz w:val="28"/>
          <w:szCs w:val="28"/>
          <w:lang w:eastAsia="en-US"/>
        </w:rPr>
        <w:t>2</w:t>
      </w:r>
      <w:r w:rsidR="00BF3C1C" w:rsidRPr="00EE00C3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>В</w:t>
      </w:r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>заимодействи</w:t>
      </w:r>
      <w:r w:rsidR="00A74A81" w:rsidRPr="00EE00C3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 xml:space="preserve">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</w:t>
      </w:r>
      <w:hyperlink r:id="rId12" w:history="1">
        <w:r w:rsidR="00FE7765" w:rsidRPr="00EE00C3">
          <w:rPr>
            <w:rFonts w:eastAsiaTheme="minorHAnsi"/>
            <w:b/>
            <w:i/>
            <w:sz w:val="28"/>
            <w:szCs w:val="28"/>
            <w:lang w:eastAsia="en-US"/>
          </w:rPr>
          <w:t>порядке</w:t>
        </w:r>
      </w:hyperlink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 xml:space="preserve"> безработными (далее - органы исполнительной власти субъектов Российской Федерации в области содействия занятости населения), а также государственных учреждений службы занятости населения с органами государственной власти субъектов Российской Федерации, осуществляющими государственное управление в сфере образования, и</w:t>
      </w:r>
      <w:proofErr w:type="gramEnd"/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 xml:space="preserve">органами местного самоуправления, осуществляющими управление в сфере образования, в </w:t>
      </w:r>
      <w:proofErr w:type="spellStart"/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>т.ч</w:t>
      </w:r>
      <w:proofErr w:type="spellEnd"/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 xml:space="preserve">.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среднего, а также федеральными государственными учреждениями медико-социальной </w:t>
      </w:r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экспертизы, в том числе в рамках федеральной государственной </w:t>
      </w:r>
      <w:hyperlink r:id="rId13" w:history="1">
        <w:r w:rsidR="00FE7765" w:rsidRPr="00EE00C3">
          <w:rPr>
            <w:rFonts w:eastAsiaTheme="minorHAnsi"/>
            <w:b/>
            <w:i/>
            <w:sz w:val="28"/>
            <w:szCs w:val="28"/>
            <w:lang w:eastAsia="en-US"/>
          </w:rPr>
          <w:t>информационной системы</w:t>
        </w:r>
      </w:hyperlink>
      <w:r w:rsidR="00FE7765" w:rsidRPr="00EE00C3">
        <w:rPr>
          <w:rFonts w:eastAsiaTheme="minorHAnsi"/>
          <w:b/>
          <w:i/>
          <w:sz w:val="28"/>
          <w:szCs w:val="28"/>
          <w:lang w:eastAsia="en-US"/>
        </w:rPr>
        <w:t xml:space="preserve"> "Федеральный реестр инвалидов", в целях реализации мероприятий, направленных на сопровождение инвалидов молодо</w:t>
      </w:r>
      <w:r w:rsidRPr="00EE00C3">
        <w:rPr>
          <w:rFonts w:eastAsiaTheme="minorHAnsi"/>
          <w:b/>
          <w:i/>
          <w:sz w:val="28"/>
          <w:szCs w:val="28"/>
          <w:lang w:eastAsia="en-US"/>
        </w:rPr>
        <w:t>го возраста при</w:t>
      </w:r>
      <w:proofErr w:type="gramEnd"/>
      <w:r w:rsidRPr="00EE00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 w:rsidRPr="00EE00C3">
        <w:rPr>
          <w:rFonts w:eastAsiaTheme="minorHAnsi"/>
          <w:b/>
          <w:i/>
          <w:sz w:val="28"/>
          <w:szCs w:val="28"/>
          <w:lang w:eastAsia="en-US"/>
        </w:rPr>
        <w:t>трудоустройстве</w:t>
      </w:r>
      <w:proofErr w:type="gramEnd"/>
    </w:p>
    <w:p w:rsidR="00EE00C3" w:rsidRPr="00EE00C3" w:rsidRDefault="00EE00C3" w:rsidP="00EE00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00C3">
        <w:rPr>
          <w:rFonts w:eastAsiaTheme="minorHAnsi"/>
          <w:sz w:val="28"/>
          <w:szCs w:val="28"/>
          <w:lang w:eastAsia="en-US"/>
        </w:rPr>
        <w:t>В рамках действующего соглашения №77 от 09.03.2017  «О предоставлении информации в электронном виде» между комитетом по труду и занятости населения Ленинградской области (далее Комитетом) и комитетом по социальной защите населения Ленинградской области  комитет по социальной защите населения ежеквартально направляет  информацию о гражданах трудоспособного возраста, имеющих инвалидность и зарегистрированных в Единой региональной автоматизированной информационной системе «Социальная защита Ленинградской области» (далее - информация</w:t>
      </w:r>
      <w:proofErr w:type="gramEnd"/>
      <w:r w:rsidRPr="00EE00C3">
        <w:rPr>
          <w:rFonts w:eastAsiaTheme="minorHAnsi"/>
          <w:sz w:val="28"/>
          <w:szCs w:val="28"/>
          <w:lang w:eastAsia="en-US"/>
        </w:rPr>
        <w:t>) в комитет по труду и занятости населения Ленинградской области для принятия мер по их трудоустройству.</w:t>
      </w:r>
    </w:p>
    <w:p w:rsidR="00EE00C3" w:rsidRPr="00EE00C3" w:rsidRDefault="00EE00C3" w:rsidP="00EE00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 xml:space="preserve">В  2017 году ежеквартально от комитета социальной защиты населения поступали списки, содержащие сведения о 19 000 неработающих инвалидах трудоспособного возраста, из них 6500 - инвалиды молодого возраста. За первый квартал 2018 года сведения поступили по </w:t>
      </w:r>
      <w:r w:rsidR="00855815">
        <w:rPr>
          <w:rFonts w:eastAsiaTheme="minorHAnsi"/>
          <w:sz w:val="28"/>
          <w:szCs w:val="28"/>
          <w:lang w:eastAsia="en-US"/>
        </w:rPr>
        <w:t>1</w:t>
      </w:r>
      <w:r w:rsidRPr="00EE00C3">
        <w:rPr>
          <w:rFonts w:eastAsiaTheme="minorHAnsi"/>
          <w:sz w:val="28"/>
          <w:szCs w:val="28"/>
          <w:lang w:eastAsia="en-US"/>
        </w:rPr>
        <w:t>7 000 инвалидам.</w:t>
      </w:r>
    </w:p>
    <w:p w:rsidR="00EE00C3" w:rsidRDefault="00EE00C3" w:rsidP="00EE00C3">
      <w:pPr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ab/>
        <w:t>Полученная информация направлялась в филиалы ГКУ ЦЗН Ленинградской области с целью проведения анкетирования инвалидов, не зарегистрированных в ГКУ ЦЗН ЛО в качестве ищущих работу граждан</w:t>
      </w:r>
      <w:r w:rsidRPr="005D4B20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00C3">
        <w:rPr>
          <w:rFonts w:eastAsiaTheme="minorHAnsi"/>
          <w:sz w:val="28"/>
          <w:szCs w:val="28"/>
          <w:lang w:eastAsia="en-US"/>
        </w:rPr>
        <w:t>В течение 2017 года приняло участие в опросе 14 584 инвалида, из которых 1051 человек после проведения</w:t>
      </w:r>
      <w:r w:rsidRPr="005D4B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E00C3">
        <w:rPr>
          <w:rFonts w:eastAsiaTheme="minorHAnsi"/>
          <w:sz w:val="28"/>
          <w:szCs w:val="28"/>
          <w:lang w:eastAsia="en-US"/>
        </w:rPr>
        <w:t>опроса обратились в ГКУ ЦЗН, 4609 человек отказались от услуг в сфере занятости населения после участия в опросе. На основании полученных сведений и результатов анкетирования формировалось личное дело инвалида в Реестре инвалидов.</w:t>
      </w:r>
    </w:p>
    <w:p w:rsidR="00EE00C3" w:rsidRPr="00EE00C3" w:rsidRDefault="00EE00C3" w:rsidP="00EE00C3">
      <w:pPr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ab/>
        <w:t xml:space="preserve">Между Комитетом и федеральным казенным учреждением «Главное бюро </w:t>
      </w:r>
      <w:proofErr w:type="gramStart"/>
      <w:r w:rsidRPr="00EE00C3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EE00C3">
        <w:rPr>
          <w:rFonts w:eastAsiaTheme="minorHAnsi"/>
          <w:sz w:val="28"/>
          <w:szCs w:val="28"/>
          <w:lang w:eastAsia="en-US"/>
        </w:rPr>
        <w:t xml:space="preserve"> экспертизы по Ленинградской области» Министерства труда и социальной защиты Российской Федерации (далее – Главное бюро МСЭ) 28.12.2015 заключено соглашение о взаимодействии при оказании государственной услуги по проведению медико-социальной экспертизы. В соответствии с действующим соглашением Главное бюро МСЭ направляет в Комитет информацию, содержащуюся в выписке из индивидуальной программы реабилитации  или </w:t>
      </w:r>
      <w:proofErr w:type="spellStart"/>
      <w:r w:rsidRPr="00EE00C3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Pr="00EE00C3">
        <w:rPr>
          <w:rFonts w:eastAsiaTheme="minorHAnsi"/>
          <w:sz w:val="28"/>
          <w:szCs w:val="28"/>
          <w:lang w:eastAsia="en-US"/>
        </w:rPr>
        <w:t xml:space="preserve"> инвалида (далее-ИПРА инвалида, ИПРА ребенка-инвалида) в соответствии с направлением их деятельности в части рекомендованных реабилитационных мероприятий, предоставляемых инвалиду (ребенку-инвалиду).</w:t>
      </w:r>
      <w:r w:rsidRPr="00EE00C3">
        <w:rPr>
          <w:rFonts w:eastAsiaTheme="minorHAnsi"/>
          <w:sz w:val="28"/>
          <w:szCs w:val="28"/>
          <w:lang w:eastAsia="en-US"/>
        </w:rPr>
        <w:tab/>
      </w:r>
    </w:p>
    <w:p w:rsidR="00EE00C3" w:rsidRPr="00EE00C3" w:rsidRDefault="00EE00C3" w:rsidP="00EE00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>В течение 2016 года в комитет по труду и занятости населения Ленинградской области направлено 5013 выписок из ИПРА инвалида, в 2017 году направлено 5407 выписок из ИПРА.</w:t>
      </w:r>
    </w:p>
    <w:p w:rsidR="00EE00C3" w:rsidRPr="00EE00C3" w:rsidRDefault="00EE00C3" w:rsidP="00EE00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>Полученные Комитетом выписки из ИПРА инвалида (ребенка-инвалида) подгружались в регистр получателей государственных услуг службы занятости населения Ленинградской области для организации мероприятий по трудоустройству инвалидов специалистами филиалов ГКУ ЦЗН ЛО. Мероприятия по трудоустройству инвалидов проводились в соответствии с действующими административными регламентами по оказанию государственных услуг.</w:t>
      </w:r>
    </w:p>
    <w:p w:rsidR="00EE00C3" w:rsidRPr="00EE00C3" w:rsidRDefault="00EE00C3" w:rsidP="00EE00C3">
      <w:pPr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lastRenderedPageBreak/>
        <w:tab/>
        <w:t xml:space="preserve">Информацию об исполнении Комитетом возложенных на него ИПРА инвалида (ИПРА  ребенка-инвалида) мероприятий по направлению деятельности в части рекомендованных мероприятий Комитет направляет в Главное бюро МСЭ. В течение 2017 года было направлено 3906 отчетов о выполненных мероприятиях, предусмотренных ИПРА инвалида.  </w:t>
      </w:r>
    </w:p>
    <w:p w:rsidR="00EE00C3" w:rsidRPr="00EE00C3" w:rsidRDefault="00EE00C3" w:rsidP="00EE0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>С 1 сентября 2017 года Комитет ежемесячно осуществляет выгрузку информационных пакетов из регионального сегмента регистров получателей услуг,  соответственно приказу Минтруда России от 21.04.2017 №378н,  для дальнейшей передачи сведений об инвалидах в Федеральный Реестр Инвалидов.</w:t>
      </w:r>
    </w:p>
    <w:p w:rsidR="00855815" w:rsidRDefault="00EE00C3" w:rsidP="00EE0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>В течение 2017 года была  направлена информация  об обратившихся в ГКУ ЦЗН ЛО 1873 инвалидах,  содержащая сведения по трудоустройству инвалидов (807 чел.), в том числе на квотируемые рабочие места (27 чел.), на специальные рабочие места (32 чел.)</w:t>
      </w:r>
      <w:r w:rsidR="00855815">
        <w:rPr>
          <w:rFonts w:eastAsiaTheme="minorHAnsi"/>
          <w:sz w:val="28"/>
          <w:szCs w:val="28"/>
          <w:lang w:eastAsia="en-US"/>
        </w:rPr>
        <w:t>.</w:t>
      </w:r>
    </w:p>
    <w:p w:rsidR="00EE00C3" w:rsidRDefault="00EE00C3" w:rsidP="00EE0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00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</w:t>
      </w:r>
      <w:r w:rsidRPr="00EE00C3">
        <w:rPr>
          <w:rFonts w:eastAsiaTheme="minorHAnsi"/>
          <w:sz w:val="28"/>
          <w:szCs w:val="28"/>
          <w:lang w:eastAsia="en-US"/>
        </w:rPr>
        <w:t>целью повышения эффективности трудоустройства  выпускников образовательных организаций Ленинградской области и в соответствии с мероприятиями, предусмотренными  типовой программой по сопровождению инвалидов молодого возраста при трудоустройстве в рамках мероприятий по содействию занятости населения, утвержденной Приказом Министерства Труда и Социальной Защиты Российской Федерации № 625 от  23.08.2017 Комитетом прорабатывается вопрос о заключении соглашения с комитетом общего и профессионального образования Ленинградской области по предоставлению</w:t>
      </w:r>
      <w:proofErr w:type="gramEnd"/>
      <w:r w:rsidRPr="00EE00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E00C3">
        <w:rPr>
          <w:rFonts w:eastAsiaTheme="minorHAnsi"/>
          <w:sz w:val="28"/>
          <w:szCs w:val="28"/>
          <w:lang w:eastAsia="en-US"/>
        </w:rPr>
        <w:t>последними</w:t>
      </w:r>
      <w:proofErr w:type="gramEnd"/>
      <w:r w:rsidRPr="00EE00C3">
        <w:rPr>
          <w:rFonts w:eastAsiaTheme="minorHAnsi"/>
          <w:sz w:val="28"/>
          <w:szCs w:val="28"/>
          <w:lang w:eastAsia="en-US"/>
        </w:rPr>
        <w:t xml:space="preserve"> списочной численности выпускников образовательных организаций  высшего и профессионального образования. </w:t>
      </w:r>
    </w:p>
    <w:p w:rsidR="00B628A9" w:rsidRPr="00B628A9" w:rsidRDefault="00B628A9" w:rsidP="00B628A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52EF2">
        <w:rPr>
          <w:rFonts w:eastAsiaTheme="minorHAnsi"/>
          <w:b/>
          <w:i/>
          <w:sz w:val="28"/>
          <w:szCs w:val="28"/>
          <w:lang w:eastAsia="en-US"/>
        </w:rPr>
        <w:t>3. Взаимодействие базов</w:t>
      </w:r>
      <w:r w:rsidR="0069345C" w:rsidRPr="00852EF2">
        <w:rPr>
          <w:rFonts w:eastAsiaTheme="minorHAnsi"/>
          <w:b/>
          <w:i/>
          <w:sz w:val="28"/>
          <w:szCs w:val="28"/>
          <w:lang w:eastAsia="en-US"/>
        </w:rPr>
        <w:t>ой</w:t>
      </w:r>
      <w:r w:rsidRPr="00852EF2">
        <w:rPr>
          <w:rFonts w:eastAsiaTheme="minorHAnsi"/>
          <w:b/>
          <w:i/>
          <w:sz w:val="28"/>
          <w:szCs w:val="28"/>
          <w:lang w:eastAsia="en-US"/>
        </w:rPr>
        <w:t xml:space="preserve"> профессиональн</w:t>
      </w:r>
      <w:r w:rsidR="0069345C" w:rsidRPr="00852EF2">
        <w:rPr>
          <w:rFonts w:eastAsiaTheme="minorHAnsi"/>
          <w:b/>
          <w:i/>
          <w:sz w:val="28"/>
          <w:szCs w:val="28"/>
          <w:lang w:eastAsia="en-US"/>
        </w:rPr>
        <w:t>ой</w:t>
      </w:r>
      <w:r w:rsidRPr="00852EF2">
        <w:rPr>
          <w:rFonts w:eastAsiaTheme="minorHAnsi"/>
          <w:b/>
          <w:i/>
          <w:sz w:val="28"/>
          <w:szCs w:val="28"/>
          <w:lang w:eastAsia="en-US"/>
        </w:rPr>
        <w:t xml:space="preserve"> образовательн</w:t>
      </w:r>
      <w:r w:rsidR="0069345C" w:rsidRPr="00852EF2">
        <w:rPr>
          <w:rFonts w:eastAsiaTheme="minorHAnsi"/>
          <w:b/>
          <w:i/>
          <w:sz w:val="28"/>
          <w:szCs w:val="28"/>
          <w:lang w:eastAsia="en-US"/>
        </w:rPr>
        <w:t>ой</w:t>
      </w:r>
      <w:r w:rsidRPr="00852EF2">
        <w:rPr>
          <w:rFonts w:eastAsiaTheme="minorHAnsi"/>
          <w:b/>
          <w:i/>
          <w:sz w:val="28"/>
          <w:szCs w:val="28"/>
          <w:lang w:eastAsia="en-US"/>
        </w:rPr>
        <w:t xml:space="preserve"> организаци</w:t>
      </w:r>
      <w:r w:rsidR="00690352" w:rsidRPr="00852EF2">
        <w:rPr>
          <w:rFonts w:eastAsiaTheme="minorHAnsi"/>
          <w:b/>
          <w:i/>
          <w:sz w:val="28"/>
          <w:szCs w:val="28"/>
          <w:lang w:eastAsia="en-US"/>
        </w:rPr>
        <w:t>и, обеспечивающей</w:t>
      </w:r>
      <w:r w:rsidRPr="00852EF2">
        <w:rPr>
          <w:rFonts w:eastAsiaTheme="minorHAnsi"/>
          <w:b/>
          <w:i/>
          <w:sz w:val="28"/>
          <w:szCs w:val="28"/>
          <w:lang w:eastAsia="en-US"/>
        </w:rPr>
        <w:t xml:space="preserve"> поддержку региональн</w:t>
      </w:r>
      <w:r w:rsidR="0069345C" w:rsidRPr="00852EF2">
        <w:rPr>
          <w:rFonts w:eastAsiaTheme="minorHAnsi"/>
          <w:b/>
          <w:i/>
          <w:sz w:val="28"/>
          <w:szCs w:val="28"/>
          <w:lang w:eastAsia="en-US"/>
        </w:rPr>
        <w:t>ой</w:t>
      </w:r>
      <w:r w:rsidRPr="00852EF2">
        <w:rPr>
          <w:rFonts w:eastAsiaTheme="minorHAnsi"/>
          <w:b/>
          <w:i/>
          <w:sz w:val="28"/>
          <w:szCs w:val="28"/>
          <w:lang w:eastAsia="en-US"/>
        </w:rPr>
        <w:t xml:space="preserve"> систем</w:t>
      </w:r>
      <w:r w:rsidR="0069345C" w:rsidRPr="00852EF2">
        <w:rPr>
          <w:rFonts w:eastAsiaTheme="minorHAnsi"/>
          <w:b/>
          <w:i/>
          <w:sz w:val="28"/>
          <w:szCs w:val="28"/>
          <w:lang w:eastAsia="en-US"/>
        </w:rPr>
        <w:t>ы</w:t>
      </w:r>
      <w:r w:rsidRPr="00852EF2">
        <w:rPr>
          <w:rFonts w:eastAsiaTheme="minorHAnsi"/>
          <w:b/>
          <w:i/>
          <w:sz w:val="28"/>
          <w:szCs w:val="28"/>
          <w:lang w:eastAsia="en-US"/>
        </w:rPr>
        <w:t xml:space="preserve"> инклюзивного профессионального образования инвалидов, с образовательными организациями среднего профессионального образования в целях последующего трудоустройства выпускников из чи</w:t>
      </w:r>
      <w:r w:rsidR="0069345C" w:rsidRPr="00852EF2">
        <w:rPr>
          <w:rFonts w:eastAsiaTheme="minorHAnsi"/>
          <w:b/>
          <w:i/>
          <w:sz w:val="28"/>
          <w:szCs w:val="28"/>
          <w:lang w:eastAsia="en-US"/>
        </w:rPr>
        <w:t>сла инвалидов молодого возраста</w:t>
      </w:r>
      <w:r w:rsidRPr="00B628A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реализуется в рамках </w:t>
      </w:r>
      <w:r w:rsidRPr="00B628A9">
        <w:rPr>
          <w:rFonts w:eastAsiaTheme="minorHAnsi"/>
          <w:sz w:val="28"/>
          <w:szCs w:val="28"/>
          <w:lang w:eastAsia="en-US"/>
        </w:rPr>
        <w:t xml:space="preserve">мероприятия </w:t>
      </w:r>
      <w:r w:rsidRPr="00B628A9">
        <w:rPr>
          <w:sz w:val="28"/>
          <w:szCs w:val="28"/>
        </w:rPr>
        <w:t>6.2.7. «Создание в Ленинградской области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инвалидов» основного мероприятия 6.2. "Обеспечение доступности и престижа системы профессионального образования Ленинградской области»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г. №398</w:t>
      </w:r>
      <w:r>
        <w:rPr>
          <w:sz w:val="28"/>
          <w:szCs w:val="28"/>
        </w:rPr>
        <w:t>.</w:t>
      </w:r>
    </w:p>
    <w:p w:rsidR="00B628A9" w:rsidRPr="0069345C" w:rsidRDefault="00B628A9" w:rsidP="00B628A9">
      <w:pPr>
        <w:pStyle w:val="ab"/>
        <w:ind w:left="0" w:firstLine="567"/>
        <w:jc w:val="both"/>
        <w:rPr>
          <w:sz w:val="28"/>
          <w:szCs w:val="28"/>
        </w:rPr>
      </w:pPr>
      <w:r w:rsidRPr="0069345C">
        <w:rPr>
          <w:sz w:val="28"/>
          <w:szCs w:val="28"/>
        </w:rPr>
        <w:t>В соответствии с распоряжением комитета общего и профессионального образования Ленинградской области от 30 августа 2016 года № 2670-р в Ленинградской области создана базовая профессиональная образовательная организация</w:t>
      </w:r>
      <w:r w:rsidR="0069345C">
        <w:rPr>
          <w:sz w:val="28"/>
          <w:szCs w:val="28"/>
        </w:rPr>
        <w:t xml:space="preserve"> </w:t>
      </w:r>
      <w:r w:rsidR="0069345C" w:rsidRPr="0069345C">
        <w:rPr>
          <w:sz w:val="28"/>
          <w:szCs w:val="28"/>
        </w:rPr>
        <w:t>(далее – БПОО)</w:t>
      </w:r>
      <w:r w:rsidRPr="0069345C">
        <w:rPr>
          <w:sz w:val="28"/>
          <w:szCs w:val="28"/>
        </w:rPr>
        <w:t>, обеспечивающая инклюзивное образование инвалидов и лиц с ограниченными возможностями здоровья – государственное бюджетное профессиональное образовательное учреждение Ленинградской области «Мичуринский многопрофильный техникум».</w:t>
      </w:r>
      <w:r w:rsidRPr="0069345C">
        <w:t xml:space="preserve"> </w:t>
      </w:r>
      <w:r w:rsidRPr="0069345C">
        <w:rPr>
          <w:sz w:val="28"/>
          <w:szCs w:val="28"/>
        </w:rPr>
        <w:t xml:space="preserve">Цель БПОО: обеспечение прав обучающихся с инвалидностью и с ограниченными возможностями здоровья </w:t>
      </w:r>
      <w:r w:rsidRPr="0069345C">
        <w:rPr>
          <w:sz w:val="28"/>
          <w:szCs w:val="28"/>
        </w:rPr>
        <w:lastRenderedPageBreak/>
        <w:t>на доступное, качественное образование и условий для их успешной социализации. Ежегодное выделение финансирования направляется на создание инфраструктуры, обеспечивающей доступность и качество профессионального образования инвалидов и лиц с ОВЗ в базовой образовательной организации, повышение квалификации педагогических работников, 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FE7765" w:rsidRPr="003D6C08" w:rsidRDefault="00FE7765" w:rsidP="003D6C08">
      <w:pPr>
        <w:pStyle w:val="ab"/>
        <w:numPr>
          <w:ilvl w:val="0"/>
          <w:numId w:val="8"/>
        </w:numPr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D6C08">
        <w:rPr>
          <w:rFonts w:eastAsiaTheme="minorHAnsi"/>
          <w:sz w:val="28"/>
          <w:szCs w:val="28"/>
          <w:lang w:eastAsia="en-US"/>
        </w:rPr>
        <w:t>содействи</w:t>
      </w:r>
      <w:r w:rsidR="00A74A81" w:rsidRPr="003D6C08">
        <w:rPr>
          <w:rFonts w:eastAsiaTheme="minorHAnsi"/>
          <w:sz w:val="28"/>
          <w:szCs w:val="28"/>
          <w:lang w:eastAsia="en-US"/>
        </w:rPr>
        <w:t>е</w:t>
      </w:r>
      <w:r w:rsidRPr="003D6C08">
        <w:rPr>
          <w:rFonts w:eastAsiaTheme="minorHAnsi"/>
          <w:sz w:val="28"/>
          <w:szCs w:val="28"/>
          <w:lang w:eastAsia="en-US"/>
        </w:rPr>
        <w:t xml:space="preserve">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подготовки;</w:t>
      </w:r>
    </w:p>
    <w:p w:rsidR="00917FDB" w:rsidRPr="00917FDB" w:rsidRDefault="00917FDB" w:rsidP="003D6C08">
      <w:pPr>
        <w:pStyle w:val="ab"/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7FDB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>путем</w:t>
      </w:r>
      <w:r w:rsidRPr="00917FDB">
        <w:rPr>
          <w:rFonts w:eastAsiaTheme="minorHAnsi"/>
          <w:sz w:val="28"/>
          <w:szCs w:val="28"/>
          <w:lang w:eastAsia="en-US"/>
        </w:rPr>
        <w:t xml:space="preserve"> формирования специализированной базы стажировок для</w:t>
      </w:r>
      <w:r w:rsidR="004D71B3">
        <w:rPr>
          <w:rFonts w:eastAsiaTheme="minorHAnsi"/>
          <w:sz w:val="28"/>
          <w:szCs w:val="28"/>
          <w:lang w:eastAsia="en-US"/>
        </w:rPr>
        <w:t xml:space="preserve"> учащейся</w:t>
      </w:r>
      <w:r w:rsidRPr="00917FDB">
        <w:rPr>
          <w:rFonts w:eastAsiaTheme="minorHAnsi"/>
          <w:sz w:val="28"/>
          <w:szCs w:val="28"/>
          <w:lang w:eastAsia="en-US"/>
        </w:rPr>
        <w:t xml:space="preserve"> </w:t>
      </w:r>
      <w:r w:rsidR="004D71B3" w:rsidRPr="00917FDB">
        <w:rPr>
          <w:rFonts w:eastAsiaTheme="minorHAnsi"/>
          <w:sz w:val="28"/>
          <w:szCs w:val="28"/>
          <w:lang w:eastAsia="en-US"/>
        </w:rPr>
        <w:t xml:space="preserve">молодежи </w:t>
      </w:r>
      <w:r w:rsidRPr="00917FDB">
        <w:rPr>
          <w:rFonts w:eastAsiaTheme="minorHAnsi"/>
          <w:sz w:val="28"/>
          <w:szCs w:val="28"/>
          <w:lang w:eastAsia="en-US"/>
        </w:rPr>
        <w:t>и выпускников образовательных организаций Ленинградской области</w:t>
      </w:r>
      <w:r>
        <w:rPr>
          <w:rFonts w:eastAsiaTheme="minorHAnsi"/>
          <w:sz w:val="28"/>
          <w:szCs w:val="28"/>
          <w:lang w:eastAsia="en-US"/>
        </w:rPr>
        <w:t>, в том числе инвалидов из заявленных работодателями свободных рабочих мест</w:t>
      </w:r>
      <w:r w:rsidR="004D71B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требующих опыта работы по данной профессии (специальности)</w:t>
      </w:r>
      <w:r w:rsidR="004D71B3">
        <w:rPr>
          <w:rFonts w:eastAsiaTheme="minorHAnsi"/>
          <w:sz w:val="28"/>
          <w:szCs w:val="28"/>
          <w:lang w:eastAsia="en-US"/>
        </w:rPr>
        <w:t>.</w:t>
      </w:r>
    </w:p>
    <w:p w:rsidR="00690352" w:rsidRPr="00690352" w:rsidRDefault="00BF3C1C" w:rsidP="00690352">
      <w:pPr>
        <w:pStyle w:val="ab"/>
        <w:ind w:left="0" w:firstLine="567"/>
        <w:jc w:val="both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5. </w:t>
      </w:r>
      <w:r w:rsidR="00690352" w:rsidRPr="00690352">
        <w:rPr>
          <w:rFonts w:eastAsiaTheme="minorHAnsi"/>
          <w:b/>
          <w:i/>
          <w:sz w:val="28"/>
          <w:szCs w:val="28"/>
          <w:lang w:eastAsia="en-US"/>
        </w:rPr>
        <w:t>П</w:t>
      </w:r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>роведени</w:t>
      </w:r>
      <w:r w:rsidR="00A74A81" w:rsidRPr="00690352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 xml:space="preserve"> конкурса профессионального мастерства "</w:t>
      </w:r>
      <w:proofErr w:type="spellStart"/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>Абилимпикс</w:t>
      </w:r>
      <w:proofErr w:type="spellEnd"/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 xml:space="preserve">" в </w:t>
      </w:r>
      <w:r w:rsidR="00690352" w:rsidRPr="00690352">
        <w:rPr>
          <w:rFonts w:eastAsiaTheme="minorHAnsi"/>
          <w:b/>
          <w:i/>
          <w:sz w:val="28"/>
          <w:szCs w:val="28"/>
          <w:lang w:eastAsia="en-US"/>
        </w:rPr>
        <w:t>Ленинградской области</w:t>
      </w:r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>, а также участи</w:t>
      </w:r>
      <w:r w:rsidR="00690352" w:rsidRPr="00690352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90352" w:rsidRPr="00690352">
        <w:rPr>
          <w:rFonts w:eastAsiaTheme="minorHAnsi"/>
          <w:b/>
          <w:i/>
          <w:sz w:val="28"/>
          <w:szCs w:val="28"/>
          <w:lang w:eastAsia="en-US"/>
        </w:rPr>
        <w:t xml:space="preserve">Ленинградской области </w:t>
      </w:r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 xml:space="preserve"> в Национальном конкурсе профессионального мастерства "</w:t>
      </w:r>
      <w:proofErr w:type="spellStart"/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>Абилимпикс</w:t>
      </w:r>
      <w:proofErr w:type="spellEnd"/>
      <w:r w:rsidR="00FE7765" w:rsidRPr="00690352">
        <w:rPr>
          <w:rFonts w:eastAsiaTheme="minorHAnsi"/>
          <w:b/>
          <w:i/>
          <w:sz w:val="28"/>
          <w:szCs w:val="28"/>
          <w:lang w:eastAsia="en-US"/>
        </w:rPr>
        <w:t>"</w:t>
      </w:r>
      <w:r w:rsidR="006903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90352" w:rsidRPr="00690352">
        <w:rPr>
          <w:rFonts w:eastAsiaTheme="minorHAnsi"/>
          <w:sz w:val="28"/>
          <w:szCs w:val="28"/>
          <w:lang w:eastAsia="en-US"/>
        </w:rPr>
        <w:t xml:space="preserve">реализуется в рамках </w:t>
      </w:r>
      <w:r w:rsidR="00690352" w:rsidRPr="00690352">
        <w:rPr>
          <w:sz w:val="28"/>
          <w:szCs w:val="28"/>
        </w:rPr>
        <w:t>мероприятия 6.5.6. «Организация и проведение олимпиад и конкурсов для студентов-инвалидов и студентов с ограниченными возможностями здоровья» основного мероприятия 6.5. "Повышение профессионального мастерства учащихся"</w:t>
      </w:r>
      <w:r w:rsidR="00690352">
        <w:rPr>
          <w:sz w:val="28"/>
          <w:szCs w:val="28"/>
        </w:rPr>
        <w:t xml:space="preserve"> </w:t>
      </w:r>
      <w:r w:rsidR="00690352" w:rsidRPr="00690352">
        <w:rPr>
          <w:rFonts w:eastAsiaTheme="minorHAnsi"/>
          <w:sz w:val="28"/>
          <w:szCs w:val="28"/>
          <w:lang w:eastAsia="en-US"/>
        </w:rPr>
        <w:t>государственной программы Ленинградской области «Современное образование Ленинградской области»</w:t>
      </w:r>
      <w:r w:rsidR="00690352">
        <w:rPr>
          <w:rFonts w:eastAsiaTheme="minorHAnsi"/>
          <w:sz w:val="28"/>
          <w:szCs w:val="28"/>
          <w:lang w:eastAsia="en-US"/>
        </w:rPr>
        <w:t>.</w:t>
      </w:r>
      <w:r w:rsidR="00690352" w:rsidRPr="00690352">
        <w:rPr>
          <w:sz w:val="28"/>
          <w:szCs w:val="28"/>
        </w:rPr>
        <w:t xml:space="preserve"> </w:t>
      </w:r>
    </w:p>
    <w:p w:rsidR="00690352" w:rsidRPr="00690352" w:rsidRDefault="00690352" w:rsidP="00690352">
      <w:pPr>
        <w:pStyle w:val="ab"/>
        <w:ind w:left="0" w:firstLine="567"/>
        <w:jc w:val="both"/>
        <w:rPr>
          <w:sz w:val="28"/>
          <w:szCs w:val="28"/>
        </w:rPr>
      </w:pPr>
      <w:r w:rsidRPr="00690352">
        <w:rPr>
          <w:sz w:val="28"/>
          <w:szCs w:val="28"/>
        </w:rPr>
        <w:t>В рамках данного мероприятия госпрограммы обеспечивается ежегодное  проведение в регионе конкурсов профессионального мастерства среди людей с инвалидностью «</w:t>
      </w:r>
      <w:proofErr w:type="spellStart"/>
      <w:r w:rsidRPr="00690352">
        <w:rPr>
          <w:sz w:val="28"/>
          <w:szCs w:val="28"/>
        </w:rPr>
        <w:t>Абилимпикс</w:t>
      </w:r>
      <w:proofErr w:type="spellEnd"/>
      <w:r w:rsidRPr="00690352">
        <w:rPr>
          <w:sz w:val="28"/>
          <w:szCs w:val="28"/>
        </w:rPr>
        <w:t>», как на региональном, так и национальном уровне.</w:t>
      </w:r>
    </w:p>
    <w:p w:rsidR="00BF3C1C" w:rsidRDefault="00BF3C1C" w:rsidP="00690352">
      <w:pPr>
        <w:ind w:firstLine="567"/>
        <w:jc w:val="both"/>
        <w:rPr>
          <w:b/>
          <w:i/>
          <w:sz w:val="28"/>
          <w:szCs w:val="28"/>
        </w:rPr>
      </w:pPr>
    </w:p>
    <w:p w:rsidR="00690352" w:rsidRPr="00690352" w:rsidRDefault="00BF3C1C" w:rsidP="00690352">
      <w:pPr>
        <w:ind w:firstLine="567"/>
        <w:jc w:val="both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690352" w:rsidRPr="00690352">
        <w:rPr>
          <w:b/>
          <w:i/>
          <w:sz w:val="28"/>
          <w:szCs w:val="28"/>
        </w:rPr>
        <w:t xml:space="preserve">Поощрение студентов инвалидов, обучающихся в государственных образовательных </w:t>
      </w:r>
      <w:proofErr w:type="gramStart"/>
      <w:r w:rsidR="00690352" w:rsidRPr="00690352">
        <w:rPr>
          <w:b/>
          <w:i/>
          <w:sz w:val="28"/>
          <w:szCs w:val="28"/>
        </w:rPr>
        <w:t>организациях</w:t>
      </w:r>
      <w:proofErr w:type="gramEnd"/>
      <w:r w:rsidR="00690352" w:rsidRPr="00690352">
        <w:rPr>
          <w:b/>
          <w:i/>
          <w:sz w:val="28"/>
          <w:szCs w:val="28"/>
        </w:rPr>
        <w:t xml:space="preserve"> Ленинградской области</w:t>
      </w:r>
      <w:r w:rsidR="00690352">
        <w:rPr>
          <w:b/>
          <w:i/>
          <w:sz w:val="28"/>
          <w:szCs w:val="28"/>
        </w:rPr>
        <w:t xml:space="preserve"> </w:t>
      </w:r>
      <w:r w:rsidR="00690352" w:rsidRPr="00690352">
        <w:rPr>
          <w:sz w:val="28"/>
          <w:szCs w:val="28"/>
        </w:rPr>
        <w:t>реализуется в рамках</w:t>
      </w:r>
      <w:r w:rsidR="00690352">
        <w:rPr>
          <w:b/>
          <w:i/>
          <w:sz w:val="28"/>
          <w:szCs w:val="28"/>
        </w:rPr>
        <w:t xml:space="preserve"> </w:t>
      </w:r>
      <w:r w:rsidR="00690352">
        <w:rPr>
          <w:rFonts w:eastAsiaTheme="minorHAnsi"/>
          <w:b/>
          <w:i/>
          <w:color w:val="FF0000"/>
          <w:sz w:val="28"/>
          <w:szCs w:val="28"/>
          <w:lang w:eastAsia="en-US"/>
        </w:rPr>
        <w:t xml:space="preserve"> </w:t>
      </w:r>
      <w:r w:rsidR="00690352" w:rsidRPr="00690352">
        <w:rPr>
          <w:sz w:val="28"/>
          <w:szCs w:val="28"/>
        </w:rPr>
        <w:t xml:space="preserve">мероприятия 6.2.6. «Поощрение студентов инвалидов, обучающихся в государственных образовательных организациях Ленинградской области» основного мероприятия 6.2. </w:t>
      </w:r>
      <w:proofErr w:type="gramStart"/>
      <w:r w:rsidR="00690352" w:rsidRPr="00690352">
        <w:rPr>
          <w:sz w:val="28"/>
          <w:szCs w:val="28"/>
        </w:rPr>
        <w:t>"Обеспечение доступности и престижа системы профессионального образования Ленинградской области»</w:t>
      </w:r>
      <w:r w:rsidR="00690352">
        <w:rPr>
          <w:sz w:val="28"/>
          <w:szCs w:val="28"/>
        </w:rPr>
        <w:t xml:space="preserve"> </w:t>
      </w:r>
      <w:r w:rsidR="00690352" w:rsidRPr="00690352">
        <w:rPr>
          <w:rFonts w:eastAsiaTheme="minorHAnsi"/>
          <w:sz w:val="28"/>
          <w:szCs w:val="28"/>
          <w:lang w:eastAsia="en-US"/>
        </w:rPr>
        <w:t>государственной программы Ленинградской области «Современное образование Ленинградской области»</w:t>
      </w:r>
      <w:r w:rsidR="00690352">
        <w:rPr>
          <w:rFonts w:eastAsiaTheme="minorHAnsi"/>
          <w:sz w:val="28"/>
          <w:szCs w:val="28"/>
          <w:lang w:eastAsia="en-US"/>
        </w:rPr>
        <w:t xml:space="preserve"> как </w:t>
      </w:r>
      <w:r w:rsidR="00690352">
        <w:rPr>
          <w:rFonts w:eastAsia="Calibri"/>
          <w:sz w:val="28"/>
          <w:szCs w:val="28"/>
        </w:rPr>
        <w:t>у</w:t>
      </w:r>
      <w:r w:rsidR="00690352" w:rsidRPr="00690352">
        <w:rPr>
          <w:rFonts w:eastAsia="Calibri"/>
          <w:sz w:val="28"/>
          <w:szCs w:val="28"/>
        </w:rPr>
        <w:t>чреждение именных стипендий Губернатора Ленинградской области в качестве материальной поддержки студентов из числа инвалидов, </w:t>
      </w:r>
      <w:r w:rsidR="00690352" w:rsidRPr="00690352">
        <w:rPr>
          <w:sz w:val="28"/>
          <w:szCs w:val="28"/>
        </w:rPr>
        <w:t>обучающихся в государственных образовательных организациях Ленинградской области,</w:t>
      </w:r>
      <w:r w:rsidR="00690352" w:rsidRPr="00690352">
        <w:rPr>
          <w:rFonts w:eastAsia="Calibri"/>
          <w:sz w:val="28"/>
          <w:szCs w:val="28"/>
        </w:rPr>
        <w:t xml:space="preserve"> а также с целью создания условий для профессионального обучения, гармоничного развития и наиболее полного раскрытия интеллектуального, социального, творческого и нравственного потенциала</w:t>
      </w:r>
      <w:proofErr w:type="gramEnd"/>
      <w:r w:rsidR="00690352" w:rsidRPr="00690352">
        <w:rPr>
          <w:rFonts w:eastAsia="Calibri"/>
          <w:sz w:val="28"/>
          <w:szCs w:val="28"/>
        </w:rPr>
        <w:t xml:space="preserve"> студентов-инвалидов, обучающихся в образовательных </w:t>
      </w:r>
      <w:proofErr w:type="gramStart"/>
      <w:r w:rsidR="00690352" w:rsidRPr="00690352">
        <w:rPr>
          <w:rFonts w:eastAsia="Calibri"/>
          <w:sz w:val="28"/>
          <w:szCs w:val="28"/>
        </w:rPr>
        <w:t>организациях</w:t>
      </w:r>
      <w:proofErr w:type="gramEnd"/>
      <w:r w:rsidR="00690352" w:rsidRPr="00690352">
        <w:rPr>
          <w:rFonts w:eastAsia="Calibri"/>
          <w:sz w:val="28"/>
          <w:szCs w:val="28"/>
        </w:rPr>
        <w:t xml:space="preserve"> Ленинградской области. </w:t>
      </w:r>
    </w:p>
    <w:p w:rsidR="00665DF4" w:rsidRPr="0031095D" w:rsidRDefault="00D06562" w:rsidP="0031095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5D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7. </w:t>
      </w:r>
      <w:proofErr w:type="gramStart"/>
      <w:r w:rsidR="0031095D">
        <w:rPr>
          <w:rFonts w:eastAsiaTheme="minorHAnsi"/>
          <w:b/>
          <w:i/>
          <w:sz w:val="28"/>
          <w:szCs w:val="28"/>
          <w:lang w:eastAsia="en-US"/>
        </w:rPr>
        <w:t>И</w:t>
      </w:r>
      <w:r w:rsidR="00FE7765" w:rsidRPr="0031095D">
        <w:rPr>
          <w:rFonts w:eastAsiaTheme="minorHAnsi"/>
          <w:b/>
          <w:i/>
          <w:sz w:val="28"/>
          <w:szCs w:val="28"/>
          <w:lang w:eastAsia="en-US"/>
        </w:rPr>
        <w:t>нформационно</w:t>
      </w:r>
      <w:r w:rsidR="00A74A81" w:rsidRPr="0031095D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31095D">
        <w:rPr>
          <w:rFonts w:eastAsiaTheme="minorHAnsi"/>
          <w:b/>
          <w:i/>
          <w:sz w:val="28"/>
          <w:szCs w:val="28"/>
          <w:lang w:eastAsia="en-US"/>
        </w:rPr>
        <w:t xml:space="preserve"> обеспечени</w:t>
      </w:r>
      <w:r w:rsidR="00A74A81" w:rsidRPr="0031095D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31095D">
        <w:rPr>
          <w:rFonts w:eastAsiaTheme="minorHAnsi"/>
          <w:b/>
          <w:i/>
          <w:sz w:val="28"/>
          <w:szCs w:val="28"/>
          <w:lang w:eastAsia="en-US"/>
        </w:rPr>
        <w:t xml:space="preserve"> в сфере реализации мероприятий, направленных на сопровождение инвалидов молодого возраста при трудоустройстве</w:t>
      </w:r>
      <w:r w:rsidR="00665DF4" w:rsidRPr="0031095D">
        <w:rPr>
          <w:rFonts w:eastAsiaTheme="minorHAnsi"/>
          <w:sz w:val="28"/>
          <w:szCs w:val="28"/>
          <w:lang w:eastAsia="en-US"/>
        </w:rPr>
        <w:t xml:space="preserve"> осуществляется путем размещения информации на официальном сайте комитета по труду и занятости</w:t>
      </w:r>
      <w:r w:rsidR="0031095D" w:rsidRPr="0031095D">
        <w:rPr>
          <w:rFonts w:eastAsiaTheme="minorHAnsi"/>
          <w:sz w:val="28"/>
          <w:szCs w:val="28"/>
          <w:lang w:eastAsia="en-US"/>
        </w:rPr>
        <w:t xml:space="preserve"> </w:t>
      </w:r>
      <w:r w:rsidR="00665DF4" w:rsidRPr="0031095D">
        <w:rPr>
          <w:rFonts w:eastAsiaTheme="minorHAnsi"/>
          <w:sz w:val="28"/>
          <w:szCs w:val="28"/>
          <w:lang w:eastAsia="en-US"/>
        </w:rPr>
        <w:t xml:space="preserve">www.job.lenobl.ru, </w:t>
      </w:r>
      <w:r w:rsidR="0031095D" w:rsidRPr="0031095D">
        <w:rPr>
          <w:rFonts w:eastAsiaTheme="minorHAnsi"/>
          <w:sz w:val="28"/>
          <w:szCs w:val="28"/>
          <w:lang w:eastAsia="en-US"/>
        </w:rPr>
        <w:t>о лучших практиках трудоустройства инвалид</w:t>
      </w:r>
      <w:r w:rsidR="0031095D">
        <w:rPr>
          <w:rFonts w:eastAsiaTheme="minorHAnsi"/>
          <w:sz w:val="28"/>
          <w:szCs w:val="28"/>
          <w:lang w:eastAsia="en-US"/>
        </w:rPr>
        <w:t xml:space="preserve">ов, том числе молодого возраста, </w:t>
      </w:r>
      <w:r w:rsidR="00665DF4" w:rsidRPr="0031095D">
        <w:rPr>
          <w:rFonts w:eastAsiaTheme="minorHAnsi"/>
          <w:sz w:val="28"/>
          <w:szCs w:val="28"/>
          <w:lang w:eastAsia="en-US"/>
        </w:rPr>
        <w:t>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</w:t>
      </w:r>
      <w:proofErr w:type="gramEnd"/>
      <w:r w:rsidR="00665DF4" w:rsidRPr="0031095D">
        <w:rPr>
          <w:rFonts w:eastAsiaTheme="minorHAnsi"/>
          <w:sz w:val="28"/>
          <w:szCs w:val="28"/>
          <w:lang w:eastAsia="en-US"/>
        </w:rPr>
        <w:t xml:space="preserve"> документы, «банк» вакансий Ленинградской области</w:t>
      </w:r>
      <w:r w:rsidR="0031095D">
        <w:rPr>
          <w:rFonts w:eastAsiaTheme="minorHAnsi"/>
          <w:sz w:val="28"/>
          <w:szCs w:val="28"/>
          <w:lang w:eastAsia="en-US"/>
        </w:rPr>
        <w:t xml:space="preserve">, в </w:t>
      </w:r>
      <w:r w:rsidR="0031095D" w:rsidRPr="0031095D">
        <w:rPr>
          <w:rFonts w:eastAsiaTheme="minorHAnsi"/>
          <w:sz w:val="28"/>
          <w:szCs w:val="28"/>
          <w:lang w:eastAsia="en-US"/>
        </w:rPr>
        <w:t xml:space="preserve">том числе </w:t>
      </w:r>
      <w:r w:rsidR="00665DF4" w:rsidRPr="0031095D">
        <w:rPr>
          <w:rFonts w:eastAsiaTheme="minorHAnsi"/>
          <w:sz w:val="28"/>
          <w:szCs w:val="28"/>
          <w:lang w:eastAsia="en-US"/>
        </w:rPr>
        <w:t>с предоставлением жилья; для лиц с ограниченными возможностями.</w:t>
      </w:r>
    </w:p>
    <w:p w:rsidR="00665DF4" w:rsidRPr="00640653" w:rsidRDefault="00665DF4" w:rsidP="0031095D">
      <w:pPr>
        <w:ind w:firstLine="709"/>
        <w:jc w:val="both"/>
        <w:rPr>
          <w:b/>
        </w:rPr>
      </w:pPr>
      <w:r w:rsidRPr="0031095D">
        <w:rPr>
          <w:rFonts w:eastAsiaTheme="minorHAnsi"/>
          <w:sz w:val="28"/>
          <w:szCs w:val="28"/>
          <w:lang w:eastAsia="en-US"/>
        </w:rPr>
        <w:t>Ежедневно на сайте комитета размеща</w:t>
      </w:r>
      <w:r w:rsidR="0031095D">
        <w:rPr>
          <w:rFonts w:eastAsiaTheme="minorHAnsi"/>
          <w:sz w:val="28"/>
          <w:szCs w:val="28"/>
          <w:lang w:eastAsia="en-US"/>
        </w:rPr>
        <w:t>ется</w:t>
      </w:r>
      <w:r w:rsidRPr="0031095D">
        <w:rPr>
          <w:rFonts w:eastAsiaTheme="minorHAnsi"/>
          <w:sz w:val="28"/>
          <w:szCs w:val="28"/>
          <w:lang w:eastAsia="en-US"/>
        </w:rPr>
        <w:t xml:space="preserve"> информация о мероприятиях, проводимых службой занятости, наглядные примеры трудоустройства жителей региона.</w:t>
      </w:r>
      <w:r w:rsidRPr="0031095D">
        <w:rPr>
          <w:b/>
        </w:rPr>
        <w:t xml:space="preserve"> </w:t>
      </w:r>
    </w:p>
    <w:p w:rsidR="00665DF4" w:rsidRPr="0031095D" w:rsidRDefault="00665DF4" w:rsidP="00665DF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95D">
        <w:rPr>
          <w:rFonts w:eastAsiaTheme="minorHAnsi"/>
          <w:sz w:val="28"/>
          <w:szCs w:val="28"/>
          <w:lang w:eastAsia="en-US"/>
        </w:rPr>
        <w:t>Продолжа</w:t>
      </w:r>
      <w:r w:rsidR="0031095D" w:rsidRPr="0031095D">
        <w:rPr>
          <w:rFonts w:eastAsiaTheme="minorHAnsi"/>
          <w:sz w:val="28"/>
          <w:szCs w:val="28"/>
          <w:lang w:eastAsia="en-US"/>
        </w:rPr>
        <w:t>ет</w:t>
      </w:r>
      <w:r w:rsidRPr="0031095D">
        <w:rPr>
          <w:rFonts w:eastAsiaTheme="minorHAnsi"/>
          <w:sz w:val="28"/>
          <w:szCs w:val="28"/>
          <w:lang w:eastAsia="en-US"/>
        </w:rPr>
        <w:t xml:space="preserve"> расширяться группа комитета в социальных сетях «</w:t>
      </w:r>
      <w:proofErr w:type="spellStart"/>
      <w:r w:rsidRPr="0031095D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31095D">
        <w:rPr>
          <w:rFonts w:eastAsiaTheme="minorHAnsi"/>
          <w:sz w:val="28"/>
          <w:szCs w:val="28"/>
          <w:lang w:eastAsia="en-US"/>
        </w:rPr>
        <w:t xml:space="preserve">» https://vk.com/ktzn_lo, на </w:t>
      </w:r>
      <w:proofErr w:type="gramStart"/>
      <w:r w:rsidRPr="0031095D">
        <w:rPr>
          <w:rFonts w:eastAsiaTheme="minorHAnsi"/>
          <w:sz w:val="28"/>
          <w:szCs w:val="28"/>
          <w:lang w:eastAsia="en-US"/>
        </w:rPr>
        <w:t>новости</w:t>
      </w:r>
      <w:proofErr w:type="gramEnd"/>
      <w:r w:rsidRPr="0031095D">
        <w:rPr>
          <w:rFonts w:eastAsiaTheme="minorHAnsi"/>
          <w:sz w:val="28"/>
          <w:szCs w:val="28"/>
          <w:lang w:eastAsia="en-US"/>
        </w:rPr>
        <w:t xml:space="preserve"> которой подписались 1800 человек. Количество подписчиков с каждым днем увеличивается. Активно продолжает свою работу профиль комитета в социальной сети «</w:t>
      </w:r>
      <w:proofErr w:type="spellStart"/>
      <w:r w:rsidRPr="0031095D">
        <w:rPr>
          <w:rFonts w:eastAsiaTheme="minorHAnsi"/>
          <w:sz w:val="28"/>
          <w:szCs w:val="28"/>
          <w:lang w:eastAsia="en-US"/>
        </w:rPr>
        <w:t>Инстаграм</w:t>
      </w:r>
      <w:proofErr w:type="spellEnd"/>
      <w:r w:rsidRPr="0031095D">
        <w:rPr>
          <w:rFonts w:eastAsiaTheme="minorHAnsi"/>
          <w:sz w:val="28"/>
          <w:szCs w:val="28"/>
          <w:lang w:eastAsia="en-US"/>
        </w:rPr>
        <w:t>» https://www.instagram.com/ktzn_lo/, где ежедневно публик</w:t>
      </w:r>
      <w:r w:rsidR="0031095D">
        <w:rPr>
          <w:rFonts w:eastAsiaTheme="minorHAnsi"/>
          <w:sz w:val="28"/>
          <w:szCs w:val="28"/>
          <w:lang w:eastAsia="en-US"/>
        </w:rPr>
        <w:t>уются</w:t>
      </w:r>
      <w:r w:rsidRPr="0031095D">
        <w:rPr>
          <w:rFonts w:eastAsiaTheme="minorHAnsi"/>
          <w:sz w:val="28"/>
          <w:szCs w:val="28"/>
          <w:lang w:eastAsia="en-US"/>
        </w:rPr>
        <w:t xml:space="preserve"> фотоотчеты с мероприятий  и краткая информация о прошедших событиях. Продолж</w:t>
      </w:r>
      <w:r w:rsidR="0031095D">
        <w:rPr>
          <w:rFonts w:eastAsiaTheme="minorHAnsi"/>
          <w:sz w:val="28"/>
          <w:szCs w:val="28"/>
          <w:lang w:eastAsia="en-US"/>
        </w:rPr>
        <w:t>ает</w:t>
      </w:r>
      <w:r w:rsidRPr="0031095D">
        <w:rPr>
          <w:rFonts w:eastAsiaTheme="minorHAnsi"/>
          <w:sz w:val="28"/>
          <w:szCs w:val="28"/>
          <w:lang w:eastAsia="en-US"/>
        </w:rPr>
        <w:t xml:space="preserve"> работу официальное представительство в социальной сети «Facebook» https://www.facebook.com/groups/1654758288183858/комитета. В группе более 200 участников, число желающих вступить в группу постепенно увеличивается. </w:t>
      </w:r>
    </w:p>
    <w:p w:rsidR="00A40B0F" w:rsidRPr="00BF3C1C" w:rsidRDefault="00D06562" w:rsidP="00A40B0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color w:val="000000" w:themeColor="text1"/>
          <w:sz w:val="28"/>
          <w:szCs w:val="28"/>
        </w:rPr>
        <w:t>8</w:t>
      </w:r>
      <w:r w:rsidR="00BF3C1C" w:rsidRPr="00BF3C1C">
        <w:rPr>
          <w:b/>
          <w:i/>
          <w:color w:val="000000" w:themeColor="text1"/>
          <w:sz w:val="28"/>
          <w:szCs w:val="28"/>
        </w:rPr>
        <w:t>.</w:t>
      </w:r>
      <w:r w:rsidR="00A40B0F" w:rsidRPr="00BF3C1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40B0F">
        <w:rPr>
          <w:rFonts w:eastAsiaTheme="minorHAnsi"/>
          <w:b/>
          <w:i/>
          <w:sz w:val="28"/>
          <w:szCs w:val="28"/>
          <w:lang w:eastAsia="en-US"/>
        </w:rPr>
        <w:t>О</w:t>
      </w:r>
      <w:r w:rsidR="00A40B0F" w:rsidRPr="00C41A72">
        <w:rPr>
          <w:rFonts w:eastAsiaTheme="minorHAnsi"/>
          <w:b/>
          <w:i/>
          <w:sz w:val="28"/>
          <w:szCs w:val="28"/>
          <w:lang w:eastAsia="en-US"/>
        </w:rPr>
        <w:t>рганизаци</w:t>
      </w:r>
      <w:r w:rsidR="00A40B0F">
        <w:rPr>
          <w:rFonts w:eastAsiaTheme="minorHAnsi"/>
          <w:b/>
          <w:i/>
          <w:sz w:val="28"/>
          <w:szCs w:val="28"/>
          <w:lang w:eastAsia="en-US"/>
        </w:rPr>
        <w:t>я</w:t>
      </w:r>
      <w:r w:rsidR="00A40B0F" w:rsidRPr="00C41A72">
        <w:rPr>
          <w:rFonts w:eastAsiaTheme="minorHAnsi"/>
          <w:b/>
          <w:i/>
          <w:sz w:val="28"/>
          <w:szCs w:val="28"/>
          <w:lang w:eastAsia="en-US"/>
        </w:rPr>
        <w:t xml:space="preserve"> взаимодействия участников, реализующих мероприятия, направленные на сопровождение инвалидов молодого возраста при трудоустройстве, в целях оказания помощи инвалидам молодого возраста в освоении трудовых обязанностей</w:t>
      </w:r>
      <w:r w:rsidR="00A40B0F">
        <w:rPr>
          <w:rFonts w:eastAsiaTheme="minorHAnsi"/>
          <w:b/>
          <w:i/>
          <w:sz w:val="28"/>
          <w:szCs w:val="28"/>
          <w:lang w:eastAsia="en-US"/>
        </w:rPr>
        <w:t xml:space="preserve">» </w:t>
      </w:r>
      <w:r w:rsidR="00A40B0F" w:rsidRPr="00BF3C1C">
        <w:rPr>
          <w:rFonts w:eastAsiaTheme="minorHAnsi"/>
          <w:sz w:val="28"/>
          <w:szCs w:val="28"/>
          <w:lang w:eastAsia="en-US"/>
        </w:rPr>
        <w:t>реализуется в рамках</w:t>
      </w:r>
      <w:r w:rsidR="00A40B0F" w:rsidRPr="00BF3C1C">
        <w:rPr>
          <w:color w:val="000000" w:themeColor="text1"/>
          <w:sz w:val="28"/>
          <w:szCs w:val="28"/>
        </w:rPr>
        <w:t xml:space="preserve"> основного мероприятия 1.2 «Создание рабочих мест для трудоустройства инвалидов с целью их интеграции в общество» </w:t>
      </w:r>
      <w:r w:rsidR="00A40B0F" w:rsidRPr="00BF3C1C">
        <w:rPr>
          <w:rFonts w:eastAsia="Calibri"/>
          <w:sz w:val="28"/>
          <w:szCs w:val="28"/>
          <w:lang w:eastAsia="en-US"/>
        </w:rPr>
        <w:t>государственной программы службы занятости.</w:t>
      </w:r>
      <w:r w:rsidR="00A40B0F" w:rsidRPr="00BF3C1C">
        <w:rPr>
          <w:color w:val="000000" w:themeColor="text1"/>
          <w:sz w:val="28"/>
          <w:szCs w:val="28"/>
        </w:rPr>
        <w:t xml:space="preserve"> </w:t>
      </w:r>
    </w:p>
    <w:p w:rsidR="00A40B0F" w:rsidRPr="00BF3C1C" w:rsidRDefault="00A40B0F" w:rsidP="00A40B0F">
      <w:pPr>
        <w:widowControl w:val="0"/>
        <w:autoSpaceDE w:val="0"/>
        <w:autoSpaceDN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BF3C1C">
        <w:rPr>
          <w:rFonts w:cs="Calibri"/>
          <w:color w:val="000000" w:themeColor="text1"/>
          <w:sz w:val="28"/>
          <w:szCs w:val="28"/>
        </w:rPr>
        <w:t>В рамках реализации мероприятия предусматривается возмещение затрат работодателю в размере до 500 тыс. рублей за созда</w:t>
      </w:r>
      <w:r w:rsidR="00107D34" w:rsidRPr="00BF3C1C">
        <w:rPr>
          <w:rFonts w:cs="Calibri"/>
          <w:color w:val="000000" w:themeColor="text1"/>
          <w:sz w:val="28"/>
          <w:szCs w:val="28"/>
        </w:rPr>
        <w:t xml:space="preserve">нное </w:t>
      </w:r>
      <w:r w:rsidRPr="00BF3C1C">
        <w:rPr>
          <w:rFonts w:cs="Calibri"/>
          <w:color w:val="000000" w:themeColor="text1"/>
          <w:sz w:val="28"/>
          <w:szCs w:val="28"/>
        </w:rPr>
        <w:t xml:space="preserve"> рабоч</w:t>
      </w:r>
      <w:r w:rsidR="00107D34" w:rsidRPr="00BF3C1C">
        <w:rPr>
          <w:rFonts w:cs="Calibri"/>
          <w:color w:val="000000" w:themeColor="text1"/>
          <w:sz w:val="28"/>
          <w:szCs w:val="28"/>
        </w:rPr>
        <w:t>е</w:t>
      </w:r>
      <w:r w:rsidRPr="00BF3C1C">
        <w:rPr>
          <w:rFonts w:cs="Calibri"/>
          <w:color w:val="000000" w:themeColor="text1"/>
          <w:sz w:val="28"/>
          <w:szCs w:val="28"/>
        </w:rPr>
        <w:t>е мест</w:t>
      </w:r>
      <w:r w:rsidR="00107D34" w:rsidRPr="00BF3C1C">
        <w:rPr>
          <w:rFonts w:cs="Calibri"/>
          <w:color w:val="000000" w:themeColor="text1"/>
          <w:sz w:val="28"/>
          <w:szCs w:val="28"/>
        </w:rPr>
        <w:t>о</w:t>
      </w:r>
      <w:r w:rsidRPr="00BF3C1C">
        <w:rPr>
          <w:rFonts w:cs="Calibri"/>
          <w:color w:val="000000" w:themeColor="text1"/>
          <w:sz w:val="28"/>
          <w:szCs w:val="28"/>
        </w:rPr>
        <w:t xml:space="preserve"> для трудоустройства инвалидов с целью их интеграции в общество. </w:t>
      </w:r>
    </w:p>
    <w:p w:rsidR="0091324F" w:rsidRPr="00EF30D0" w:rsidRDefault="00A40B0F" w:rsidP="00EF30D0">
      <w:pPr>
        <w:widowControl w:val="0"/>
        <w:autoSpaceDE w:val="0"/>
        <w:autoSpaceDN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BF3C1C">
        <w:rPr>
          <w:rFonts w:cs="Calibri"/>
          <w:color w:val="000000" w:themeColor="text1"/>
          <w:sz w:val="28"/>
          <w:szCs w:val="28"/>
        </w:rPr>
        <w:t xml:space="preserve">При реализации мероприятия организуется сопровождаемое содействие занятости инвалидов, в том числе молодого возраста, с учетом рекомендуемых в индивидуальной программе реабилитации или </w:t>
      </w:r>
      <w:proofErr w:type="spellStart"/>
      <w:r w:rsidRPr="00BF3C1C">
        <w:rPr>
          <w:rFonts w:cs="Calibri"/>
          <w:color w:val="000000" w:themeColor="text1"/>
          <w:sz w:val="28"/>
          <w:szCs w:val="28"/>
        </w:rPr>
        <w:t>абилитации</w:t>
      </w:r>
      <w:proofErr w:type="spellEnd"/>
      <w:r w:rsidRPr="00BF3C1C">
        <w:rPr>
          <w:rFonts w:cs="Calibri"/>
          <w:color w:val="000000" w:themeColor="text1"/>
          <w:sz w:val="28"/>
          <w:szCs w:val="28"/>
        </w:rPr>
        <w:t xml:space="preserve"> показанных (противопоказанных) видов трудовой деятельности, таких как: формирование с учетом потребности инвалида маршрута его передвижения до места работы и по территории организации; обеспечение доступности для него необходимых служебных помещений и информации;</w:t>
      </w:r>
      <w:proofErr w:type="gramEnd"/>
      <w:r w:rsidRPr="00BF3C1C">
        <w:rPr>
          <w:rFonts w:cs="Calibri"/>
          <w:color w:val="000000" w:themeColor="text1"/>
          <w:sz w:val="28"/>
          <w:szCs w:val="28"/>
        </w:rPr>
        <w:t xml:space="preserve"> </w:t>
      </w:r>
      <w:proofErr w:type="gramStart"/>
      <w:r w:rsidRPr="00BF3C1C">
        <w:rPr>
          <w:rFonts w:cs="Calibri"/>
          <w:color w:val="000000" w:themeColor="text1"/>
          <w:sz w:val="28"/>
          <w:szCs w:val="28"/>
        </w:rPr>
        <w:t xml:space="preserve">определение мероприятий по оснащению (оборудованию) специального рабочего места; определение особенностей распорядка рабочего дня инвалида с учетом норм трудового законодательства; оказание помощи в получении профессионального обучения и дополнительного профессионального образования инвалидом, являющимся безработным; консультирование специалистов организации-работодателя, работающих с инвалидом, по вопросам оказания помощи в освоении им трудовых обязанностей; </w:t>
      </w:r>
      <w:r w:rsidRPr="00BF3C1C">
        <w:rPr>
          <w:rFonts w:cs="Calibri"/>
          <w:color w:val="000000" w:themeColor="text1"/>
          <w:sz w:val="28"/>
          <w:szCs w:val="28"/>
        </w:rPr>
        <w:lastRenderedPageBreak/>
        <w:t>организация (при необходимости) наставничества.</w:t>
      </w:r>
      <w:proofErr w:type="gramEnd"/>
      <w:r w:rsidR="0091324F">
        <w:rPr>
          <w:rFonts w:cs="Calibri"/>
          <w:color w:val="000000" w:themeColor="text1"/>
          <w:sz w:val="28"/>
          <w:szCs w:val="28"/>
        </w:rPr>
        <w:t xml:space="preserve"> При заключении </w:t>
      </w:r>
      <w:r w:rsidR="00EF30D0">
        <w:rPr>
          <w:rFonts w:cs="Calibri"/>
          <w:color w:val="000000" w:themeColor="text1"/>
          <w:sz w:val="28"/>
          <w:szCs w:val="28"/>
        </w:rPr>
        <w:t xml:space="preserve">договоров </w:t>
      </w:r>
      <w:r w:rsidR="00EF30D0" w:rsidRPr="00EF30D0">
        <w:rPr>
          <w:rFonts w:eastAsiaTheme="minorHAnsi"/>
          <w:sz w:val="28"/>
          <w:szCs w:val="28"/>
          <w:lang w:eastAsia="en-US"/>
        </w:rPr>
        <w:t xml:space="preserve">устанавливаются сроки осуществления мероприятий, направленных на сопровождение инвалидов молодого возраста при трудоустройстве, </w:t>
      </w:r>
      <w:r w:rsidR="00EF30D0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EF30D0" w:rsidRPr="00EF30D0">
        <w:rPr>
          <w:rFonts w:eastAsiaTheme="minorHAnsi"/>
          <w:sz w:val="28"/>
          <w:szCs w:val="28"/>
          <w:lang w:eastAsia="en-US"/>
        </w:rPr>
        <w:t xml:space="preserve">с учетом рекомендаций </w:t>
      </w:r>
      <w:hyperlink r:id="rId14" w:history="1">
        <w:r w:rsidR="00EF30D0" w:rsidRPr="00EF30D0">
          <w:rPr>
            <w:rFonts w:eastAsiaTheme="minorHAnsi"/>
            <w:sz w:val="28"/>
            <w:szCs w:val="28"/>
            <w:lang w:eastAsia="en-US"/>
          </w:rPr>
          <w:t>индивидуальной программы</w:t>
        </w:r>
      </w:hyperlink>
      <w:r w:rsidR="00EF30D0" w:rsidRPr="00EF30D0">
        <w:rPr>
          <w:rFonts w:eastAsiaTheme="minorHAnsi"/>
          <w:sz w:val="28"/>
          <w:szCs w:val="28"/>
          <w:lang w:eastAsia="en-US"/>
        </w:rPr>
        <w:t xml:space="preserve"> реабилитации или </w:t>
      </w:r>
      <w:proofErr w:type="spellStart"/>
      <w:r w:rsidR="00EF30D0" w:rsidRPr="00EF30D0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="00EF30D0" w:rsidRPr="00EF30D0">
        <w:rPr>
          <w:rFonts w:eastAsiaTheme="minorHAnsi"/>
          <w:sz w:val="28"/>
          <w:szCs w:val="28"/>
          <w:lang w:eastAsia="en-US"/>
        </w:rPr>
        <w:t xml:space="preserve"> инвалида в зависимости от уровня его профессиональной подготовки, индивидуальных способностей и опыта предыдущей профессиональной деятельности</w:t>
      </w:r>
      <w:r w:rsidR="00EF30D0">
        <w:rPr>
          <w:rFonts w:eastAsiaTheme="minorHAnsi"/>
          <w:sz w:val="28"/>
          <w:szCs w:val="28"/>
          <w:lang w:eastAsia="en-US"/>
        </w:rPr>
        <w:t>.</w:t>
      </w:r>
    </w:p>
    <w:p w:rsidR="00D744D2" w:rsidRDefault="00D06562" w:rsidP="00D744D2">
      <w:pPr>
        <w:autoSpaceDE w:val="0"/>
        <w:autoSpaceDN w:val="0"/>
        <w:adjustRightInd w:val="0"/>
        <w:spacing w:before="200"/>
        <w:ind w:firstLine="540"/>
        <w:jc w:val="both"/>
        <w:rPr>
          <w:b/>
          <w:i/>
          <w:sz w:val="28"/>
          <w:szCs w:val="28"/>
        </w:rPr>
      </w:pPr>
      <w:r w:rsidRPr="00D744D2">
        <w:rPr>
          <w:rFonts w:eastAsiaTheme="minorHAnsi"/>
          <w:sz w:val="28"/>
          <w:szCs w:val="28"/>
          <w:lang w:eastAsia="en-US"/>
        </w:rPr>
        <w:t>9</w:t>
      </w:r>
      <w:r w:rsidR="00BF3C1C" w:rsidRPr="00D744D2">
        <w:rPr>
          <w:rFonts w:eastAsiaTheme="minorHAnsi"/>
          <w:sz w:val="28"/>
          <w:szCs w:val="28"/>
          <w:lang w:eastAsia="en-US"/>
        </w:rPr>
        <w:t>.</w:t>
      </w:r>
      <w:r w:rsidR="00BF3C1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D744D2">
        <w:rPr>
          <w:b/>
          <w:i/>
          <w:sz w:val="28"/>
          <w:szCs w:val="28"/>
        </w:rPr>
        <w:t>П</w:t>
      </w:r>
      <w:r w:rsidR="00FE7765" w:rsidRPr="00D744D2">
        <w:rPr>
          <w:b/>
          <w:i/>
          <w:sz w:val="28"/>
          <w:szCs w:val="28"/>
        </w:rPr>
        <w:t>рофессионально</w:t>
      </w:r>
      <w:r w:rsidR="00A74A81" w:rsidRPr="00D744D2">
        <w:rPr>
          <w:b/>
          <w:i/>
          <w:sz w:val="28"/>
          <w:szCs w:val="28"/>
        </w:rPr>
        <w:t>е</w:t>
      </w:r>
      <w:r w:rsidR="00FE7765" w:rsidRPr="00D744D2">
        <w:rPr>
          <w:b/>
          <w:i/>
          <w:sz w:val="28"/>
          <w:szCs w:val="28"/>
        </w:rPr>
        <w:t xml:space="preserve"> обучени</w:t>
      </w:r>
      <w:r w:rsidR="00A74A81" w:rsidRPr="00D744D2">
        <w:rPr>
          <w:b/>
          <w:i/>
          <w:sz w:val="28"/>
          <w:szCs w:val="28"/>
        </w:rPr>
        <w:t>е</w:t>
      </w:r>
      <w:r w:rsidR="00FE7765" w:rsidRPr="00D744D2">
        <w:rPr>
          <w:b/>
          <w:i/>
          <w:sz w:val="28"/>
          <w:szCs w:val="28"/>
        </w:rPr>
        <w:t xml:space="preserve"> и дополнительно</w:t>
      </w:r>
      <w:r w:rsidR="00A74A81" w:rsidRPr="00D744D2">
        <w:rPr>
          <w:b/>
          <w:i/>
          <w:sz w:val="28"/>
          <w:szCs w:val="28"/>
        </w:rPr>
        <w:t>е</w:t>
      </w:r>
      <w:r w:rsidR="00FE7765" w:rsidRPr="00D744D2">
        <w:rPr>
          <w:b/>
          <w:i/>
          <w:sz w:val="28"/>
          <w:szCs w:val="28"/>
        </w:rPr>
        <w:t xml:space="preserve"> профессионально</w:t>
      </w:r>
      <w:r w:rsidR="00A74A81" w:rsidRPr="00D744D2">
        <w:rPr>
          <w:b/>
          <w:i/>
          <w:sz w:val="28"/>
          <w:szCs w:val="28"/>
        </w:rPr>
        <w:t>е</w:t>
      </w:r>
      <w:r w:rsidR="00FE7765" w:rsidRPr="00D744D2">
        <w:rPr>
          <w:b/>
          <w:i/>
          <w:sz w:val="28"/>
          <w:szCs w:val="28"/>
        </w:rPr>
        <w:t xml:space="preserve"> образовани</w:t>
      </w:r>
      <w:r w:rsidR="00A74A81" w:rsidRPr="00D744D2">
        <w:rPr>
          <w:b/>
          <w:i/>
          <w:sz w:val="28"/>
          <w:szCs w:val="28"/>
        </w:rPr>
        <w:t>е</w:t>
      </w:r>
      <w:r w:rsidR="00FE7765" w:rsidRPr="00D744D2">
        <w:rPr>
          <w:b/>
          <w:i/>
          <w:sz w:val="28"/>
          <w:szCs w:val="28"/>
        </w:rPr>
        <w:t xml:space="preserve"> инвалидов молодого возраста, являющихся безработными, в соответствии со </w:t>
      </w:r>
      <w:hyperlink r:id="rId15" w:history="1">
        <w:r w:rsidR="00FE7765" w:rsidRPr="00D744D2">
          <w:rPr>
            <w:b/>
            <w:i/>
            <w:sz w:val="28"/>
            <w:szCs w:val="28"/>
          </w:rPr>
          <w:t>статьей 23</w:t>
        </w:r>
      </w:hyperlink>
      <w:r w:rsidR="00FE7765" w:rsidRPr="00D744D2">
        <w:rPr>
          <w:b/>
          <w:i/>
          <w:sz w:val="28"/>
          <w:szCs w:val="28"/>
        </w:rPr>
        <w:t xml:space="preserve"> Федерального зак</w:t>
      </w:r>
      <w:r w:rsidR="001A3B5E">
        <w:rPr>
          <w:b/>
          <w:i/>
          <w:sz w:val="28"/>
          <w:szCs w:val="28"/>
        </w:rPr>
        <w:t>она от 19 апреля 1991 N 1032-1 «</w:t>
      </w:r>
      <w:r w:rsidR="00FE7765" w:rsidRPr="00D744D2">
        <w:rPr>
          <w:b/>
          <w:i/>
          <w:sz w:val="28"/>
          <w:szCs w:val="28"/>
        </w:rPr>
        <w:t>О занятости н</w:t>
      </w:r>
      <w:r w:rsidR="00D744D2">
        <w:rPr>
          <w:b/>
          <w:i/>
          <w:sz w:val="28"/>
          <w:szCs w:val="28"/>
        </w:rPr>
        <w:t>аселения в Российской Федерации</w:t>
      </w:r>
      <w:r w:rsidR="001A3B5E">
        <w:rPr>
          <w:b/>
          <w:i/>
          <w:sz w:val="28"/>
          <w:szCs w:val="28"/>
        </w:rPr>
        <w:t>»</w:t>
      </w:r>
    </w:p>
    <w:p w:rsidR="00D73E2A" w:rsidRPr="004314B5" w:rsidRDefault="00B7312C" w:rsidP="00D7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14B5">
        <w:rPr>
          <w:sz w:val="28"/>
          <w:szCs w:val="28"/>
        </w:rPr>
        <w:t xml:space="preserve">Профессиональное обучение и дополнительное профессиональное образование </w:t>
      </w:r>
      <w:r w:rsidR="008C30F1" w:rsidRPr="004314B5">
        <w:rPr>
          <w:sz w:val="28"/>
          <w:szCs w:val="28"/>
        </w:rPr>
        <w:t xml:space="preserve">(далее – профессиональное обучение) </w:t>
      </w:r>
      <w:r w:rsidRPr="004314B5">
        <w:rPr>
          <w:sz w:val="28"/>
          <w:szCs w:val="28"/>
        </w:rPr>
        <w:t>безработных граждан реализуется в рамках основного мероприятия 1.1 «Реализация активной политики в области обеспечения занятости населения» государственной программы Ленинградской области «Содействие занятости населения Ленинградской области».</w:t>
      </w:r>
      <w:r w:rsidR="00D73E2A" w:rsidRPr="004314B5">
        <w:rPr>
          <w:sz w:val="28"/>
          <w:szCs w:val="28"/>
        </w:rPr>
        <w:t xml:space="preserve"> </w:t>
      </w:r>
      <w:r w:rsidR="001A3B5E" w:rsidRPr="004314B5">
        <w:rPr>
          <w:sz w:val="28"/>
          <w:szCs w:val="28"/>
        </w:rPr>
        <w:t xml:space="preserve">На </w:t>
      </w:r>
      <w:r w:rsidRPr="004314B5">
        <w:rPr>
          <w:sz w:val="28"/>
          <w:szCs w:val="28"/>
        </w:rPr>
        <w:t>профессиональное обучение и дополнительное профессиональное образование безработных граждан, являющихся инвалидами молодого возраста</w:t>
      </w:r>
      <w:r w:rsidR="00D73E2A" w:rsidRPr="004314B5">
        <w:rPr>
          <w:sz w:val="28"/>
          <w:szCs w:val="28"/>
        </w:rPr>
        <w:t xml:space="preserve">, </w:t>
      </w:r>
      <w:r w:rsidR="001A3B5E" w:rsidRPr="004314B5">
        <w:rPr>
          <w:sz w:val="28"/>
          <w:szCs w:val="28"/>
        </w:rPr>
        <w:t>запланировано в 2018 году 2,2 млн</w:t>
      </w:r>
      <w:r w:rsidR="00D73E2A" w:rsidRPr="004314B5">
        <w:rPr>
          <w:sz w:val="28"/>
          <w:szCs w:val="28"/>
        </w:rPr>
        <w:t>.</w:t>
      </w:r>
      <w:r w:rsidR="001A3B5E" w:rsidRPr="004314B5">
        <w:rPr>
          <w:sz w:val="28"/>
          <w:szCs w:val="28"/>
        </w:rPr>
        <w:t xml:space="preserve"> рублей облас</w:t>
      </w:r>
      <w:r w:rsidR="00D73E2A" w:rsidRPr="004314B5">
        <w:rPr>
          <w:sz w:val="28"/>
          <w:szCs w:val="28"/>
        </w:rPr>
        <w:t>тного бюджета.</w:t>
      </w:r>
    </w:p>
    <w:p w:rsidR="007F1794" w:rsidRPr="004314B5" w:rsidRDefault="00D73E2A" w:rsidP="00D73E2A">
      <w:pPr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4314B5">
        <w:rPr>
          <w:sz w:val="28"/>
          <w:szCs w:val="28"/>
        </w:rPr>
        <w:t xml:space="preserve">При подборе образовательных программ для профессионального обучения и дополнительного профессионального образования </w:t>
      </w:r>
      <w:r w:rsidRPr="004314B5">
        <w:rPr>
          <w:rFonts w:cs="Calibri"/>
          <w:sz w:val="28"/>
          <w:szCs w:val="28"/>
        </w:rPr>
        <w:t>учитываются</w:t>
      </w:r>
      <w:r w:rsidR="001A3B5E" w:rsidRPr="004314B5">
        <w:rPr>
          <w:rFonts w:cs="Calibri"/>
          <w:sz w:val="28"/>
          <w:szCs w:val="28"/>
        </w:rPr>
        <w:t xml:space="preserve"> </w:t>
      </w:r>
      <w:r w:rsidRPr="004314B5">
        <w:rPr>
          <w:rFonts w:cs="Calibri"/>
          <w:sz w:val="28"/>
          <w:szCs w:val="28"/>
        </w:rPr>
        <w:t>уровень имеющейся профессиональной подготовки, опыт предыдущей профессиональной деятельности, индивидуальные способности, рекомендации индивидуальной программы</w:t>
      </w:r>
      <w:r w:rsidR="001A3B5E" w:rsidRPr="004314B5">
        <w:rPr>
          <w:rFonts w:cs="Calibri"/>
          <w:sz w:val="28"/>
          <w:szCs w:val="28"/>
        </w:rPr>
        <w:t xml:space="preserve"> реабилитации или </w:t>
      </w:r>
      <w:proofErr w:type="spellStart"/>
      <w:r w:rsidR="001A3B5E" w:rsidRPr="004314B5">
        <w:rPr>
          <w:rFonts w:cs="Calibri"/>
          <w:sz w:val="28"/>
          <w:szCs w:val="28"/>
        </w:rPr>
        <w:t>абилитации</w:t>
      </w:r>
      <w:proofErr w:type="spellEnd"/>
      <w:r w:rsidR="001A3B5E" w:rsidRPr="004314B5">
        <w:rPr>
          <w:rFonts w:cs="Calibri"/>
          <w:sz w:val="28"/>
          <w:szCs w:val="28"/>
        </w:rPr>
        <w:t xml:space="preserve"> </w:t>
      </w:r>
      <w:r w:rsidRPr="004314B5">
        <w:rPr>
          <w:rFonts w:cs="Calibri"/>
          <w:sz w:val="28"/>
          <w:szCs w:val="28"/>
        </w:rPr>
        <w:t xml:space="preserve">о </w:t>
      </w:r>
      <w:r w:rsidR="001A3B5E" w:rsidRPr="004314B5">
        <w:rPr>
          <w:rFonts w:cs="Calibri"/>
          <w:sz w:val="28"/>
          <w:szCs w:val="28"/>
        </w:rPr>
        <w:t>пока</w:t>
      </w:r>
      <w:r w:rsidRPr="004314B5">
        <w:rPr>
          <w:rFonts w:cs="Calibri"/>
          <w:sz w:val="28"/>
          <w:szCs w:val="28"/>
        </w:rPr>
        <w:t>занных (противопоказанных) видах</w:t>
      </w:r>
      <w:r w:rsidR="001A3B5E" w:rsidRPr="004314B5">
        <w:rPr>
          <w:rFonts w:cs="Calibri"/>
          <w:sz w:val="28"/>
          <w:szCs w:val="28"/>
        </w:rPr>
        <w:t xml:space="preserve"> трудовой деятельности</w:t>
      </w:r>
      <w:r w:rsidR="00D52C95" w:rsidRPr="004314B5">
        <w:rPr>
          <w:rFonts w:cs="Calibri"/>
          <w:sz w:val="28"/>
          <w:szCs w:val="28"/>
        </w:rPr>
        <w:t>.</w:t>
      </w:r>
    </w:p>
    <w:p w:rsidR="00EE00C3" w:rsidRPr="004314B5" w:rsidRDefault="00D52C95" w:rsidP="003D0941">
      <w:pPr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4314B5">
        <w:rPr>
          <w:rFonts w:cs="Calibri"/>
          <w:sz w:val="28"/>
          <w:szCs w:val="28"/>
        </w:rPr>
        <w:t>При реализации мероприятия предусматривается проведение предварительной профессиональной</w:t>
      </w:r>
      <w:r w:rsidR="002952B1" w:rsidRPr="004314B5">
        <w:rPr>
          <w:rFonts w:cs="Calibri"/>
          <w:sz w:val="28"/>
          <w:szCs w:val="28"/>
        </w:rPr>
        <w:t xml:space="preserve"> о</w:t>
      </w:r>
      <w:r w:rsidR="008C30F1" w:rsidRPr="004314B5">
        <w:rPr>
          <w:rFonts w:cs="Calibri"/>
          <w:sz w:val="28"/>
          <w:szCs w:val="28"/>
        </w:rPr>
        <w:t>риентации</w:t>
      </w:r>
      <w:r w:rsidRPr="004314B5">
        <w:rPr>
          <w:rFonts w:cs="Calibri"/>
          <w:sz w:val="28"/>
          <w:szCs w:val="28"/>
        </w:rPr>
        <w:t xml:space="preserve"> с целью</w:t>
      </w:r>
      <w:r w:rsidR="008C30F1" w:rsidRPr="004314B5">
        <w:rPr>
          <w:rFonts w:cs="Calibri"/>
          <w:sz w:val="28"/>
          <w:szCs w:val="28"/>
        </w:rPr>
        <w:t xml:space="preserve"> </w:t>
      </w:r>
      <w:r w:rsidRPr="004314B5">
        <w:rPr>
          <w:rFonts w:cs="Calibri"/>
          <w:sz w:val="28"/>
          <w:szCs w:val="28"/>
        </w:rPr>
        <w:t>определения наиболее оптимального</w:t>
      </w:r>
      <w:r w:rsidR="00DC3787" w:rsidRPr="004314B5">
        <w:rPr>
          <w:rFonts w:cs="Calibri"/>
          <w:sz w:val="28"/>
          <w:szCs w:val="28"/>
        </w:rPr>
        <w:t xml:space="preserve"> вариант</w:t>
      </w:r>
      <w:r w:rsidRPr="004314B5">
        <w:rPr>
          <w:rFonts w:cs="Calibri"/>
          <w:sz w:val="28"/>
          <w:szCs w:val="28"/>
        </w:rPr>
        <w:t>а</w:t>
      </w:r>
      <w:r w:rsidR="00DC3787" w:rsidRPr="004314B5">
        <w:rPr>
          <w:rFonts w:cs="Calibri"/>
          <w:sz w:val="28"/>
          <w:szCs w:val="28"/>
        </w:rPr>
        <w:t xml:space="preserve"> профессионального обучения </w:t>
      </w:r>
      <w:r w:rsidRPr="004314B5">
        <w:rPr>
          <w:rFonts w:cs="Calibri"/>
          <w:sz w:val="28"/>
          <w:szCs w:val="28"/>
        </w:rPr>
        <w:t>для дальнейшего трудоустройства через оценку имеющихся профессиональных склонностей, навыков, способностей.</w:t>
      </w:r>
    </w:p>
    <w:p w:rsidR="00FF5C4D" w:rsidRDefault="00FF5C4D" w:rsidP="00FF5C4D">
      <w:pPr>
        <w:ind w:right="-2" w:firstLine="709"/>
        <w:jc w:val="both"/>
        <w:rPr>
          <w:sz w:val="28"/>
          <w:szCs w:val="28"/>
        </w:rPr>
      </w:pPr>
      <w:r w:rsidRPr="00FF5C4D">
        <w:rPr>
          <w:b/>
          <w:sz w:val="28"/>
          <w:szCs w:val="28"/>
        </w:rPr>
        <w:t>10</w:t>
      </w:r>
      <w:r w:rsidRPr="00516EB8">
        <w:rPr>
          <w:b/>
          <w:i/>
          <w:sz w:val="28"/>
          <w:szCs w:val="28"/>
        </w:rPr>
        <w:t>. Оснащение государственных учреждений службы занятости населения с учетом потребностей инвалидов молодого возраста</w:t>
      </w:r>
      <w:r>
        <w:rPr>
          <w:color w:val="FF0000"/>
          <w:sz w:val="28"/>
          <w:szCs w:val="28"/>
        </w:rPr>
        <w:t xml:space="preserve"> </w:t>
      </w:r>
      <w:r w:rsidRPr="00516EB8">
        <w:rPr>
          <w:sz w:val="28"/>
          <w:szCs w:val="28"/>
        </w:rPr>
        <w:t>реализуется</w:t>
      </w:r>
      <w:r w:rsidRPr="00516E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2B20">
        <w:rPr>
          <w:sz w:val="28"/>
          <w:szCs w:val="28"/>
        </w:rPr>
        <w:t xml:space="preserve"> соответствии с подпрограммой «Формирование доступной среды жизнедеятельности для инвалидов в Ленинградской области» государственной программы «Социальная поддержка отдельных категорий граждан в Ленинградской области», утвержденной постановлением Правительства Ленинградской области от 14.11.2013 № 406</w:t>
      </w:r>
      <w:r>
        <w:rPr>
          <w:sz w:val="28"/>
          <w:szCs w:val="28"/>
        </w:rPr>
        <w:t xml:space="preserve">. </w:t>
      </w:r>
    </w:p>
    <w:p w:rsidR="00FF5C4D" w:rsidRDefault="00FF5C4D" w:rsidP="00FF5C4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труду и занятости реализует</w:t>
      </w:r>
      <w:r w:rsidRPr="00A32B2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32B20">
        <w:rPr>
          <w:sz w:val="28"/>
          <w:szCs w:val="28"/>
        </w:rPr>
        <w:t xml:space="preserve"> в сфере обеспечения доступности  приоритетных объектов</w:t>
      </w:r>
      <w:r>
        <w:rPr>
          <w:sz w:val="28"/>
          <w:szCs w:val="28"/>
        </w:rPr>
        <w:t xml:space="preserve"> подведомственных организаций. </w:t>
      </w:r>
    </w:p>
    <w:p w:rsidR="00FF5C4D" w:rsidRPr="00DE5E49" w:rsidRDefault="00FF5C4D" w:rsidP="00DE5E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2B20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 xml:space="preserve">запланированных </w:t>
      </w:r>
      <w:r w:rsidRPr="00A32B20">
        <w:rPr>
          <w:rFonts w:eastAsia="Calibri"/>
          <w:sz w:val="28"/>
          <w:szCs w:val="28"/>
        </w:rPr>
        <w:t>мероприяти</w:t>
      </w:r>
      <w:r>
        <w:rPr>
          <w:rFonts w:eastAsia="Calibri"/>
          <w:sz w:val="28"/>
          <w:szCs w:val="28"/>
        </w:rPr>
        <w:t>й</w:t>
      </w:r>
      <w:r w:rsidRPr="00A32B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проводятся </w:t>
      </w:r>
      <w:r w:rsidRPr="00A32B20">
        <w:rPr>
          <w:rFonts w:eastAsia="Calibri"/>
          <w:sz w:val="28"/>
          <w:szCs w:val="28"/>
        </w:rPr>
        <w:t xml:space="preserve">работы по </w:t>
      </w:r>
      <w:r w:rsidRPr="00A32B20">
        <w:rPr>
          <w:sz w:val="28"/>
          <w:szCs w:val="28"/>
        </w:rPr>
        <w:t xml:space="preserve">созданию архитектурной доступности, в том числе адаптации входных групп, путей передвижения, оборудованию санитарно-гигиенических помещений, обеспечение получения визуальной, акустической и тактильной информации, </w:t>
      </w:r>
      <w:r>
        <w:rPr>
          <w:sz w:val="28"/>
          <w:szCs w:val="28"/>
        </w:rPr>
        <w:t xml:space="preserve">так же </w:t>
      </w:r>
      <w:r w:rsidRPr="00A32B20">
        <w:rPr>
          <w:sz w:val="28"/>
          <w:szCs w:val="28"/>
        </w:rPr>
        <w:t xml:space="preserve">с учетом потребностей инвалидов по зрению. </w:t>
      </w:r>
    </w:p>
    <w:p w:rsidR="00FE7765" w:rsidRPr="00DE5E49" w:rsidRDefault="00BF3C1C" w:rsidP="00EE00C3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E5E49">
        <w:rPr>
          <w:rFonts w:eastAsiaTheme="minorHAnsi"/>
          <w:b/>
          <w:i/>
          <w:sz w:val="28"/>
          <w:szCs w:val="28"/>
          <w:lang w:eastAsia="en-US"/>
        </w:rPr>
        <w:lastRenderedPageBreak/>
        <w:t>1</w:t>
      </w:r>
      <w:r w:rsidR="00DE5E49" w:rsidRPr="00DE5E49">
        <w:rPr>
          <w:rFonts w:eastAsiaTheme="minorHAnsi"/>
          <w:b/>
          <w:i/>
          <w:sz w:val="28"/>
          <w:szCs w:val="28"/>
          <w:lang w:eastAsia="en-US"/>
        </w:rPr>
        <w:t>1</w:t>
      </w:r>
      <w:r w:rsidRPr="00DE5E49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r w:rsidR="00DE5E49" w:rsidRPr="00DE5E49">
        <w:rPr>
          <w:rFonts w:eastAsiaTheme="minorHAnsi"/>
          <w:b/>
          <w:i/>
          <w:sz w:val="28"/>
          <w:szCs w:val="28"/>
          <w:lang w:eastAsia="en-US"/>
        </w:rPr>
        <w:t>П</w:t>
      </w:r>
      <w:r w:rsidR="00FE7765" w:rsidRPr="00DE5E49">
        <w:rPr>
          <w:rFonts w:eastAsiaTheme="minorHAnsi"/>
          <w:b/>
          <w:i/>
          <w:sz w:val="28"/>
          <w:szCs w:val="28"/>
          <w:lang w:eastAsia="en-US"/>
        </w:rPr>
        <w:t>овышени</w:t>
      </w:r>
      <w:r w:rsidR="00A74A81" w:rsidRPr="00DE5E49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DE5E49">
        <w:rPr>
          <w:rFonts w:eastAsiaTheme="minorHAnsi"/>
          <w:b/>
          <w:i/>
          <w:sz w:val="28"/>
          <w:szCs w:val="28"/>
          <w:lang w:eastAsia="en-US"/>
        </w:rPr>
        <w:t xml:space="preserve"> квалификации и переподготовк</w:t>
      </w:r>
      <w:r w:rsidR="00A74A81" w:rsidRPr="00DE5E49">
        <w:rPr>
          <w:rFonts w:eastAsiaTheme="minorHAnsi"/>
          <w:b/>
          <w:i/>
          <w:sz w:val="28"/>
          <w:szCs w:val="28"/>
          <w:lang w:eastAsia="en-US"/>
        </w:rPr>
        <w:t>а</w:t>
      </w:r>
      <w:r w:rsidR="00FE7765" w:rsidRPr="00DE5E49">
        <w:rPr>
          <w:rFonts w:eastAsiaTheme="minorHAnsi"/>
          <w:b/>
          <w:i/>
          <w:sz w:val="28"/>
          <w:szCs w:val="28"/>
          <w:lang w:eastAsia="en-US"/>
        </w:rPr>
        <w:t xml:space="preserve"> работников государственных учреждений службы занятости населения по вопросу реализации мероприятий, направленных на сопровождение инвалидов молодо</w:t>
      </w:r>
      <w:r w:rsidR="00342016">
        <w:rPr>
          <w:rFonts w:eastAsiaTheme="minorHAnsi"/>
          <w:b/>
          <w:i/>
          <w:sz w:val="28"/>
          <w:szCs w:val="28"/>
          <w:lang w:eastAsia="en-US"/>
        </w:rPr>
        <w:t xml:space="preserve">го возраста при трудоустройстве. </w:t>
      </w:r>
    </w:p>
    <w:p w:rsidR="00DE5E49" w:rsidRPr="00DE5E49" w:rsidRDefault="00DE5E49" w:rsidP="00DE5E49">
      <w:pPr>
        <w:tabs>
          <w:tab w:val="left" w:pos="-567"/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1E3DE9">
        <w:rPr>
          <w:sz w:val="28"/>
          <w:szCs w:val="28"/>
        </w:rPr>
        <w:t>обучение специалистов, ответствен</w:t>
      </w:r>
      <w:r>
        <w:rPr>
          <w:sz w:val="28"/>
          <w:szCs w:val="28"/>
        </w:rPr>
        <w:t>ных за сопровождение инвалидов по</w:t>
      </w:r>
      <w:r w:rsidR="00325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темам: организация работы учреждения по обеспечению доступности объекта и предоставления услуг. Задачи персонала по сопровождению и оказанию помощи инвалидам, в том числе молодого возраста; Этические аспекты взаимодействия; Правила взаимодействия с лицами с нарушением зрения при оказании им услуг; Правила взаимодействия с лицами с нарушением слуха при оказании им услуг; Правила взаимодействия с лицами с нарушением опорно-двигательного аппарата при оказании им услуг; обучение навыкам </w:t>
      </w:r>
      <w:proofErr w:type="spellStart"/>
      <w:r>
        <w:rPr>
          <w:sz w:val="28"/>
          <w:szCs w:val="28"/>
        </w:rPr>
        <w:t>тифл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сурдоперевода</w:t>
      </w:r>
      <w:proofErr w:type="spellEnd"/>
      <w:r>
        <w:rPr>
          <w:sz w:val="28"/>
          <w:szCs w:val="28"/>
        </w:rPr>
        <w:t>.</w:t>
      </w:r>
    </w:p>
    <w:p w:rsidR="00325884" w:rsidRPr="00A74A81" w:rsidRDefault="00325884" w:rsidP="0032588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25884">
        <w:rPr>
          <w:rFonts w:eastAsiaTheme="minorHAnsi"/>
          <w:sz w:val="28"/>
          <w:szCs w:val="28"/>
          <w:lang w:eastAsia="en-US"/>
        </w:rPr>
        <w:t>1</w:t>
      </w:r>
      <w:r w:rsidR="00DB7E38">
        <w:rPr>
          <w:rFonts w:eastAsiaTheme="minorHAnsi"/>
          <w:sz w:val="28"/>
          <w:szCs w:val="28"/>
          <w:lang w:eastAsia="en-US"/>
        </w:rPr>
        <w:t>2</w:t>
      </w:r>
      <w:r w:rsidRPr="00325884">
        <w:rPr>
          <w:rFonts w:eastAsiaTheme="minorHAnsi"/>
          <w:sz w:val="28"/>
          <w:szCs w:val="28"/>
          <w:lang w:eastAsia="en-US"/>
        </w:rPr>
        <w:t xml:space="preserve">. </w:t>
      </w:r>
      <w:r w:rsidRPr="00325884">
        <w:rPr>
          <w:rFonts w:eastAsiaTheme="minorHAnsi"/>
          <w:b/>
          <w:i/>
          <w:sz w:val="28"/>
          <w:szCs w:val="28"/>
          <w:lang w:eastAsia="en-US"/>
        </w:rPr>
        <w:t>Организация взаимодействия инвалида с представителем работодателя как на собеседовании, так и при трудоустройстве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Pr="00325884">
        <w:rPr>
          <w:rFonts w:eastAsiaTheme="minorHAnsi"/>
          <w:sz w:val="28"/>
          <w:szCs w:val="28"/>
          <w:lang w:eastAsia="en-US"/>
        </w:rPr>
        <w:t xml:space="preserve">в том числе с использованием полученных навыков </w:t>
      </w:r>
      <w:proofErr w:type="spellStart"/>
      <w:r w:rsidRPr="00325884">
        <w:rPr>
          <w:sz w:val="28"/>
          <w:szCs w:val="28"/>
        </w:rPr>
        <w:t>т</w:t>
      </w:r>
      <w:r>
        <w:rPr>
          <w:sz w:val="28"/>
          <w:szCs w:val="28"/>
        </w:rPr>
        <w:t>ифл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сурдоперевода</w:t>
      </w:r>
      <w:proofErr w:type="spellEnd"/>
      <w:r>
        <w:rPr>
          <w:sz w:val="28"/>
          <w:szCs w:val="28"/>
        </w:rPr>
        <w:t>,</w:t>
      </w:r>
      <w:r w:rsidRPr="00325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непосредственно специалистами службы занятости населения.</w:t>
      </w:r>
    </w:p>
    <w:p w:rsidR="00FE7765" w:rsidRPr="00DB7E38" w:rsidRDefault="00BF3C1C" w:rsidP="00FE776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B7E38">
        <w:rPr>
          <w:rFonts w:eastAsiaTheme="minorHAnsi"/>
          <w:b/>
          <w:sz w:val="28"/>
          <w:szCs w:val="28"/>
          <w:lang w:eastAsia="en-US"/>
        </w:rPr>
        <w:t>1</w:t>
      </w:r>
      <w:r w:rsidR="00D06562" w:rsidRPr="00DB7E38">
        <w:rPr>
          <w:rFonts w:eastAsiaTheme="minorHAnsi"/>
          <w:b/>
          <w:sz w:val="28"/>
          <w:szCs w:val="28"/>
          <w:lang w:eastAsia="en-US"/>
        </w:rPr>
        <w:t>3</w:t>
      </w:r>
      <w:r w:rsidRPr="00DB7E3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DB7E38" w:rsidRPr="00DB7E38">
        <w:rPr>
          <w:rFonts w:eastAsiaTheme="minorHAnsi"/>
          <w:b/>
          <w:i/>
          <w:sz w:val="28"/>
          <w:szCs w:val="28"/>
          <w:lang w:eastAsia="en-US"/>
        </w:rPr>
        <w:t>П</w:t>
      </w:r>
      <w:r w:rsidR="00FE7765" w:rsidRPr="00DB7E38">
        <w:rPr>
          <w:rFonts w:eastAsiaTheme="minorHAnsi"/>
          <w:b/>
          <w:i/>
          <w:sz w:val="28"/>
          <w:szCs w:val="28"/>
          <w:lang w:eastAsia="en-US"/>
        </w:rPr>
        <w:t>одготовк</w:t>
      </w:r>
      <w:r w:rsidR="00A74A81" w:rsidRPr="00DB7E38">
        <w:rPr>
          <w:rFonts w:eastAsiaTheme="minorHAnsi"/>
          <w:b/>
          <w:i/>
          <w:sz w:val="28"/>
          <w:szCs w:val="28"/>
          <w:lang w:eastAsia="en-US"/>
        </w:rPr>
        <w:t>а</w:t>
      </w:r>
      <w:r w:rsidR="00FE7765" w:rsidRPr="00DB7E38">
        <w:rPr>
          <w:rFonts w:eastAsiaTheme="minorHAnsi"/>
          <w:b/>
          <w:i/>
          <w:sz w:val="28"/>
          <w:szCs w:val="28"/>
          <w:lang w:eastAsia="en-US"/>
        </w:rPr>
        <w:t xml:space="preserve"> предложений </w:t>
      </w:r>
      <w:proofErr w:type="spellStart"/>
      <w:r w:rsidR="00FE7765" w:rsidRPr="00DB7E38">
        <w:rPr>
          <w:rFonts w:eastAsiaTheme="minorHAnsi"/>
          <w:b/>
          <w:i/>
          <w:sz w:val="28"/>
          <w:szCs w:val="28"/>
          <w:lang w:eastAsia="en-US"/>
        </w:rPr>
        <w:t>Роструду</w:t>
      </w:r>
      <w:proofErr w:type="spellEnd"/>
      <w:r w:rsidR="00FE7765" w:rsidRPr="00DB7E38">
        <w:rPr>
          <w:rFonts w:eastAsiaTheme="minorHAnsi"/>
          <w:b/>
          <w:i/>
          <w:sz w:val="28"/>
          <w:szCs w:val="28"/>
          <w:lang w:eastAsia="en-US"/>
        </w:rPr>
        <w:t>, в части модернизации информационно-аналитической системы "Общероссийская база вакансий "Работа в России", в том числе создания дополнительных сервисов для работодателей и инвалидов молодого возраста, направленных на повышение услуг в сфере занятости, а также иного функционала, направленного на повышение качества и доступности услуг по трудоустройству инвалидов молодого возраста;</w:t>
      </w:r>
    </w:p>
    <w:p w:rsidR="00DB7E38" w:rsidRPr="009D75B3" w:rsidRDefault="00DB7E38" w:rsidP="00DB7E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7E38">
        <w:rPr>
          <w:rFonts w:eastAsiaTheme="minorHAnsi"/>
          <w:sz w:val="28"/>
          <w:szCs w:val="28"/>
          <w:lang w:eastAsia="en-US"/>
        </w:rPr>
        <w:t xml:space="preserve">В связи с запуском первой общероссийской социальной сети деловых контактов </w:t>
      </w:r>
      <w:hyperlink r:id="rId16" w:history="1">
        <w:proofErr w:type="spellStart"/>
        <w:r w:rsidRPr="00DB7E38">
          <w:rPr>
            <w:rFonts w:eastAsiaTheme="minorHAnsi"/>
            <w:sz w:val="28"/>
            <w:szCs w:val="28"/>
            <w:lang w:eastAsia="en-US"/>
          </w:rPr>
          <w:t>Skillsnet</w:t>
        </w:r>
        <w:proofErr w:type="spellEnd"/>
      </w:hyperlink>
      <w:r w:rsidRPr="00DB7E38">
        <w:rPr>
          <w:rFonts w:eastAsiaTheme="minorHAnsi"/>
          <w:sz w:val="28"/>
          <w:szCs w:val="28"/>
          <w:lang w:eastAsia="en-US"/>
        </w:rPr>
        <w:t xml:space="preserve"> Комитет планирует проведение работ по продвижению  социальной сети среди работодателей, учебных заведений и клиентов службы занятости населения, в первую очередь среди молодежи, с целью профориентации и трудоустройства студентов и выпускников.</w:t>
      </w:r>
    </w:p>
    <w:p w:rsidR="00FE7765" w:rsidRPr="00DB7E38" w:rsidRDefault="00BF3C1C" w:rsidP="001A3DB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7E38">
        <w:rPr>
          <w:rFonts w:eastAsiaTheme="minorHAnsi"/>
          <w:b/>
          <w:sz w:val="28"/>
          <w:szCs w:val="28"/>
          <w:lang w:eastAsia="en-US"/>
        </w:rPr>
        <w:t>1</w:t>
      </w:r>
      <w:r w:rsidR="00D06562" w:rsidRPr="00DB7E38">
        <w:rPr>
          <w:rFonts w:eastAsiaTheme="minorHAnsi"/>
          <w:b/>
          <w:sz w:val="28"/>
          <w:szCs w:val="28"/>
          <w:lang w:eastAsia="en-US"/>
        </w:rPr>
        <w:t>4</w:t>
      </w:r>
      <w:r w:rsidR="00DB7E38" w:rsidRPr="00DB7E3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DB7E38" w:rsidRPr="00DB7E38">
        <w:rPr>
          <w:rFonts w:eastAsiaTheme="minorHAnsi"/>
          <w:b/>
          <w:i/>
          <w:sz w:val="28"/>
          <w:szCs w:val="28"/>
          <w:lang w:eastAsia="en-US"/>
        </w:rPr>
        <w:t>А</w:t>
      </w:r>
      <w:r w:rsidR="00FE7765" w:rsidRPr="00DB7E38">
        <w:rPr>
          <w:rFonts w:eastAsiaTheme="minorHAnsi"/>
          <w:b/>
          <w:i/>
          <w:sz w:val="28"/>
          <w:szCs w:val="28"/>
          <w:lang w:eastAsia="en-US"/>
        </w:rPr>
        <w:t>нализ вакансий, в том числе на квотируемые рабочие места (информация о которых доступна в системе "Работа в России"), и проведени</w:t>
      </w:r>
      <w:r w:rsidR="00A74A81" w:rsidRPr="00DB7E38">
        <w:rPr>
          <w:rFonts w:eastAsiaTheme="minorHAnsi"/>
          <w:b/>
          <w:i/>
          <w:sz w:val="28"/>
          <w:szCs w:val="28"/>
          <w:lang w:eastAsia="en-US"/>
        </w:rPr>
        <w:t>е</w:t>
      </w:r>
      <w:r w:rsidR="00FE7765" w:rsidRPr="00DB7E38">
        <w:rPr>
          <w:rFonts w:eastAsiaTheme="minorHAnsi"/>
          <w:b/>
          <w:i/>
          <w:sz w:val="28"/>
          <w:szCs w:val="28"/>
          <w:lang w:eastAsia="en-US"/>
        </w:rPr>
        <w:t xml:space="preserve"> необходимых консультаций с работодателями для подбора возможных предложений по трудоустройству инвалида молодого возраста</w:t>
      </w:r>
      <w:r w:rsidR="00FE7765" w:rsidRPr="00DB7E38">
        <w:rPr>
          <w:rFonts w:eastAsiaTheme="minorHAnsi"/>
          <w:sz w:val="28"/>
          <w:szCs w:val="28"/>
          <w:lang w:eastAsia="en-US"/>
        </w:rPr>
        <w:t>;</w:t>
      </w:r>
    </w:p>
    <w:p w:rsidR="00DB7E38" w:rsidRPr="009D75B3" w:rsidRDefault="00DB7E38" w:rsidP="00DB7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B7E38">
        <w:rPr>
          <w:rFonts w:eastAsiaTheme="minorHAnsi"/>
          <w:sz w:val="28"/>
          <w:szCs w:val="28"/>
          <w:lang w:eastAsia="en-US"/>
        </w:rPr>
        <w:t>В ежедневном режиме Комитет выгружает сведения по вакансиям, выделенных в счет квот для трудоустройства инвалидов, а так же вакансии, подходящие для инвалидов, в специально созданный раздел «Вакансии для трудоустройства инвалидов» на портале «Работа в России». В течение  2017 года служба занятости населения Ленинградской области разместила 3541 квотированное рабочее место для трудоустройства инвалидов. На сегодняшний день на портале «Работа в России» представлено 1150 рабочих мест, выделенных в счет квоты для трудоустройства инвалидов, на 13 из них могут быть трудоустроены выпускники уче</w:t>
      </w:r>
      <w:r>
        <w:rPr>
          <w:rFonts w:eastAsiaTheme="minorHAnsi"/>
          <w:sz w:val="28"/>
          <w:szCs w:val="28"/>
          <w:lang w:eastAsia="en-US"/>
        </w:rPr>
        <w:t xml:space="preserve">бных заведений для прохождения </w:t>
      </w:r>
      <w:r w:rsidRPr="00DB7E38">
        <w:rPr>
          <w:rFonts w:eastAsiaTheme="minorHAnsi"/>
          <w:sz w:val="28"/>
          <w:szCs w:val="28"/>
          <w:lang w:eastAsia="en-US"/>
        </w:rPr>
        <w:t>стажировки.</w:t>
      </w:r>
    </w:p>
    <w:p w:rsidR="00FE7765" w:rsidRPr="00A74A81" w:rsidRDefault="00FC45F7" w:rsidP="00FE776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B7E38">
        <w:rPr>
          <w:rFonts w:eastAsiaTheme="minorHAnsi"/>
          <w:b/>
          <w:sz w:val="28"/>
          <w:szCs w:val="28"/>
          <w:lang w:eastAsia="en-US"/>
        </w:rPr>
        <w:lastRenderedPageBreak/>
        <w:t>15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026FD" w:rsidRPr="00FC45F7">
        <w:rPr>
          <w:rFonts w:eastAsiaTheme="minorHAnsi"/>
          <w:b/>
          <w:i/>
          <w:sz w:val="28"/>
          <w:szCs w:val="28"/>
          <w:lang w:eastAsia="en-US"/>
        </w:rPr>
        <w:t xml:space="preserve">Организация взаимодействия </w:t>
      </w:r>
      <w:r w:rsidR="00325884">
        <w:rPr>
          <w:rFonts w:eastAsiaTheme="minorHAnsi"/>
          <w:b/>
          <w:i/>
          <w:sz w:val="28"/>
          <w:szCs w:val="28"/>
          <w:lang w:eastAsia="en-US"/>
        </w:rPr>
        <w:t xml:space="preserve">безработного инвалида </w:t>
      </w:r>
      <w:r w:rsidR="004026FD" w:rsidRPr="00FC45F7">
        <w:rPr>
          <w:rFonts w:eastAsiaTheme="minorHAnsi"/>
          <w:b/>
          <w:i/>
          <w:sz w:val="28"/>
          <w:szCs w:val="28"/>
          <w:lang w:eastAsia="en-US"/>
        </w:rPr>
        <w:t xml:space="preserve">с работодателями и проведение </w:t>
      </w:r>
      <w:proofErr w:type="spellStart"/>
      <w:r w:rsidR="004026FD" w:rsidRPr="00FC45F7">
        <w:rPr>
          <w:rFonts w:eastAsiaTheme="minorHAnsi"/>
          <w:b/>
          <w:i/>
          <w:sz w:val="28"/>
          <w:szCs w:val="28"/>
          <w:lang w:eastAsia="en-US"/>
        </w:rPr>
        <w:t>тренинговых</w:t>
      </w:r>
      <w:proofErr w:type="spellEnd"/>
      <w:r w:rsidR="004026FD" w:rsidRPr="00FC45F7">
        <w:rPr>
          <w:rFonts w:eastAsiaTheme="minorHAnsi"/>
          <w:b/>
          <w:i/>
          <w:sz w:val="28"/>
          <w:szCs w:val="28"/>
          <w:lang w:eastAsia="en-US"/>
        </w:rPr>
        <w:t xml:space="preserve"> упражнений по ведению телефонных переговоров при поиске работы, </w:t>
      </w:r>
      <w:proofErr w:type="spellStart"/>
      <w:r w:rsidR="004026FD" w:rsidRPr="00FC45F7">
        <w:rPr>
          <w:rFonts w:eastAsiaTheme="minorHAnsi"/>
          <w:b/>
          <w:i/>
          <w:sz w:val="28"/>
          <w:szCs w:val="28"/>
          <w:lang w:eastAsia="en-US"/>
        </w:rPr>
        <w:t>самопрезентации</w:t>
      </w:r>
      <w:proofErr w:type="spellEnd"/>
      <w:r w:rsidR="004026FD" w:rsidRPr="00FC45F7">
        <w:rPr>
          <w:rFonts w:eastAsiaTheme="minorHAnsi"/>
          <w:b/>
          <w:i/>
          <w:sz w:val="28"/>
          <w:szCs w:val="28"/>
          <w:lang w:eastAsia="en-US"/>
        </w:rPr>
        <w:t xml:space="preserve">, обучение способам активного поиска работы, составлению профессионального резюме и размещению его на соответствующих сайтах </w:t>
      </w:r>
      <w:r w:rsidRPr="00FC45F7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25884" w:rsidRPr="00325884">
        <w:rPr>
          <w:rFonts w:eastAsiaTheme="minorHAnsi"/>
          <w:sz w:val="28"/>
          <w:szCs w:val="28"/>
          <w:lang w:eastAsia="en-US"/>
        </w:rPr>
        <w:t>специалистами службы занятости</w:t>
      </w:r>
      <w:r w:rsidR="0032588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17FDB" w:rsidRPr="00917FDB">
        <w:rPr>
          <w:rFonts w:eastAsiaTheme="minorHAnsi"/>
          <w:sz w:val="28"/>
          <w:szCs w:val="28"/>
          <w:lang w:eastAsia="en-US"/>
        </w:rPr>
        <w:t xml:space="preserve">в рамках </w:t>
      </w:r>
      <w:r w:rsidR="00325884">
        <w:rPr>
          <w:rFonts w:eastAsiaTheme="minorHAnsi"/>
          <w:sz w:val="28"/>
          <w:szCs w:val="28"/>
          <w:lang w:eastAsia="en-US"/>
        </w:rPr>
        <w:t>предоставления государственной услуги</w:t>
      </w:r>
      <w:r w:rsidR="00CD7AE6">
        <w:rPr>
          <w:rFonts w:eastAsiaTheme="minorHAnsi"/>
          <w:sz w:val="28"/>
          <w:szCs w:val="28"/>
          <w:lang w:eastAsia="en-US"/>
        </w:rPr>
        <w:t xml:space="preserve"> «С</w:t>
      </w:r>
      <w:r w:rsidR="00917FDB" w:rsidRPr="00917FDB">
        <w:rPr>
          <w:rFonts w:eastAsiaTheme="minorHAnsi"/>
          <w:sz w:val="28"/>
          <w:szCs w:val="28"/>
          <w:lang w:eastAsia="en-US"/>
        </w:rPr>
        <w:t>оциальн</w:t>
      </w:r>
      <w:r w:rsidR="00CD7AE6">
        <w:rPr>
          <w:rFonts w:eastAsiaTheme="minorHAnsi"/>
          <w:sz w:val="28"/>
          <w:szCs w:val="28"/>
          <w:lang w:eastAsia="en-US"/>
        </w:rPr>
        <w:t>ая</w:t>
      </w:r>
      <w:r w:rsidR="00917FDB" w:rsidRPr="00917FDB">
        <w:rPr>
          <w:rFonts w:eastAsiaTheme="minorHAnsi"/>
          <w:sz w:val="28"/>
          <w:szCs w:val="28"/>
          <w:lang w:eastAsia="en-US"/>
        </w:rPr>
        <w:t xml:space="preserve"> адаптаци</w:t>
      </w:r>
      <w:r w:rsidR="00CD7AE6">
        <w:rPr>
          <w:rFonts w:eastAsiaTheme="minorHAnsi"/>
          <w:sz w:val="28"/>
          <w:szCs w:val="28"/>
          <w:lang w:eastAsia="en-US"/>
        </w:rPr>
        <w:t>я</w:t>
      </w:r>
      <w:r w:rsidR="00917FDB" w:rsidRPr="00917FDB">
        <w:rPr>
          <w:rFonts w:eastAsiaTheme="minorHAnsi"/>
          <w:sz w:val="28"/>
          <w:szCs w:val="28"/>
          <w:lang w:eastAsia="en-US"/>
        </w:rPr>
        <w:t xml:space="preserve"> безработных граждан на рынке труда</w:t>
      </w:r>
      <w:r w:rsidR="00CD7AE6">
        <w:rPr>
          <w:rFonts w:eastAsiaTheme="minorHAnsi"/>
          <w:sz w:val="28"/>
          <w:szCs w:val="28"/>
          <w:lang w:eastAsia="en-US"/>
        </w:rPr>
        <w:t>»</w:t>
      </w:r>
      <w:r w:rsidR="00CE7232">
        <w:rPr>
          <w:rFonts w:eastAsiaTheme="minorHAnsi"/>
          <w:sz w:val="28"/>
          <w:szCs w:val="28"/>
          <w:lang w:eastAsia="en-US"/>
        </w:rPr>
        <w:t>.</w:t>
      </w:r>
      <w:r w:rsidR="00CD7AE6">
        <w:rPr>
          <w:rFonts w:eastAsiaTheme="minorHAnsi"/>
          <w:sz w:val="28"/>
          <w:szCs w:val="28"/>
          <w:lang w:eastAsia="en-US"/>
        </w:rPr>
        <w:t xml:space="preserve"> </w:t>
      </w:r>
    </w:p>
    <w:p w:rsidR="00FE7765" w:rsidRPr="00D06562" w:rsidRDefault="00DB7E38" w:rsidP="00FE776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16</w:t>
      </w:r>
      <w:r w:rsidR="00BF3C1C" w:rsidRPr="00BF3C1C">
        <w:rPr>
          <w:rFonts w:eastAsiaTheme="minorHAnsi"/>
          <w:b/>
          <w:i/>
          <w:sz w:val="28"/>
          <w:szCs w:val="28"/>
          <w:lang w:eastAsia="en-US"/>
        </w:rPr>
        <w:t>. Мероприятие «Р</w:t>
      </w:r>
      <w:r w:rsidR="00FE7765" w:rsidRPr="00BF3C1C">
        <w:rPr>
          <w:rFonts w:eastAsiaTheme="minorHAnsi"/>
          <w:b/>
          <w:i/>
          <w:sz w:val="28"/>
          <w:szCs w:val="28"/>
          <w:lang w:eastAsia="en-US"/>
        </w:rPr>
        <w:t>еализаци</w:t>
      </w:r>
      <w:r w:rsidR="00A74A81" w:rsidRPr="00BF3C1C">
        <w:rPr>
          <w:rFonts w:eastAsiaTheme="minorHAnsi"/>
          <w:b/>
          <w:i/>
          <w:sz w:val="28"/>
          <w:szCs w:val="28"/>
          <w:lang w:eastAsia="en-US"/>
        </w:rPr>
        <w:t>я</w:t>
      </w:r>
      <w:r w:rsidR="00FE7765" w:rsidRPr="00BF3C1C">
        <w:rPr>
          <w:rFonts w:eastAsiaTheme="minorHAnsi"/>
          <w:b/>
          <w:i/>
          <w:sz w:val="28"/>
          <w:szCs w:val="28"/>
          <w:lang w:eastAsia="en-US"/>
        </w:rPr>
        <w:t xml:space="preserve"> с учетом рекомендуемых в индивидуальной программе реабилитации или </w:t>
      </w:r>
      <w:proofErr w:type="spellStart"/>
      <w:r w:rsidR="00FE7765" w:rsidRPr="00BF3C1C">
        <w:rPr>
          <w:rFonts w:eastAsiaTheme="minorHAnsi"/>
          <w:b/>
          <w:i/>
          <w:sz w:val="28"/>
          <w:szCs w:val="28"/>
          <w:lang w:eastAsia="en-US"/>
        </w:rPr>
        <w:t>абилитации</w:t>
      </w:r>
      <w:proofErr w:type="spellEnd"/>
      <w:r w:rsidR="00FE7765" w:rsidRPr="00BF3C1C">
        <w:rPr>
          <w:rFonts w:eastAsiaTheme="minorHAnsi"/>
          <w:b/>
          <w:i/>
          <w:sz w:val="28"/>
          <w:szCs w:val="28"/>
          <w:lang w:eastAsia="en-US"/>
        </w:rPr>
        <w:t xml:space="preserve"> показанных (противопоказанных) видов трудовой деятельности мероприятий, направленных на сопровождение инвалидов молодого возраста при трудоустройстве, включая возможность получения помощи наставни</w:t>
      </w:r>
      <w:r w:rsidR="00BF3C1C" w:rsidRPr="00BF3C1C">
        <w:rPr>
          <w:rFonts w:eastAsiaTheme="minorHAnsi"/>
          <w:b/>
          <w:i/>
          <w:sz w:val="28"/>
          <w:szCs w:val="28"/>
          <w:lang w:eastAsia="en-US"/>
        </w:rPr>
        <w:t>ка, определяемого работодателем»</w:t>
      </w:r>
      <w:r w:rsidR="00BF3C1C" w:rsidRPr="00BF3C1C">
        <w:rPr>
          <w:rFonts w:eastAsiaTheme="minorHAnsi"/>
          <w:sz w:val="28"/>
          <w:szCs w:val="28"/>
          <w:lang w:eastAsia="en-US"/>
        </w:rPr>
        <w:t xml:space="preserve"> </w:t>
      </w:r>
      <w:r w:rsidR="00D06562" w:rsidRPr="00D06562">
        <w:rPr>
          <w:rFonts w:eastAsiaTheme="minorHAnsi"/>
          <w:sz w:val="28"/>
          <w:szCs w:val="28"/>
          <w:lang w:eastAsia="en-US"/>
        </w:rPr>
        <w:t xml:space="preserve">реализуется в рамках </w:t>
      </w:r>
      <w:r w:rsidR="00D06562" w:rsidRPr="00D06562">
        <w:rPr>
          <w:color w:val="000000" w:themeColor="text1"/>
          <w:sz w:val="28"/>
          <w:szCs w:val="28"/>
        </w:rPr>
        <w:t xml:space="preserve">основного мероприятия 1.4 </w:t>
      </w:r>
      <w:r w:rsidR="00D06562" w:rsidRPr="00D06562">
        <w:rPr>
          <w:rFonts w:eastAsiaTheme="minorHAnsi"/>
          <w:sz w:val="28"/>
          <w:szCs w:val="28"/>
          <w:lang w:eastAsia="en-US"/>
        </w:rPr>
        <w:t>«С</w:t>
      </w:r>
      <w:r w:rsidR="00D06562" w:rsidRPr="00D06562">
        <w:rPr>
          <w:color w:val="000000" w:themeColor="text1"/>
          <w:sz w:val="28"/>
          <w:szCs w:val="28"/>
        </w:rPr>
        <w:t>одействие трудоустройству граждан, нуждающихся в дополнительной поддержке» государственной программы службы занятости.</w:t>
      </w:r>
    </w:p>
    <w:p w:rsidR="00805309" w:rsidRPr="00D06562" w:rsidRDefault="00805309" w:rsidP="0080530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06562">
        <w:rPr>
          <w:rFonts w:ascii="Times New Roman" w:hAnsi="Times New Roman"/>
          <w:color w:val="000000" w:themeColor="text1"/>
          <w:sz w:val="28"/>
          <w:szCs w:val="28"/>
        </w:rPr>
        <w:t>В рамках реализации мероприятия, в части содействия трудоустройству инвалидам молодого возраста предусматривается компенсация расходов работодателей на выплату заработной платы трудоустроенного инвалида и</w:t>
      </w:r>
      <w:r w:rsidRPr="00002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06562">
        <w:rPr>
          <w:rFonts w:ascii="Times New Roman" w:hAnsi="Times New Roman"/>
          <w:color w:val="000000" w:themeColor="text1"/>
          <w:sz w:val="28"/>
          <w:szCs w:val="28"/>
        </w:rPr>
        <w:t xml:space="preserve">доплату за наставничество сотруднику работодателя, на которого возлагаются обязанности по контролю за осуществлением трудоустроенным инвалидом трудовой деятельности, оказанию помощи в исполнении инвалидом его функциональных обязанностей, а также в получении необходимых профессиональных навыков.  </w:t>
      </w:r>
      <w:proofErr w:type="gramEnd"/>
    </w:p>
    <w:p w:rsidR="00805309" w:rsidRPr="00D06562" w:rsidRDefault="00805309" w:rsidP="008053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мероприятия организуется, по согласованию с работодателем, ознакомление наставника с трудовыми обязанностями и условиями труда инвалида в целях оказания инвалиду помощи при осуществлении сопровождаемого содействия занятости. Наставник вправе </w:t>
      </w:r>
      <w:r w:rsidRPr="00D0656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предложения по вопросам, связанным с созданием инвалиду молодого возраста условий доступности рабочего места и его дополнительного оснащения с учетом имеющихся у инвалида молодого возраста ограничений жизнедеятельности</w:t>
      </w:r>
      <w:r w:rsidR="00D065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D06562" w:rsidRPr="00D0656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формированию и помощи в освоении доступного маршрута передвижения до места работы и на территории работодателя</w:t>
      </w:r>
      <w:r w:rsidR="00D065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6821" w:rsidRDefault="00136821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7765" w:rsidRPr="006C6818" w:rsidRDefault="006C6818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C6818">
        <w:rPr>
          <w:rFonts w:eastAsiaTheme="minorHAnsi"/>
          <w:b/>
          <w:sz w:val="28"/>
          <w:szCs w:val="28"/>
          <w:lang w:eastAsia="en-US"/>
        </w:rPr>
        <w:t>6</w:t>
      </w:r>
      <w:r w:rsidR="00FE7765" w:rsidRPr="006C6818">
        <w:rPr>
          <w:rFonts w:eastAsiaTheme="minorHAnsi"/>
          <w:b/>
          <w:sz w:val="28"/>
          <w:szCs w:val="28"/>
          <w:lang w:eastAsia="en-US"/>
        </w:rPr>
        <w:t>. Управление реализацией программы</w:t>
      </w:r>
    </w:p>
    <w:p w:rsidR="00FE7765" w:rsidRDefault="00FE7765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C6818">
        <w:rPr>
          <w:rFonts w:eastAsiaTheme="minorHAnsi"/>
          <w:b/>
          <w:sz w:val="28"/>
          <w:szCs w:val="28"/>
          <w:lang w:eastAsia="en-US"/>
        </w:rPr>
        <w:t xml:space="preserve">и </w:t>
      </w:r>
      <w:proofErr w:type="gramStart"/>
      <w:r w:rsidRPr="006C6818">
        <w:rPr>
          <w:rFonts w:eastAsiaTheme="minorHAnsi"/>
          <w:b/>
          <w:sz w:val="28"/>
          <w:szCs w:val="28"/>
          <w:lang w:eastAsia="en-US"/>
        </w:rPr>
        <w:t>контроль за</w:t>
      </w:r>
      <w:proofErr w:type="gramEnd"/>
      <w:r w:rsidRPr="006C6818">
        <w:rPr>
          <w:rFonts w:eastAsiaTheme="minorHAnsi"/>
          <w:b/>
          <w:sz w:val="28"/>
          <w:szCs w:val="28"/>
          <w:lang w:eastAsia="en-US"/>
        </w:rPr>
        <w:t xml:space="preserve"> ходом ее исполнения</w:t>
      </w:r>
    </w:p>
    <w:p w:rsidR="003B1F94" w:rsidRDefault="003B1F94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1F94" w:rsidRPr="003B1F94" w:rsidRDefault="003B1F94" w:rsidP="00477C5C">
      <w:pPr>
        <w:ind w:firstLine="567"/>
        <w:jc w:val="both"/>
        <w:rPr>
          <w:sz w:val="28"/>
          <w:szCs w:val="28"/>
        </w:rPr>
      </w:pPr>
      <w:r w:rsidRPr="003B1F94">
        <w:rPr>
          <w:sz w:val="28"/>
          <w:szCs w:val="28"/>
        </w:rPr>
        <w:t xml:space="preserve">Уполномоченным органом исполнительной власти </w:t>
      </w:r>
      <w:r>
        <w:rPr>
          <w:sz w:val="28"/>
          <w:szCs w:val="28"/>
        </w:rPr>
        <w:t>Ленинградской области</w:t>
      </w:r>
      <w:proofErr w:type="gramStart"/>
      <w:r>
        <w:rPr>
          <w:sz w:val="28"/>
          <w:szCs w:val="28"/>
        </w:rPr>
        <w:t xml:space="preserve"> </w:t>
      </w:r>
      <w:r w:rsidRPr="003B1F94">
        <w:rPr>
          <w:sz w:val="28"/>
          <w:szCs w:val="28"/>
        </w:rPr>
        <w:t>,</w:t>
      </w:r>
      <w:proofErr w:type="gramEnd"/>
      <w:r w:rsidRPr="003B1F94">
        <w:rPr>
          <w:sz w:val="28"/>
          <w:szCs w:val="28"/>
        </w:rPr>
        <w:t xml:space="preserve"> ответственным за реализацию мероприятий </w:t>
      </w:r>
      <w:r>
        <w:rPr>
          <w:sz w:val="28"/>
          <w:szCs w:val="28"/>
        </w:rPr>
        <w:t>п</w:t>
      </w:r>
      <w:r w:rsidRPr="003B1F94">
        <w:rPr>
          <w:sz w:val="28"/>
          <w:szCs w:val="28"/>
        </w:rPr>
        <w:t xml:space="preserve">рограммы, является </w:t>
      </w:r>
      <w:r>
        <w:rPr>
          <w:sz w:val="28"/>
          <w:szCs w:val="28"/>
        </w:rPr>
        <w:t xml:space="preserve">комитет по труду и занятости населения Ленинградской области </w:t>
      </w:r>
      <w:r w:rsidRPr="003B1F9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B1F9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3B1F94">
        <w:rPr>
          <w:sz w:val="28"/>
          <w:szCs w:val="28"/>
        </w:rPr>
        <w:t>).</w:t>
      </w:r>
    </w:p>
    <w:p w:rsidR="003B1F94" w:rsidRPr="003B1F94" w:rsidRDefault="003B1F94" w:rsidP="00477C5C">
      <w:pPr>
        <w:ind w:firstLine="567"/>
        <w:jc w:val="both"/>
        <w:rPr>
          <w:sz w:val="28"/>
          <w:szCs w:val="28"/>
        </w:rPr>
      </w:pPr>
      <w:r w:rsidRPr="003B1F94">
        <w:rPr>
          <w:sz w:val="28"/>
          <w:szCs w:val="28"/>
        </w:rPr>
        <w:t xml:space="preserve">В период прохождения инвалидами молодого возраста профессионального обучения осуществляются мероприятия по созданию условий для получения ими профессии (специальности) в соответствии с рекомендациями ИПРА инвалида, проводятся мероприятия по профессиональной ориентации и адаптации при </w:t>
      </w:r>
      <w:r w:rsidRPr="003B1F94">
        <w:rPr>
          <w:sz w:val="28"/>
          <w:szCs w:val="28"/>
        </w:rPr>
        <w:lastRenderedPageBreak/>
        <w:t>выходе на рынок труда, осуществляется информационное сопровождение, позволяющее выбрать место работы.</w:t>
      </w:r>
    </w:p>
    <w:p w:rsidR="003B1F94" w:rsidRPr="003B1F94" w:rsidRDefault="003B1F94" w:rsidP="00477C5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1F94">
        <w:rPr>
          <w:sz w:val="28"/>
          <w:szCs w:val="28"/>
        </w:rPr>
        <w:t xml:space="preserve">К участию в реализации </w:t>
      </w:r>
      <w:r w:rsidR="00477C5C">
        <w:rPr>
          <w:sz w:val="28"/>
          <w:szCs w:val="28"/>
        </w:rPr>
        <w:t>п</w:t>
      </w:r>
      <w:r w:rsidRPr="003B1F94">
        <w:rPr>
          <w:sz w:val="28"/>
          <w:szCs w:val="28"/>
        </w:rPr>
        <w:t xml:space="preserve">рограммы привлекаются органы исполнительной власти </w:t>
      </w:r>
      <w:r w:rsidR="00477C5C">
        <w:rPr>
          <w:sz w:val="28"/>
          <w:szCs w:val="28"/>
        </w:rPr>
        <w:t>Ленинградской области</w:t>
      </w:r>
      <w:r w:rsidRPr="003B1F94">
        <w:rPr>
          <w:sz w:val="28"/>
          <w:szCs w:val="28"/>
        </w:rPr>
        <w:t xml:space="preserve">, </w:t>
      </w:r>
      <w:r w:rsidR="00477C5C">
        <w:rPr>
          <w:sz w:val="28"/>
          <w:szCs w:val="28"/>
        </w:rPr>
        <w:t>ГКУ ЦЗН ЛО, образовательные организации, работодатели</w:t>
      </w:r>
      <w:r w:rsidRPr="003B1F94">
        <w:rPr>
          <w:sz w:val="28"/>
          <w:szCs w:val="28"/>
        </w:rPr>
        <w:t>.</w:t>
      </w:r>
    </w:p>
    <w:p w:rsidR="003B1F94" w:rsidRPr="003B1F94" w:rsidRDefault="003B1F94" w:rsidP="00477C5C">
      <w:pPr>
        <w:ind w:firstLine="567"/>
        <w:jc w:val="both"/>
        <w:rPr>
          <w:sz w:val="28"/>
          <w:szCs w:val="28"/>
        </w:rPr>
      </w:pPr>
      <w:proofErr w:type="gramStart"/>
      <w:r w:rsidRPr="003B1F94">
        <w:rPr>
          <w:sz w:val="28"/>
          <w:szCs w:val="28"/>
        </w:rPr>
        <w:t>Контроль за</w:t>
      </w:r>
      <w:proofErr w:type="gramEnd"/>
      <w:r w:rsidRPr="003B1F94">
        <w:rPr>
          <w:sz w:val="28"/>
          <w:szCs w:val="28"/>
        </w:rPr>
        <w:t xml:space="preserve"> выполнением мероприятий </w:t>
      </w:r>
      <w:r w:rsidR="00477C5C">
        <w:rPr>
          <w:sz w:val="28"/>
          <w:szCs w:val="28"/>
        </w:rPr>
        <w:t>п</w:t>
      </w:r>
      <w:r w:rsidRPr="003B1F94">
        <w:rPr>
          <w:sz w:val="28"/>
          <w:szCs w:val="28"/>
        </w:rPr>
        <w:t xml:space="preserve">рограммы осуществляется </w:t>
      </w:r>
      <w:r w:rsidR="00477C5C">
        <w:rPr>
          <w:sz w:val="28"/>
          <w:szCs w:val="28"/>
        </w:rPr>
        <w:t>комитетом</w:t>
      </w:r>
      <w:r w:rsidRPr="003B1F94">
        <w:rPr>
          <w:sz w:val="28"/>
          <w:szCs w:val="28"/>
        </w:rPr>
        <w:t>.</w:t>
      </w:r>
    </w:p>
    <w:p w:rsidR="003B1F94" w:rsidRDefault="00477C5C" w:rsidP="00477C5C">
      <w:pPr>
        <w:ind w:firstLine="567"/>
        <w:jc w:val="both"/>
        <w:rPr>
          <w:sz w:val="28"/>
          <w:szCs w:val="28"/>
        </w:rPr>
      </w:pPr>
      <w:r w:rsidRPr="000012A8"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="003B1F94" w:rsidRPr="000012A8">
        <w:rPr>
          <w:sz w:val="28"/>
          <w:szCs w:val="28"/>
        </w:rPr>
        <w:t xml:space="preserve"> по итогам полугодия в срок до 20 июля и по итогам года в срок до 01 февраля, следующего за отчетным годом, представляет в </w:t>
      </w:r>
      <w:r w:rsidRPr="000012A8">
        <w:rPr>
          <w:sz w:val="28"/>
          <w:szCs w:val="28"/>
        </w:rPr>
        <w:t>комитет</w:t>
      </w:r>
      <w:r w:rsidR="003B1F94" w:rsidRPr="000012A8">
        <w:rPr>
          <w:sz w:val="28"/>
          <w:szCs w:val="28"/>
        </w:rPr>
        <w:t xml:space="preserve"> информацию о реализации программных мероприятий с учетом основных показателей эффективности и результативности </w:t>
      </w:r>
      <w:r w:rsidRPr="000012A8">
        <w:rPr>
          <w:sz w:val="28"/>
          <w:szCs w:val="28"/>
        </w:rPr>
        <w:t>п</w:t>
      </w:r>
      <w:r w:rsidR="003B1F94" w:rsidRPr="000012A8">
        <w:rPr>
          <w:sz w:val="28"/>
          <w:szCs w:val="28"/>
        </w:rPr>
        <w:t>рограммы.</w:t>
      </w:r>
    </w:p>
    <w:p w:rsidR="004A22FA" w:rsidRPr="003B1F94" w:rsidRDefault="004A22FA" w:rsidP="004A22FA">
      <w:pPr>
        <w:ind w:firstLine="567"/>
        <w:jc w:val="both"/>
        <w:rPr>
          <w:sz w:val="28"/>
          <w:szCs w:val="28"/>
        </w:rPr>
      </w:pPr>
      <w:r w:rsidRPr="007D2B19">
        <w:rPr>
          <w:sz w:val="28"/>
          <w:szCs w:val="28"/>
        </w:rPr>
        <w:t>Комитет по социальной защите населения Ленинградской области  по итогам полугодия в срок до 20 июля и по итогам года в срок до 01 февраля, следующего за отчетным годом, представляет в комитет информацию о реализации программных мероприятий с учетом основных показателей эффективности и результативности программы.</w:t>
      </w:r>
    </w:p>
    <w:p w:rsidR="003B1F94" w:rsidRPr="003B1F94" w:rsidRDefault="00477C5C" w:rsidP="003B1F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</w:t>
      </w:r>
      <w:r w:rsidR="003B1F94" w:rsidRPr="003B1F94">
        <w:rPr>
          <w:sz w:val="28"/>
          <w:szCs w:val="28"/>
        </w:rPr>
        <w:t xml:space="preserve"> осуществляет мониторинг и контроль за ходом выполнения </w:t>
      </w:r>
      <w:r>
        <w:rPr>
          <w:sz w:val="28"/>
          <w:szCs w:val="28"/>
        </w:rPr>
        <w:t>п</w:t>
      </w:r>
      <w:r w:rsidR="003B1F94" w:rsidRPr="003B1F94">
        <w:rPr>
          <w:sz w:val="28"/>
          <w:szCs w:val="28"/>
        </w:rPr>
        <w:t xml:space="preserve">рограммы; организацию выполнения мероприятий </w:t>
      </w:r>
      <w:r>
        <w:rPr>
          <w:sz w:val="28"/>
          <w:szCs w:val="28"/>
        </w:rPr>
        <w:t>п</w:t>
      </w:r>
      <w:r w:rsidR="003B1F94" w:rsidRPr="003B1F94">
        <w:rPr>
          <w:sz w:val="28"/>
          <w:szCs w:val="28"/>
        </w:rPr>
        <w:t xml:space="preserve">рограммы; подготовку предложений по корректировке </w:t>
      </w:r>
      <w:r>
        <w:rPr>
          <w:sz w:val="28"/>
          <w:szCs w:val="28"/>
        </w:rPr>
        <w:t>п</w:t>
      </w:r>
      <w:r w:rsidR="003B1F94" w:rsidRPr="003B1F94">
        <w:rPr>
          <w:sz w:val="28"/>
          <w:szCs w:val="28"/>
        </w:rPr>
        <w:t xml:space="preserve">рограммы и механизма ее реализации; контроль за эффективным и целевым использованием средств, выделяемых на реализацию </w:t>
      </w:r>
      <w:r>
        <w:rPr>
          <w:sz w:val="28"/>
          <w:szCs w:val="28"/>
        </w:rPr>
        <w:t>п</w:t>
      </w:r>
      <w:r w:rsidR="003B1F94" w:rsidRPr="003B1F94">
        <w:rPr>
          <w:sz w:val="28"/>
          <w:szCs w:val="28"/>
        </w:rPr>
        <w:t xml:space="preserve">рограммы, с целью своевременного выполнения в полном объеме мероприятий </w:t>
      </w:r>
      <w:r>
        <w:rPr>
          <w:sz w:val="28"/>
          <w:szCs w:val="28"/>
        </w:rPr>
        <w:t>п</w:t>
      </w:r>
      <w:r w:rsidR="003B1F94" w:rsidRPr="003B1F94">
        <w:rPr>
          <w:sz w:val="28"/>
          <w:szCs w:val="28"/>
        </w:rPr>
        <w:t xml:space="preserve">рограммы; запрашивает сведения, необходимые для мониторинга, оценки эффективности и подготовки отчетности о реализации </w:t>
      </w:r>
      <w:r>
        <w:rPr>
          <w:sz w:val="28"/>
          <w:szCs w:val="28"/>
        </w:rPr>
        <w:t>п</w:t>
      </w:r>
      <w:r w:rsidR="003B1F94" w:rsidRPr="003B1F94">
        <w:rPr>
          <w:sz w:val="28"/>
          <w:szCs w:val="28"/>
        </w:rPr>
        <w:t>рограммы.</w:t>
      </w:r>
      <w:proofErr w:type="gramEnd"/>
    </w:p>
    <w:p w:rsidR="003B1F94" w:rsidRPr="003B1F94" w:rsidRDefault="003B1F94" w:rsidP="003B1F94">
      <w:pPr>
        <w:ind w:firstLine="567"/>
        <w:jc w:val="both"/>
        <w:rPr>
          <w:sz w:val="28"/>
          <w:szCs w:val="28"/>
        </w:rPr>
      </w:pPr>
      <w:proofErr w:type="gramStart"/>
      <w:r w:rsidRPr="003B1F94">
        <w:rPr>
          <w:sz w:val="28"/>
          <w:szCs w:val="28"/>
        </w:rPr>
        <w:t xml:space="preserve">Отчеты о реализации мероприятий и достижении значений показателей представляются в установленные сроки в Министерство труда и социальной защиты Российской Федерации в соответствии с </w:t>
      </w:r>
      <w:hyperlink r:id="rId17" w:history="1">
        <w:r w:rsidRPr="004E557E">
          <w:rPr>
            <w:rStyle w:val="af"/>
            <w:color w:val="auto"/>
            <w:sz w:val="28"/>
            <w:szCs w:val="28"/>
          </w:rPr>
          <w:t>Планом</w:t>
        </w:r>
      </w:hyperlink>
      <w:r w:rsidRPr="003B1F94">
        <w:rPr>
          <w:sz w:val="28"/>
          <w:szCs w:val="28"/>
        </w:rPr>
        <w:t xml:space="preserve">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2016 - 2020 годы, утвержденным </w:t>
      </w:r>
      <w:hyperlink r:id="rId18" w:history="1">
        <w:r w:rsidRPr="004E557E">
          <w:rPr>
            <w:rStyle w:val="af"/>
            <w:color w:val="auto"/>
            <w:sz w:val="28"/>
            <w:szCs w:val="28"/>
          </w:rPr>
          <w:t>распоряжением</w:t>
        </w:r>
      </w:hyperlink>
      <w:r w:rsidRPr="003B1F94">
        <w:rPr>
          <w:sz w:val="28"/>
          <w:szCs w:val="28"/>
        </w:rPr>
        <w:t xml:space="preserve"> Правительства Российской Федерации от 16.07.2016 N 1507-р.</w:t>
      </w:r>
      <w:proofErr w:type="gramEnd"/>
    </w:p>
    <w:p w:rsidR="00FE7765" w:rsidRDefault="00FE776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14B5" w:rsidRDefault="004314B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14B5" w:rsidRPr="00FE7765" w:rsidRDefault="004314B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7765" w:rsidRPr="006C6818" w:rsidRDefault="006C6818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183"/>
      <w:bookmarkEnd w:id="1"/>
      <w:r w:rsidRPr="006C6818">
        <w:rPr>
          <w:rFonts w:eastAsiaTheme="minorHAnsi"/>
          <w:b/>
          <w:sz w:val="28"/>
          <w:szCs w:val="28"/>
          <w:lang w:eastAsia="en-US"/>
        </w:rPr>
        <w:t>7</w:t>
      </w:r>
      <w:r w:rsidR="00FE7765" w:rsidRPr="006C6818">
        <w:rPr>
          <w:rFonts w:eastAsiaTheme="minorHAnsi"/>
          <w:b/>
          <w:sz w:val="28"/>
          <w:szCs w:val="28"/>
          <w:lang w:eastAsia="en-US"/>
        </w:rPr>
        <w:t>. Эффективность и результативность реализации</w:t>
      </w:r>
    </w:p>
    <w:p w:rsidR="00FE7765" w:rsidRPr="006C6818" w:rsidRDefault="00FE7765" w:rsidP="00FE77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C6818">
        <w:rPr>
          <w:rFonts w:eastAsiaTheme="minorHAnsi"/>
          <w:b/>
          <w:sz w:val="28"/>
          <w:szCs w:val="28"/>
          <w:lang w:eastAsia="en-US"/>
        </w:rPr>
        <w:t xml:space="preserve">программы </w:t>
      </w:r>
    </w:p>
    <w:p w:rsidR="00FE7765" w:rsidRPr="00FE7765" w:rsidRDefault="00FE7765" w:rsidP="00FE7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03C9" w:rsidRPr="000A03C9" w:rsidRDefault="000A03C9" w:rsidP="000A03C9">
      <w:pPr>
        <w:ind w:firstLine="567"/>
        <w:rPr>
          <w:sz w:val="28"/>
          <w:szCs w:val="28"/>
        </w:rPr>
      </w:pPr>
      <w:r w:rsidRPr="000A03C9">
        <w:rPr>
          <w:sz w:val="28"/>
          <w:szCs w:val="28"/>
        </w:rPr>
        <w:t>Эффективность реализации программы оценивается по степени достижения целевых показателей (индикаторов) программы (</w:t>
      </w:r>
      <w:hyperlink w:anchor="sub_19" w:history="1">
        <w:r w:rsidRPr="000A03C9">
          <w:rPr>
            <w:rStyle w:val="af"/>
            <w:color w:val="auto"/>
            <w:sz w:val="28"/>
            <w:szCs w:val="28"/>
          </w:rPr>
          <w:t>приложение №1</w:t>
        </w:r>
      </w:hyperlink>
      <w:r w:rsidRPr="000A03C9">
        <w:rPr>
          <w:sz w:val="28"/>
          <w:szCs w:val="28"/>
        </w:rPr>
        <w:t xml:space="preserve"> к программе).</w:t>
      </w:r>
    </w:p>
    <w:p w:rsidR="00FE7765" w:rsidRPr="00FE7765" w:rsidRDefault="00FE7765" w:rsidP="00FE776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7C57" w:rsidRDefault="00CA7C57">
      <w:r>
        <w:br w:type="page"/>
      </w:r>
    </w:p>
    <w:p w:rsidR="00CA7C57" w:rsidRDefault="00CA7C57" w:rsidP="00000DBE">
      <w:pPr>
        <w:autoSpaceDE w:val="0"/>
        <w:autoSpaceDN w:val="0"/>
        <w:adjustRightInd w:val="0"/>
        <w:ind w:firstLine="567"/>
        <w:jc w:val="center"/>
        <w:outlineLvl w:val="0"/>
        <w:sectPr w:rsidR="00CA7C57" w:rsidSect="009B168F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77D07" w:rsidRPr="00977D07" w:rsidRDefault="00977D07" w:rsidP="00977D07">
      <w:pPr>
        <w:autoSpaceDE w:val="0"/>
        <w:autoSpaceDN w:val="0"/>
        <w:adjustRightInd w:val="0"/>
        <w:ind w:firstLine="567"/>
        <w:jc w:val="right"/>
        <w:outlineLvl w:val="0"/>
      </w:pPr>
      <w:r w:rsidRPr="00977D07">
        <w:lastRenderedPageBreak/>
        <w:t>Приложение №1</w:t>
      </w:r>
    </w:p>
    <w:p w:rsidR="00977D07" w:rsidRPr="00977D07" w:rsidRDefault="00977D07" w:rsidP="00977D07">
      <w:pPr>
        <w:autoSpaceDE w:val="0"/>
        <w:autoSpaceDN w:val="0"/>
        <w:adjustRightInd w:val="0"/>
        <w:ind w:firstLine="567"/>
        <w:jc w:val="right"/>
        <w:outlineLvl w:val="0"/>
      </w:pPr>
      <w:r w:rsidRPr="00977D07">
        <w:t>к программе</w:t>
      </w:r>
    </w:p>
    <w:p w:rsidR="00977D07" w:rsidRPr="00977D07" w:rsidRDefault="00977D07" w:rsidP="00977D07">
      <w:pPr>
        <w:autoSpaceDE w:val="0"/>
        <w:autoSpaceDN w:val="0"/>
        <w:adjustRightInd w:val="0"/>
        <w:ind w:firstLine="567"/>
        <w:jc w:val="right"/>
        <w:outlineLvl w:val="0"/>
      </w:pPr>
    </w:p>
    <w:p w:rsidR="00977D07" w:rsidRPr="00977D07" w:rsidRDefault="00977D07" w:rsidP="00977D07">
      <w:pPr>
        <w:autoSpaceDE w:val="0"/>
        <w:autoSpaceDN w:val="0"/>
        <w:adjustRightInd w:val="0"/>
        <w:ind w:firstLine="567"/>
        <w:jc w:val="center"/>
        <w:outlineLvl w:val="0"/>
      </w:pPr>
      <w:r w:rsidRPr="00977D07">
        <w:t>Сведения о целевых показателя</w:t>
      </w:r>
      <w:proofErr w:type="gramStart"/>
      <w:r w:rsidRPr="00977D07">
        <w:t>х(</w:t>
      </w:r>
      <w:proofErr w:type="gramEnd"/>
      <w:r w:rsidRPr="00977D07">
        <w:t>индикаторов) программы</w:t>
      </w:r>
    </w:p>
    <w:p w:rsidR="00977D07" w:rsidRPr="00977D07" w:rsidRDefault="00977D07" w:rsidP="00977D07">
      <w:pPr>
        <w:autoSpaceDE w:val="0"/>
        <w:autoSpaceDN w:val="0"/>
        <w:adjustRightInd w:val="0"/>
        <w:ind w:firstLine="567"/>
        <w:jc w:val="center"/>
        <w:outlineLvl w:val="0"/>
      </w:pPr>
    </w:p>
    <w:tbl>
      <w:tblPr>
        <w:tblStyle w:val="a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992"/>
        <w:gridCol w:w="992"/>
        <w:gridCol w:w="993"/>
        <w:gridCol w:w="992"/>
        <w:gridCol w:w="1276"/>
        <w:gridCol w:w="1559"/>
        <w:gridCol w:w="1134"/>
        <w:gridCol w:w="2410"/>
      </w:tblGrid>
      <w:tr w:rsidR="00977D07" w:rsidRPr="00977D07" w:rsidTr="00977D07">
        <w:tc>
          <w:tcPr>
            <w:tcW w:w="709" w:type="dxa"/>
            <w:vMerge w:val="restart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7D07">
              <w:rPr>
                <w:rFonts w:ascii="Times New Roman" w:hAnsi="Times New Roman" w:cs="Times New Roman"/>
              </w:rPr>
              <w:t>п</w:t>
            </w:r>
            <w:proofErr w:type="gramEnd"/>
            <w:r w:rsidRPr="00977D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vMerge w:val="restart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789" w:type="dxa"/>
            <w:gridSpan w:val="8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Значение показателя (индикатора) по годам реализации,%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77D07" w:rsidRPr="00977D07" w:rsidTr="00977D07">
        <w:tc>
          <w:tcPr>
            <w:tcW w:w="709" w:type="dxa"/>
            <w:vMerge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2017</w:t>
            </w:r>
          </w:p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7">
              <w:rPr>
                <w:rFonts w:ascii="Times New Roman" w:hAnsi="Times New Roman" w:cs="Times New Roman"/>
                <w:sz w:val="24"/>
                <w:szCs w:val="24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31,7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32,0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32,0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33,0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33,0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36,0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7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7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7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7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инвалидов молодого возраста, нашедших работу в </w:t>
            </w:r>
            <w:r w:rsidRPr="009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6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lastRenderedPageBreak/>
              <w:t>61,7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lastRenderedPageBreak/>
              <w:t>6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977D07">
              <w:rPr>
                <w:rFonts w:ascii="Times New Roman" w:eastAsiaTheme="minorEastAsia" w:hAnsi="Times New Roman" w:cs="Times New Roman"/>
              </w:rPr>
              <w:t>прошествии</w:t>
            </w:r>
            <w:proofErr w:type="gramEnd"/>
            <w:r w:rsidRPr="00977D07">
              <w:rPr>
                <w:rFonts w:ascii="Times New Roman" w:eastAsiaTheme="minorEastAsia" w:hAnsi="Times New Roman" w:cs="Times New Roman"/>
              </w:rPr>
              <w:t xml:space="preserve"> 6 месяцев и более после получения образования по образовательным программам высшего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977D07">
              <w:rPr>
                <w:rFonts w:ascii="Times New Roman" w:eastAsiaTheme="minorEastAsia" w:hAnsi="Times New Roman" w:cs="Times New Roman"/>
              </w:rPr>
              <w:t>прошествии</w:t>
            </w:r>
            <w:proofErr w:type="gramEnd"/>
            <w:r w:rsidRPr="00977D07">
              <w:rPr>
                <w:rFonts w:ascii="Times New Roman" w:eastAsiaTheme="minorEastAsia" w:hAnsi="Times New Roman" w:cs="Times New Roman"/>
              </w:rPr>
              <w:t xml:space="preserve"> 6 месяцев и более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477D" w:rsidRPr="00977D07" w:rsidTr="00977D07">
        <w:tc>
          <w:tcPr>
            <w:tcW w:w="709" w:type="dxa"/>
          </w:tcPr>
          <w:p w:rsidR="00B9477D" w:rsidRPr="00977D07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9477D" w:rsidRPr="00977D07" w:rsidRDefault="00B9477D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851" w:type="dxa"/>
          </w:tcPr>
          <w:p w:rsidR="00B9477D" w:rsidRPr="00AF5614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</w:tcPr>
          <w:p w:rsidR="00B9477D" w:rsidRPr="00AF5614" w:rsidRDefault="00B9477D" w:rsidP="00B9477D">
            <w:pPr>
              <w:jc w:val="center"/>
            </w:pPr>
            <w:r w:rsidRPr="00AF561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</w:tcPr>
          <w:p w:rsidR="00B9477D" w:rsidRPr="00AF5614" w:rsidRDefault="00B9477D" w:rsidP="00B9477D">
            <w:pPr>
              <w:jc w:val="center"/>
            </w:pPr>
            <w:r w:rsidRPr="00AF561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</w:tcPr>
          <w:p w:rsidR="00B9477D" w:rsidRPr="00AF5614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</w:tcPr>
          <w:p w:rsidR="00B9477D" w:rsidRPr="00AF5614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</w:tcPr>
          <w:p w:rsidR="00B9477D" w:rsidRPr="00AF5614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59" w:type="dxa"/>
          </w:tcPr>
          <w:p w:rsidR="00B9477D" w:rsidRPr="00AF5614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B9477D" w:rsidRPr="00AF5614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</w:tcPr>
          <w:p w:rsidR="00B9477D" w:rsidRPr="00977D07" w:rsidRDefault="00B9477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851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32</w:t>
            </w:r>
            <w:r w:rsidR="00BA68ED" w:rsidRPr="00AF56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32</w:t>
            </w:r>
            <w:r w:rsidR="00BA68ED" w:rsidRPr="00AF56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32</w:t>
            </w:r>
            <w:r w:rsidR="00BA68ED" w:rsidRPr="00AF5614">
              <w:rPr>
                <w:rFonts w:ascii="Times New Roman" w:hAnsi="Times New Roman" w:cs="Times New Roman"/>
              </w:rPr>
              <w:t>,</w:t>
            </w:r>
            <w:r w:rsidRPr="00AF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32</w:t>
            </w:r>
            <w:r w:rsidR="00BA68ED" w:rsidRPr="00AF56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33</w:t>
            </w:r>
            <w:r w:rsidR="00BA68ED" w:rsidRPr="00AF56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33</w:t>
            </w:r>
            <w:r w:rsidR="00BA68ED" w:rsidRPr="00AF56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77D07" w:rsidRPr="00AF5614" w:rsidRDefault="00AF561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34</w:t>
            </w:r>
            <w:r w:rsidR="00BA68ED" w:rsidRPr="00AF56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977D07">
              <w:rPr>
                <w:rFonts w:ascii="Times New Roman" w:eastAsiaTheme="minorEastAsia" w:hAnsi="Times New Roman" w:cs="Times New Roman"/>
              </w:rPr>
              <w:t>прошествии</w:t>
            </w:r>
            <w:proofErr w:type="gramEnd"/>
            <w:r w:rsidRPr="00977D07">
              <w:rPr>
                <w:rFonts w:ascii="Times New Roman" w:eastAsiaTheme="minorEastAsia" w:hAnsi="Times New Roman" w:cs="Times New Roman"/>
              </w:rPr>
              <w:t xml:space="preserve"> 6 месяцев и более после прохождения профессионального обучения</w:t>
            </w:r>
          </w:p>
        </w:tc>
        <w:tc>
          <w:tcPr>
            <w:tcW w:w="851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6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977D07" w:rsidRPr="00AF5614" w:rsidRDefault="00BA68ED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614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 xml:space="preserve">Доля занятых инвалидов молодого возраста, нашедших работу в </w:t>
            </w:r>
            <w:r w:rsidRPr="00977D07">
              <w:rPr>
                <w:rFonts w:ascii="Times New Roman" w:eastAsiaTheme="minorEastAsia" w:hAnsi="Times New Roman" w:cs="Times New Roman"/>
              </w:rPr>
              <w:lastRenderedPageBreak/>
              <w:t>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lastRenderedPageBreak/>
              <w:t>12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jc w:val="center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77D07" w:rsidRPr="00977D07" w:rsidTr="00977D07">
        <w:tc>
          <w:tcPr>
            <w:tcW w:w="70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977D07" w:rsidRPr="00977D07" w:rsidRDefault="00977D07" w:rsidP="00B7312C">
            <w:pPr>
              <w:rPr>
                <w:rFonts w:ascii="Times New Roman" w:eastAsiaTheme="minorEastAsia" w:hAnsi="Times New Roman" w:cs="Times New Roman"/>
              </w:rPr>
            </w:pPr>
            <w:r w:rsidRPr="00977D07">
              <w:rPr>
                <w:rFonts w:ascii="Times New Roman" w:eastAsiaTheme="minorEastAsia" w:hAnsi="Times New Roman" w:cs="Times New Roman"/>
              </w:rPr>
              <w:t xml:space="preserve">Доля выпускников из числа инвалидов молодого возраста, продолживших дальнейшее обучение после получения среднего </w:t>
            </w:r>
            <w:r w:rsidRPr="003E1584">
              <w:rPr>
                <w:rFonts w:ascii="Times New Roman" w:eastAsiaTheme="minorEastAsia" w:hAnsi="Times New Roman" w:cs="Times New Roman"/>
              </w:rPr>
              <w:t>профессионального образования</w:t>
            </w:r>
            <w:r w:rsidR="00BD3476" w:rsidRPr="003E1584">
              <w:rPr>
                <w:rFonts w:ascii="Times New Roman" w:eastAsiaTheme="minorEastAsia" w:hAnsi="Times New Roman" w:cs="Times New Roman"/>
              </w:rPr>
              <w:t xml:space="preserve">   </w:t>
            </w:r>
          </w:p>
        </w:tc>
        <w:tc>
          <w:tcPr>
            <w:tcW w:w="851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D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10" w:type="dxa"/>
          </w:tcPr>
          <w:p w:rsidR="00977D07" w:rsidRPr="00977D07" w:rsidRDefault="00977D07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E1584" w:rsidRPr="00977D07" w:rsidTr="00977D07">
        <w:tc>
          <w:tcPr>
            <w:tcW w:w="709" w:type="dxa"/>
          </w:tcPr>
          <w:p w:rsidR="003E1584" w:rsidRPr="007D2B19" w:rsidRDefault="003E1584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7D2B1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3E1584" w:rsidRPr="007D2B19" w:rsidRDefault="003E1584" w:rsidP="003E1584">
            <w:pPr>
              <w:rPr>
                <w:rFonts w:eastAsiaTheme="minorEastAsia"/>
              </w:rPr>
            </w:pPr>
            <w:r w:rsidRPr="007D2B19">
              <w:rPr>
                <w:rFonts w:ascii="Times New Roman" w:hAnsi="Times New Roman" w:cs="Times New Roman"/>
              </w:rPr>
              <w:t xml:space="preserve">Доля специалистов Ленинградской области, обеспечивающих оказание реабилитационных и (или) </w:t>
            </w:r>
            <w:proofErr w:type="spellStart"/>
            <w:r w:rsidRPr="007D2B19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7D2B19">
              <w:rPr>
                <w:rFonts w:ascii="Times New Roman" w:hAnsi="Times New Roman" w:cs="Times New Roman"/>
              </w:rPr>
              <w:t xml:space="preserve"> мероприятий инвалидам, прошедших обучение по программам повышения квалификации и </w:t>
            </w:r>
            <w:r w:rsidRPr="007D2B19"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7D2B1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D2B19">
              <w:rPr>
                <w:rFonts w:ascii="Times New Roman" w:hAnsi="Times New Roman" w:cs="Times New Roman"/>
              </w:rPr>
              <w:t xml:space="preserve"> инвалидов, в общей численности таких специалистов Ленинградской области.</w:t>
            </w:r>
          </w:p>
        </w:tc>
        <w:tc>
          <w:tcPr>
            <w:tcW w:w="851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3E1584" w:rsidRPr="007D2B19" w:rsidRDefault="00132283" w:rsidP="00B731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2B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3E1584" w:rsidRPr="00977D07" w:rsidRDefault="003E1584" w:rsidP="00B7312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977D07" w:rsidRPr="00977D07" w:rsidRDefault="00977D07"/>
    <w:p w:rsidR="00977D07" w:rsidRPr="00977D07" w:rsidRDefault="00977D07"/>
    <w:p w:rsidR="00977D07" w:rsidRPr="00977D07" w:rsidRDefault="00977D07"/>
    <w:p w:rsidR="00977D07" w:rsidRPr="00977D07" w:rsidRDefault="00977D07"/>
    <w:p w:rsidR="00977D07" w:rsidRPr="00977D07" w:rsidRDefault="00977D07"/>
    <w:p w:rsidR="00977D07" w:rsidRPr="00977D07" w:rsidRDefault="00977D07"/>
    <w:p w:rsidR="00977D07" w:rsidRPr="00977D07" w:rsidRDefault="00977D07"/>
    <w:p w:rsidR="00977D07" w:rsidRPr="00977D07" w:rsidRDefault="00977D07"/>
    <w:p w:rsidR="00CA7C57" w:rsidRDefault="00A74A81" w:rsidP="00A74A81">
      <w:pPr>
        <w:autoSpaceDE w:val="0"/>
        <w:autoSpaceDN w:val="0"/>
        <w:adjustRightInd w:val="0"/>
        <w:ind w:firstLine="567"/>
        <w:jc w:val="right"/>
        <w:outlineLvl w:val="0"/>
      </w:pPr>
      <w:r>
        <w:t>Приложение 2</w:t>
      </w:r>
    </w:p>
    <w:p w:rsidR="00A74A81" w:rsidRDefault="00A74A81" w:rsidP="00A74A81">
      <w:pPr>
        <w:autoSpaceDE w:val="0"/>
        <w:autoSpaceDN w:val="0"/>
        <w:adjustRightInd w:val="0"/>
        <w:ind w:firstLine="567"/>
        <w:jc w:val="right"/>
        <w:outlineLvl w:val="0"/>
      </w:pPr>
      <w:r>
        <w:t>к программе</w:t>
      </w:r>
    </w:p>
    <w:p w:rsidR="000A03C9" w:rsidRDefault="000A03C9" w:rsidP="00A74A81">
      <w:pPr>
        <w:autoSpaceDE w:val="0"/>
        <w:autoSpaceDN w:val="0"/>
        <w:adjustRightInd w:val="0"/>
        <w:ind w:firstLine="567"/>
        <w:jc w:val="right"/>
        <w:outlineLvl w:val="0"/>
      </w:pPr>
    </w:p>
    <w:p w:rsidR="00522DE0" w:rsidRDefault="00522DE0" w:rsidP="00522DE0">
      <w:pPr>
        <w:autoSpaceDE w:val="0"/>
        <w:autoSpaceDN w:val="0"/>
        <w:adjustRightInd w:val="0"/>
        <w:ind w:firstLine="567"/>
        <w:jc w:val="center"/>
        <w:outlineLvl w:val="0"/>
      </w:pPr>
      <w:r>
        <w:t>Финансовое обеспечение программы</w:t>
      </w:r>
      <w:r w:rsidR="003B1F94">
        <w:t xml:space="preserve"> за счет средств областного бюджета Ленинградской области </w:t>
      </w:r>
    </w:p>
    <w:p w:rsidR="00522DE0" w:rsidRDefault="00522DE0" w:rsidP="00522DE0">
      <w:pPr>
        <w:autoSpaceDE w:val="0"/>
        <w:autoSpaceDN w:val="0"/>
        <w:adjustRightInd w:val="0"/>
        <w:ind w:firstLine="567"/>
        <w:jc w:val="center"/>
        <w:outlineLvl w:val="0"/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5402"/>
        <w:gridCol w:w="1276"/>
        <w:gridCol w:w="1275"/>
        <w:gridCol w:w="993"/>
        <w:gridCol w:w="992"/>
        <w:gridCol w:w="1417"/>
        <w:gridCol w:w="993"/>
        <w:gridCol w:w="992"/>
        <w:gridCol w:w="1134"/>
      </w:tblGrid>
      <w:tr w:rsidR="003B1F94" w:rsidTr="00112E06">
        <w:tc>
          <w:tcPr>
            <w:tcW w:w="660" w:type="dxa"/>
            <w:vMerge w:val="restart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2BA2">
              <w:rPr>
                <w:rFonts w:ascii="Times New Roman" w:hAnsi="Times New Roman" w:cs="Times New Roman"/>
              </w:rPr>
              <w:t>п</w:t>
            </w:r>
            <w:proofErr w:type="gramEnd"/>
            <w:r w:rsidRPr="00C52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02" w:type="dxa"/>
            <w:vMerge w:val="restart"/>
          </w:tcPr>
          <w:p w:rsidR="003B1F94" w:rsidRPr="00C52BA2" w:rsidRDefault="003B1F94" w:rsidP="003B1F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072" w:type="dxa"/>
            <w:gridSpan w:val="8"/>
          </w:tcPr>
          <w:p w:rsidR="003B1F94" w:rsidRPr="00C52BA2" w:rsidRDefault="003B1F94" w:rsidP="008725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C52BA2">
              <w:rPr>
                <w:rFonts w:ascii="Times New Roman" w:hAnsi="Times New Roman" w:cs="Times New Roman"/>
              </w:rPr>
              <w:t xml:space="preserve"> по годам реализации</w:t>
            </w:r>
            <w:r w:rsidR="008725E8">
              <w:rPr>
                <w:rFonts w:ascii="Times New Roman" w:hAnsi="Times New Roman" w:cs="Times New Roman"/>
              </w:rPr>
              <w:t>, млн. рублей</w:t>
            </w:r>
          </w:p>
        </w:tc>
      </w:tr>
      <w:tr w:rsidR="00112E06" w:rsidTr="00112E06">
        <w:tc>
          <w:tcPr>
            <w:tcW w:w="660" w:type="dxa"/>
            <w:vMerge/>
          </w:tcPr>
          <w:p w:rsidR="003B1F94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402" w:type="dxa"/>
            <w:vMerge/>
          </w:tcPr>
          <w:p w:rsidR="003B1F94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2017</w:t>
            </w:r>
          </w:p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275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3B1F94" w:rsidRPr="00C52BA2" w:rsidRDefault="003B1F9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2024</w:t>
            </w:r>
          </w:p>
        </w:tc>
      </w:tr>
      <w:tr w:rsidR="00325884" w:rsidTr="00112E06">
        <w:tc>
          <w:tcPr>
            <w:tcW w:w="660" w:type="dxa"/>
          </w:tcPr>
          <w:p w:rsidR="00325884" w:rsidRPr="00C52BA2" w:rsidRDefault="0032588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2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325884" w:rsidRDefault="00325884" w:rsidP="0051006A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1F9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взаимодействия участников, реализующих мероприятия, направленные на сопровождение инвалидов молодого возраста при трудоустройстве, в целях оказания помощи инвалидам молодого возраста в освоении трудовых обязанностей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325884" w:rsidRPr="008725E8" w:rsidRDefault="00325884" w:rsidP="00325884">
            <w:r w:rsidRPr="00F171EE">
              <w:rPr>
                <w:rFonts w:ascii="Times New Roman" w:hAnsi="Times New Roman" w:cs="Times New Roman"/>
              </w:rPr>
              <w:t>(</w:t>
            </w:r>
            <w:r w:rsidRPr="00F171EE">
              <w:rPr>
                <w:rFonts w:ascii="Times New Roman" w:hAnsi="Times New Roman" w:cs="Times New Roman"/>
                <w:color w:val="000000" w:themeColor="text1"/>
              </w:rPr>
              <w:t>Создание рабочих мест для трудоустройства инвалидов с целью их интеграции в общество</w:t>
            </w:r>
            <w:r w:rsidRPr="00F17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25884" w:rsidRPr="00E77518" w:rsidRDefault="0032588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</w:tcPr>
          <w:p w:rsidR="00325884" w:rsidRPr="00E77518" w:rsidRDefault="0032588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12,5</w:t>
            </w:r>
          </w:p>
        </w:tc>
        <w:tc>
          <w:tcPr>
            <w:tcW w:w="1417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12,5</w:t>
            </w:r>
          </w:p>
        </w:tc>
      </w:tr>
      <w:tr w:rsidR="00325884" w:rsidTr="00112E06">
        <w:tc>
          <w:tcPr>
            <w:tcW w:w="660" w:type="dxa"/>
          </w:tcPr>
          <w:p w:rsidR="00325884" w:rsidRPr="003B1F94" w:rsidRDefault="0032588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B1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2" w:type="dxa"/>
          </w:tcPr>
          <w:p w:rsidR="00325884" w:rsidRDefault="00325884" w:rsidP="0051006A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3B1F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еализация с учетом рекомендуемых в индивидуальной программе реабилитации или </w:t>
            </w:r>
            <w:proofErr w:type="spellStart"/>
            <w:r w:rsidRPr="003B1F94">
              <w:rPr>
                <w:rFonts w:ascii="Times New Roman" w:eastAsiaTheme="minorHAns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1F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показанных (противопоказанных) видов трудовой деятельности мероприятий, </w:t>
            </w:r>
            <w:r w:rsidRPr="003B1F9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направленных на сопровождение инвалидов молодого возраста при трудоустройстве, включая возможность получения помощи наставника, определяемого работодателем.</w:t>
            </w:r>
          </w:p>
          <w:p w:rsidR="00523A3C" w:rsidRPr="00523A3C" w:rsidRDefault="00523A3C" w:rsidP="00E863C5">
            <w:r>
              <w:rPr>
                <w:rFonts w:ascii="Times New Roman" w:hAnsi="Times New Roman" w:cs="Times New Roman"/>
              </w:rPr>
              <w:t>(</w:t>
            </w:r>
            <w:r w:rsidRPr="00523A3C">
              <w:rPr>
                <w:rFonts w:ascii="Times New Roman" w:hAnsi="Times New Roman" w:cs="Times New Roman"/>
              </w:rPr>
              <w:t>С</w:t>
            </w:r>
            <w:r w:rsidRPr="00523A3C">
              <w:rPr>
                <w:rFonts w:ascii="Times New Roman" w:hAnsi="Times New Roman" w:cs="Times New Roman"/>
                <w:color w:val="000000" w:themeColor="text1"/>
              </w:rPr>
              <w:t>одействие трудоустройству граждан, нуждающихся в дополнительной поддержке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325884" w:rsidRPr="00E77518" w:rsidRDefault="0032588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1275" w:type="dxa"/>
          </w:tcPr>
          <w:p w:rsidR="00325884" w:rsidRPr="00E77518" w:rsidRDefault="00325884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1,2</w:t>
            </w:r>
          </w:p>
        </w:tc>
        <w:tc>
          <w:tcPr>
            <w:tcW w:w="1417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75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325884" w:rsidRPr="00E77518" w:rsidRDefault="00325884" w:rsidP="002A7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E77518">
              <w:rPr>
                <w:rFonts w:ascii="Times New Roman" w:eastAsiaTheme="minorEastAsia" w:hAnsi="Times New Roman" w:cs="Times New Roman"/>
              </w:rPr>
              <w:t>1,2</w:t>
            </w:r>
          </w:p>
        </w:tc>
      </w:tr>
      <w:tr w:rsidR="004314B5" w:rsidRPr="004314B5" w:rsidTr="00112E06">
        <w:trPr>
          <w:trHeight w:val="709"/>
        </w:trPr>
        <w:tc>
          <w:tcPr>
            <w:tcW w:w="660" w:type="dxa"/>
          </w:tcPr>
          <w:p w:rsidR="00A30BD7" w:rsidRPr="004314B5" w:rsidRDefault="00A30BD7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02" w:type="dxa"/>
          </w:tcPr>
          <w:p w:rsidR="00A30BD7" w:rsidRPr="004314B5" w:rsidRDefault="00A30BD7" w:rsidP="00E863C5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14B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инвалидов молодого возраста, являющихся безработными, в соответствии со </w:t>
            </w:r>
            <w:hyperlink r:id="rId19" w:history="1">
              <w:r w:rsidRPr="004314B5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статьей 23</w:t>
              </w:r>
            </w:hyperlink>
            <w:r w:rsidRPr="004314B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Федерального закона от 19 апреля 1991 N 1032-1 «О занятости населения в Российской Федерации»</w:t>
            </w:r>
          </w:p>
        </w:tc>
        <w:tc>
          <w:tcPr>
            <w:tcW w:w="1276" w:type="dxa"/>
          </w:tcPr>
          <w:p w:rsidR="00A30BD7" w:rsidRPr="004314B5" w:rsidRDefault="00A30BD7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</w:tcPr>
          <w:p w:rsidR="00A30BD7" w:rsidRPr="004314B5" w:rsidRDefault="00A30BD7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</w:tcPr>
          <w:p w:rsidR="00A30BD7" w:rsidRPr="004314B5" w:rsidRDefault="00A30BD7" w:rsidP="00510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A30BD7" w:rsidRPr="004314B5" w:rsidRDefault="00A30BD7" w:rsidP="00A30BD7">
            <w:pPr>
              <w:jc w:val="center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</w:tcPr>
          <w:p w:rsidR="00A30BD7" w:rsidRPr="004314B5" w:rsidRDefault="00A30BD7" w:rsidP="00A30BD7">
            <w:pPr>
              <w:jc w:val="center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</w:tcPr>
          <w:p w:rsidR="00A30BD7" w:rsidRPr="004314B5" w:rsidRDefault="00A30BD7" w:rsidP="00A30BD7">
            <w:pPr>
              <w:jc w:val="center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A30BD7" w:rsidRPr="004314B5" w:rsidRDefault="00A30BD7" w:rsidP="00A30BD7">
            <w:pPr>
              <w:jc w:val="center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A30BD7" w:rsidRPr="004314B5" w:rsidRDefault="00A30BD7" w:rsidP="00A30BD7">
            <w:pPr>
              <w:jc w:val="center"/>
              <w:rPr>
                <w:rFonts w:ascii="Times New Roman" w:hAnsi="Times New Roman" w:cs="Times New Roman"/>
              </w:rPr>
            </w:pPr>
            <w:r w:rsidRPr="004314B5">
              <w:rPr>
                <w:rFonts w:ascii="Times New Roman" w:hAnsi="Times New Roman" w:cs="Times New Roman"/>
              </w:rPr>
              <w:t>2,2</w:t>
            </w:r>
          </w:p>
        </w:tc>
      </w:tr>
    </w:tbl>
    <w:p w:rsidR="00522DE0" w:rsidRDefault="00522DE0" w:rsidP="00522DE0">
      <w:pPr>
        <w:autoSpaceDE w:val="0"/>
        <w:autoSpaceDN w:val="0"/>
        <w:adjustRightInd w:val="0"/>
        <w:ind w:firstLine="567"/>
        <w:jc w:val="center"/>
        <w:outlineLvl w:val="0"/>
      </w:pPr>
    </w:p>
    <w:sectPr w:rsidR="00522DE0" w:rsidSect="00CA7C57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4" w:rsidRDefault="004479A4">
      <w:r>
        <w:separator/>
      </w:r>
    </w:p>
  </w:endnote>
  <w:endnote w:type="continuationSeparator" w:id="0">
    <w:p w:rsidR="004479A4" w:rsidRDefault="0044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4" w:rsidRDefault="004479A4">
      <w:r>
        <w:separator/>
      </w:r>
    </w:p>
  </w:footnote>
  <w:footnote w:type="continuationSeparator" w:id="0">
    <w:p w:rsidR="004479A4" w:rsidRDefault="0044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54"/>
    <w:multiLevelType w:val="hybridMultilevel"/>
    <w:tmpl w:val="3C2840F8"/>
    <w:lvl w:ilvl="0" w:tplc="545224B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81B332A"/>
    <w:multiLevelType w:val="multilevel"/>
    <w:tmpl w:val="1506E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D2717"/>
    <w:multiLevelType w:val="hybridMultilevel"/>
    <w:tmpl w:val="0E52D788"/>
    <w:lvl w:ilvl="0" w:tplc="787248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97E0D"/>
    <w:multiLevelType w:val="hybridMultilevel"/>
    <w:tmpl w:val="0FFC9364"/>
    <w:lvl w:ilvl="0" w:tplc="ECF89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21837"/>
    <w:multiLevelType w:val="multilevel"/>
    <w:tmpl w:val="EF94A7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CAE7532"/>
    <w:multiLevelType w:val="hybridMultilevel"/>
    <w:tmpl w:val="E954BADC"/>
    <w:lvl w:ilvl="0" w:tplc="E348C974">
      <w:start w:val="2"/>
      <w:numFmt w:val="decimal"/>
      <w:lvlText w:val="%1)"/>
      <w:lvlJc w:val="left"/>
      <w:pPr>
        <w:ind w:left="1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D3417CC"/>
    <w:multiLevelType w:val="hybridMultilevel"/>
    <w:tmpl w:val="43A6A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27B0"/>
    <w:multiLevelType w:val="hybridMultilevel"/>
    <w:tmpl w:val="8E3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61387"/>
    <w:multiLevelType w:val="hybridMultilevel"/>
    <w:tmpl w:val="C3647C3E"/>
    <w:lvl w:ilvl="0" w:tplc="B93CBB3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AD51473"/>
    <w:multiLevelType w:val="hybridMultilevel"/>
    <w:tmpl w:val="EF1A5C6E"/>
    <w:lvl w:ilvl="0" w:tplc="8B48E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A"/>
    <w:rsid w:val="00000DBE"/>
    <w:rsid w:val="000012A8"/>
    <w:rsid w:val="00003266"/>
    <w:rsid w:val="00017305"/>
    <w:rsid w:val="00025A8D"/>
    <w:rsid w:val="000427C4"/>
    <w:rsid w:val="000443D0"/>
    <w:rsid w:val="00044659"/>
    <w:rsid w:val="00044FEF"/>
    <w:rsid w:val="00057246"/>
    <w:rsid w:val="000604A2"/>
    <w:rsid w:val="000642F2"/>
    <w:rsid w:val="000715F8"/>
    <w:rsid w:val="00072C92"/>
    <w:rsid w:val="00072D40"/>
    <w:rsid w:val="000821F1"/>
    <w:rsid w:val="00085FA0"/>
    <w:rsid w:val="00092897"/>
    <w:rsid w:val="00094AA8"/>
    <w:rsid w:val="000A03C9"/>
    <w:rsid w:val="000B0AD1"/>
    <w:rsid w:val="000B1A8A"/>
    <w:rsid w:val="000B1AD1"/>
    <w:rsid w:val="000B3E3E"/>
    <w:rsid w:val="000C60D3"/>
    <w:rsid w:val="000D0338"/>
    <w:rsid w:val="000D2F9A"/>
    <w:rsid w:val="000D7010"/>
    <w:rsid w:val="000D7760"/>
    <w:rsid w:val="000E01DA"/>
    <w:rsid w:val="000E6CFC"/>
    <w:rsid w:val="00106ED8"/>
    <w:rsid w:val="00107616"/>
    <w:rsid w:val="00107D34"/>
    <w:rsid w:val="00110645"/>
    <w:rsid w:val="00112E06"/>
    <w:rsid w:val="00114C35"/>
    <w:rsid w:val="00132283"/>
    <w:rsid w:val="001366DA"/>
    <w:rsid w:val="00136821"/>
    <w:rsid w:val="00143F94"/>
    <w:rsid w:val="00151989"/>
    <w:rsid w:val="001564A9"/>
    <w:rsid w:val="00167270"/>
    <w:rsid w:val="00172270"/>
    <w:rsid w:val="001756C6"/>
    <w:rsid w:val="001A3B5E"/>
    <w:rsid w:val="001A3DBA"/>
    <w:rsid w:val="001A4C7B"/>
    <w:rsid w:val="001A6BAF"/>
    <w:rsid w:val="001A7F21"/>
    <w:rsid w:val="001B78B6"/>
    <w:rsid w:val="001C182F"/>
    <w:rsid w:val="001D4189"/>
    <w:rsid w:val="001E3F8A"/>
    <w:rsid w:val="001E631E"/>
    <w:rsid w:val="001F0E6B"/>
    <w:rsid w:val="001F191D"/>
    <w:rsid w:val="00201EF5"/>
    <w:rsid w:val="00214E04"/>
    <w:rsid w:val="00215DC0"/>
    <w:rsid w:val="00222F62"/>
    <w:rsid w:val="00224B76"/>
    <w:rsid w:val="00226D78"/>
    <w:rsid w:val="0022755A"/>
    <w:rsid w:val="00227E34"/>
    <w:rsid w:val="00232D3C"/>
    <w:rsid w:val="00235EBE"/>
    <w:rsid w:val="002433B6"/>
    <w:rsid w:val="00243518"/>
    <w:rsid w:val="00255CAB"/>
    <w:rsid w:val="002572EC"/>
    <w:rsid w:val="00261A0D"/>
    <w:rsid w:val="00267374"/>
    <w:rsid w:val="00267E3D"/>
    <w:rsid w:val="00274AA9"/>
    <w:rsid w:val="002753CC"/>
    <w:rsid w:val="00283323"/>
    <w:rsid w:val="002842F2"/>
    <w:rsid w:val="00284339"/>
    <w:rsid w:val="0028449D"/>
    <w:rsid w:val="00293B94"/>
    <w:rsid w:val="002952B1"/>
    <w:rsid w:val="002A1455"/>
    <w:rsid w:val="002A15F9"/>
    <w:rsid w:val="002A5358"/>
    <w:rsid w:val="002A7E65"/>
    <w:rsid w:val="002C03C8"/>
    <w:rsid w:val="002C77CD"/>
    <w:rsid w:val="002D1E93"/>
    <w:rsid w:val="002D4C8C"/>
    <w:rsid w:val="002D6B41"/>
    <w:rsid w:val="002D799C"/>
    <w:rsid w:val="002E7CE1"/>
    <w:rsid w:val="002F0F34"/>
    <w:rsid w:val="002F1CFD"/>
    <w:rsid w:val="002F5C4A"/>
    <w:rsid w:val="002F6989"/>
    <w:rsid w:val="00301255"/>
    <w:rsid w:val="003027EE"/>
    <w:rsid w:val="003075FC"/>
    <w:rsid w:val="0031095D"/>
    <w:rsid w:val="00310BD8"/>
    <w:rsid w:val="003112DB"/>
    <w:rsid w:val="003127EA"/>
    <w:rsid w:val="00325884"/>
    <w:rsid w:val="00326EFB"/>
    <w:rsid w:val="00335FA0"/>
    <w:rsid w:val="00342016"/>
    <w:rsid w:val="00350B20"/>
    <w:rsid w:val="003524F0"/>
    <w:rsid w:val="00361057"/>
    <w:rsid w:val="003623EF"/>
    <w:rsid w:val="00362FF3"/>
    <w:rsid w:val="003638A2"/>
    <w:rsid w:val="00380F53"/>
    <w:rsid w:val="003826BA"/>
    <w:rsid w:val="003A657C"/>
    <w:rsid w:val="003B0873"/>
    <w:rsid w:val="003B1F94"/>
    <w:rsid w:val="003B3879"/>
    <w:rsid w:val="003B6A24"/>
    <w:rsid w:val="003C421B"/>
    <w:rsid w:val="003C558E"/>
    <w:rsid w:val="003D0941"/>
    <w:rsid w:val="003D40A1"/>
    <w:rsid w:val="003D4E1A"/>
    <w:rsid w:val="003D6C08"/>
    <w:rsid w:val="003E1584"/>
    <w:rsid w:val="003E4867"/>
    <w:rsid w:val="003E5B16"/>
    <w:rsid w:val="003F6F92"/>
    <w:rsid w:val="004016AB"/>
    <w:rsid w:val="00401A64"/>
    <w:rsid w:val="004026FD"/>
    <w:rsid w:val="00410AB0"/>
    <w:rsid w:val="00413EB8"/>
    <w:rsid w:val="004309D8"/>
    <w:rsid w:val="004314B5"/>
    <w:rsid w:val="004427BC"/>
    <w:rsid w:val="00446909"/>
    <w:rsid w:val="004479A4"/>
    <w:rsid w:val="00447C83"/>
    <w:rsid w:val="00452C87"/>
    <w:rsid w:val="00456BCE"/>
    <w:rsid w:val="0046026B"/>
    <w:rsid w:val="00467D23"/>
    <w:rsid w:val="004702D5"/>
    <w:rsid w:val="00477C5C"/>
    <w:rsid w:val="004833A3"/>
    <w:rsid w:val="004909BA"/>
    <w:rsid w:val="00491444"/>
    <w:rsid w:val="00491DAF"/>
    <w:rsid w:val="00497157"/>
    <w:rsid w:val="004A22B5"/>
    <w:rsid w:val="004A22FA"/>
    <w:rsid w:val="004A2663"/>
    <w:rsid w:val="004A7E5E"/>
    <w:rsid w:val="004B0E87"/>
    <w:rsid w:val="004B4CE8"/>
    <w:rsid w:val="004C5339"/>
    <w:rsid w:val="004D6B06"/>
    <w:rsid w:val="004D71B3"/>
    <w:rsid w:val="004E557E"/>
    <w:rsid w:val="004F1787"/>
    <w:rsid w:val="005006DA"/>
    <w:rsid w:val="0050182C"/>
    <w:rsid w:val="00501E24"/>
    <w:rsid w:val="00505509"/>
    <w:rsid w:val="0051006A"/>
    <w:rsid w:val="0051386F"/>
    <w:rsid w:val="005224E7"/>
    <w:rsid w:val="005229A5"/>
    <w:rsid w:val="00522DE0"/>
    <w:rsid w:val="00523A3C"/>
    <w:rsid w:val="00526E18"/>
    <w:rsid w:val="00534FD3"/>
    <w:rsid w:val="0054247B"/>
    <w:rsid w:val="00543752"/>
    <w:rsid w:val="00546A21"/>
    <w:rsid w:val="0055224A"/>
    <w:rsid w:val="00554603"/>
    <w:rsid w:val="0056301B"/>
    <w:rsid w:val="0056356D"/>
    <w:rsid w:val="005701D9"/>
    <w:rsid w:val="00573A4B"/>
    <w:rsid w:val="00573CA0"/>
    <w:rsid w:val="005762B3"/>
    <w:rsid w:val="00577420"/>
    <w:rsid w:val="0058018B"/>
    <w:rsid w:val="0058539F"/>
    <w:rsid w:val="00587D2C"/>
    <w:rsid w:val="005903E4"/>
    <w:rsid w:val="00592A34"/>
    <w:rsid w:val="005A0039"/>
    <w:rsid w:val="005A0C31"/>
    <w:rsid w:val="005A4E5B"/>
    <w:rsid w:val="005B79A3"/>
    <w:rsid w:val="005B7F16"/>
    <w:rsid w:val="005C6AF3"/>
    <w:rsid w:val="005D0810"/>
    <w:rsid w:val="005D20DC"/>
    <w:rsid w:val="005D4B20"/>
    <w:rsid w:val="005D76AF"/>
    <w:rsid w:val="005E3645"/>
    <w:rsid w:val="005F0B24"/>
    <w:rsid w:val="005F317A"/>
    <w:rsid w:val="005F4003"/>
    <w:rsid w:val="005F5D10"/>
    <w:rsid w:val="006026DF"/>
    <w:rsid w:val="00605784"/>
    <w:rsid w:val="00620460"/>
    <w:rsid w:val="0063066A"/>
    <w:rsid w:val="00633193"/>
    <w:rsid w:val="006401AE"/>
    <w:rsid w:val="0064106D"/>
    <w:rsid w:val="00645270"/>
    <w:rsid w:val="00653EAA"/>
    <w:rsid w:val="00655393"/>
    <w:rsid w:val="00656EF5"/>
    <w:rsid w:val="00657014"/>
    <w:rsid w:val="00657223"/>
    <w:rsid w:val="00661046"/>
    <w:rsid w:val="00665DF4"/>
    <w:rsid w:val="00690352"/>
    <w:rsid w:val="00691F96"/>
    <w:rsid w:val="0069345C"/>
    <w:rsid w:val="00694D81"/>
    <w:rsid w:val="00697E49"/>
    <w:rsid w:val="006A1258"/>
    <w:rsid w:val="006B55C9"/>
    <w:rsid w:val="006B6486"/>
    <w:rsid w:val="006C4ED6"/>
    <w:rsid w:val="006C6818"/>
    <w:rsid w:val="006C71FE"/>
    <w:rsid w:val="006D09DE"/>
    <w:rsid w:val="006D4F58"/>
    <w:rsid w:val="006E42AA"/>
    <w:rsid w:val="00702072"/>
    <w:rsid w:val="00703310"/>
    <w:rsid w:val="00707F51"/>
    <w:rsid w:val="007111C6"/>
    <w:rsid w:val="0071377E"/>
    <w:rsid w:val="007150A0"/>
    <w:rsid w:val="00717550"/>
    <w:rsid w:val="007247A4"/>
    <w:rsid w:val="0072552B"/>
    <w:rsid w:val="007272BC"/>
    <w:rsid w:val="00735E20"/>
    <w:rsid w:val="007415F9"/>
    <w:rsid w:val="00741B57"/>
    <w:rsid w:val="0075024C"/>
    <w:rsid w:val="00750D2E"/>
    <w:rsid w:val="007553AA"/>
    <w:rsid w:val="007553D6"/>
    <w:rsid w:val="00763A95"/>
    <w:rsid w:val="0076653D"/>
    <w:rsid w:val="00770B0B"/>
    <w:rsid w:val="0077151D"/>
    <w:rsid w:val="00776DCB"/>
    <w:rsid w:val="0078377F"/>
    <w:rsid w:val="007934FE"/>
    <w:rsid w:val="00793645"/>
    <w:rsid w:val="0079375F"/>
    <w:rsid w:val="00793AE5"/>
    <w:rsid w:val="00794E7B"/>
    <w:rsid w:val="007953FD"/>
    <w:rsid w:val="00796636"/>
    <w:rsid w:val="00796A33"/>
    <w:rsid w:val="007A0558"/>
    <w:rsid w:val="007A7AA2"/>
    <w:rsid w:val="007B3EE9"/>
    <w:rsid w:val="007B5A2B"/>
    <w:rsid w:val="007D02FA"/>
    <w:rsid w:val="007D2B19"/>
    <w:rsid w:val="007D4B7F"/>
    <w:rsid w:val="007E3A4D"/>
    <w:rsid w:val="007F1794"/>
    <w:rsid w:val="007F19B6"/>
    <w:rsid w:val="007F1D3D"/>
    <w:rsid w:val="007F260C"/>
    <w:rsid w:val="007F5DAD"/>
    <w:rsid w:val="00800CC7"/>
    <w:rsid w:val="008017BB"/>
    <w:rsid w:val="00805309"/>
    <w:rsid w:val="00806BA3"/>
    <w:rsid w:val="008101CD"/>
    <w:rsid w:val="00812767"/>
    <w:rsid w:val="0081296B"/>
    <w:rsid w:val="008140A8"/>
    <w:rsid w:val="00815A6A"/>
    <w:rsid w:val="008245C6"/>
    <w:rsid w:val="00826CD2"/>
    <w:rsid w:val="00840322"/>
    <w:rsid w:val="00852EF2"/>
    <w:rsid w:val="0085340D"/>
    <w:rsid w:val="00853852"/>
    <w:rsid w:val="00855815"/>
    <w:rsid w:val="00856B26"/>
    <w:rsid w:val="008608F4"/>
    <w:rsid w:val="0087204B"/>
    <w:rsid w:val="008725E8"/>
    <w:rsid w:val="00872C84"/>
    <w:rsid w:val="008732E8"/>
    <w:rsid w:val="00880C89"/>
    <w:rsid w:val="00885C79"/>
    <w:rsid w:val="00890C11"/>
    <w:rsid w:val="0089442D"/>
    <w:rsid w:val="0089633B"/>
    <w:rsid w:val="0089778F"/>
    <w:rsid w:val="008A0DA5"/>
    <w:rsid w:val="008A1A24"/>
    <w:rsid w:val="008A2FAA"/>
    <w:rsid w:val="008A6458"/>
    <w:rsid w:val="008B3277"/>
    <w:rsid w:val="008B6128"/>
    <w:rsid w:val="008B6B1F"/>
    <w:rsid w:val="008B7A31"/>
    <w:rsid w:val="008C30F1"/>
    <w:rsid w:val="008C4080"/>
    <w:rsid w:val="008C40B1"/>
    <w:rsid w:val="008C6DB3"/>
    <w:rsid w:val="008C7D3E"/>
    <w:rsid w:val="008D21C4"/>
    <w:rsid w:val="008D5E2E"/>
    <w:rsid w:val="008E5430"/>
    <w:rsid w:val="008F1B8C"/>
    <w:rsid w:val="008F2AC1"/>
    <w:rsid w:val="008F2B64"/>
    <w:rsid w:val="008F4DF9"/>
    <w:rsid w:val="008F57DB"/>
    <w:rsid w:val="008F6860"/>
    <w:rsid w:val="009036CC"/>
    <w:rsid w:val="00911A4E"/>
    <w:rsid w:val="0091324F"/>
    <w:rsid w:val="0091489A"/>
    <w:rsid w:val="009153B2"/>
    <w:rsid w:val="00917FDB"/>
    <w:rsid w:val="00932351"/>
    <w:rsid w:val="00937EC6"/>
    <w:rsid w:val="009462F8"/>
    <w:rsid w:val="00961362"/>
    <w:rsid w:val="009669DE"/>
    <w:rsid w:val="00967574"/>
    <w:rsid w:val="00967D4F"/>
    <w:rsid w:val="0097132D"/>
    <w:rsid w:val="00971925"/>
    <w:rsid w:val="00977D07"/>
    <w:rsid w:val="009840DA"/>
    <w:rsid w:val="00986EDD"/>
    <w:rsid w:val="00990115"/>
    <w:rsid w:val="00993A24"/>
    <w:rsid w:val="009A2248"/>
    <w:rsid w:val="009A5B00"/>
    <w:rsid w:val="009B0A41"/>
    <w:rsid w:val="009B168F"/>
    <w:rsid w:val="009B2E76"/>
    <w:rsid w:val="009B72A8"/>
    <w:rsid w:val="009C3FA1"/>
    <w:rsid w:val="009C68D9"/>
    <w:rsid w:val="009D75B3"/>
    <w:rsid w:val="009E1A9A"/>
    <w:rsid w:val="009E28E8"/>
    <w:rsid w:val="009E5AA5"/>
    <w:rsid w:val="009E6739"/>
    <w:rsid w:val="009E7D31"/>
    <w:rsid w:val="009F37FC"/>
    <w:rsid w:val="00A0210E"/>
    <w:rsid w:val="00A05A58"/>
    <w:rsid w:val="00A07E7A"/>
    <w:rsid w:val="00A16281"/>
    <w:rsid w:val="00A231E0"/>
    <w:rsid w:val="00A30BD7"/>
    <w:rsid w:val="00A349B5"/>
    <w:rsid w:val="00A40B0F"/>
    <w:rsid w:val="00A419EB"/>
    <w:rsid w:val="00A524DF"/>
    <w:rsid w:val="00A52B3E"/>
    <w:rsid w:val="00A618BA"/>
    <w:rsid w:val="00A671E0"/>
    <w:rsid w:val="00A672D4"/>
    <w:rsid w:val="00A72C96"/>
    <w:rsid w:val="00A74A81"/>
    <w:rsid w:val="00A776CF"/>
    <w:rsid w:val="00A77995"/>
    <w:rsid w:val="00A92415"/>
    <w:rsid w:val="00A96E92"/>
    <w:rsid w:val="00AA5207"/>
    <w:rsid w:val="00AB2CBF"/>
    <w:rsid w:val="00AB2D07"/>
    <w:rsid w:val="00AB3870"/>
    <w:rsid w:val="00AB4572"/>
    <w:rsid w:val="00AB7BFA"/>
    <w:rsid w:val="00AC1654"/>
    <w:rsid w:val="00AD0E12"/>
    <w:rsid w:val="00AD40F9"/>
    <w:rsid w:val="00AD4C71"/>
    <w:rsid w:val="00AE65CD"/>
    <w:rsid w:val="00AF5614"/>
    <w:rsid w:val="00B03E20"/>
    <w:rsid w:val="00B2012B"/>
    <w:rsid w:val="00B26FC0"/>
    <w:rsid w:val="00B333C7"/>
    <w:rsid w:val="00B40391"/>
    <w:rsid w:val="00B40C93"/>
    <w:rsid w:val="00B41170"/>
    <w:rsid w:val="00B43B04"/>
    <w:rsid w:val="00B5317F"/>
    <w:rsid w:val="00B53601"/>
    <w:rsid w:val="00B5698E"/>
    <w:rsid w:val="00B628A9"/>
    <w:rsid w:val="00B7312C"/>
    <w:rsid w:val="00B900C3"/>
    <w:rsid w:val="00B9477D"/>
    <w:rsid w:val="00B97D8E"/>
    <w:rsid w:val="00BA68ED"/>
    <w:rsid w:val="00BC47D4"/>
    <w:rsid w:val="00BD1146"/>
    <w:rsid w:val="00BD16D4"/>
    <w:rsid w:val="00BD3476"/>
    <w:rsid w:val="00BD7584"/>
    <w:rsid w:val="00BE42AD"/>
    <w:rsid w:val="00BE7829"/>
    <w:rsid w:val="00BF3C1C"/>
    <w:rsid w:val="00BF3DEE"/>
    <w:rsid w:val="00C03170"/>
    <w:rsid w:val="00C034E6"/>
    <w:rsid w:val="00C07157"/>
    <w:rsid w:val="00C10A0E"/>
    <w:rsid w:val="00C2663D"/>
    <w:rsid w:val="00C45E6A"/>
    <w:rsid w:val="00C52BA2"/>
    <w:rsid w:val="00C5725E"/>
    <w:rsid w:val="00C57B75"/>
    <w:rsid w:val="00C670EC"/>
    <w:rsid w:val="00C7335C"/>
    <w:rsid w:val="00C75064"/>
    <w:rsid w:val="00C83BCC"/>
    <w:rsid w:val="00C9137B"/>
    <w:rsid w:val="00CA004D"/>
    <w:rsid w:val="00CA1327"/>
    <w:rsid w:val="00CA467D"/>
    <w:rsid w:val="00CA735D"/>
    <w:rsid w:val="00CA7C57"/>
    <w:rsid w:val="00CB31CB"/>
    <w:rsid w:val="00CB3FDE"/>
    <w:rsid w:val="00CB787A"/>
    <w:rsid w:val="00CC4FC4"/>
    <w:rsid w:val="00CC56E5"/>
    <w:rsid w:val="00CC63D7"/>
    <w:rsid w:val="00CC7762"/>
    <w:rsid w:val="00CC7FB7"/>
    <w:rsid w:val="00CD5F7B"/>
    <w:rsid w:val="00CD7034"/>
    <w:rsid w:val="00CD730E"/>
    <w:rsid w:val="00CD7AE6"/>
    <w:rsid w:val="00CE7232"/>
    <w:rsid w:val="00CF51AB"/>
    <w:rsid w:val="00D0208C"/>
    <w:rsid w:val="00D06562"/>
    <w:rsid w:val="00D1050A"/>
    <w:rsid w:val="00D24D47"/>
    <w:rsid w:val="00D25C9B"/>
    <w:rsid w:val="00D31A5D"/>
    <w:rsid w:val="00D31B53"/>
    <w:rsid w:val="00D340FA"/>
    <w:rsid w:val="00D35186"/>
    <w:rsid w:val="00D4147C"/>
    <w:rsid w:val="00D42316"/>
    <w:rsid w:val="00D47158"/>
    <w:rsid w:val="00D501F8"/>
    <w:rsid w:val="00D52C95"/>
    <w:rsid w:val="00D52D51"/>
    <w:rsid w:val="00D710E2"/>
    <w:rsid w:val="00D713F7"/>
    <w:rsid w:val="00D73E2A"/>
    <w:rsid w:val="00D744D2"/>
    <w:rsid w:val="00D97BFC"/>
    <w:rsid w:val="00DA38EA"/>
    <w:rsid w:val="00DA41AA"/>
    <w:rsid w:val="00DB0C79"/>
    <w:rsid w:val="00DB44FA"/>
    <w:rsid w:val="00DB7539"/>
    <w:rsid w:val="00DB7E38"/>
    <w:rsid w:val="00DC1949"/>
    <w:rsid w:val="00DC22B6"/>
    <w:rsid w:val="00DC2DD1"/>
    <w:rsid w:val="00DC3787"/>
    <w:rsid w:val="00DD06A0"/>
    <w:rsid w:val="00DD0CAD"/>
    <w:rsid w:val="00DD0FFA"/>
    <w:rsid w:val="00DD1A6C"/>
    <w:rsid w:val="00DE4FBA"/>
    <w:rsid w:val="00DE5E49"/>
    <w:rsid w:val="00DE7019"/>
    <w:rsid w:val="00DF077D"/>
    <w:rsid w:val="00DF3678"/>
    <w:rsid w:val="00DF4130"/>
    <w:rsid w:val="00DF4BCD"/>
    <w:rsid w:val="00E0538E"/>
    <w:rsid w:val="00E062E8"/>
    <w:rsid w:val="00E10E00"/>
    <w:rsid w:val="00E14201"/>
    <w:rsid w:val="00E15888"/>
    <w:rsid w:val="00E15EE6"/>
    <w:rsid w:val="00E22771"/>
    <w:rsid w:val="00E325E4"/>
    <w:rsid w:val="00E326AC"/>
    <w:rsid w:val="00E666AD"/>
    <w:rsid w:val="00E67335"/>
    <w:rsid w:val="00E73A2D"/>
    <w:rsid w:val="00E7578E"/>
    <w:rsid w:val="00E77518"/>
    <w:rsid w:val="00E863C5"/>
    <w:rsid w:val="00E86822"/>
    <w:rsid w:val="00E9233F"/>
    <w:rsid w:val="00EA4195"/>
    <w:rsid w:val="00EA7E49"/>
    <w:rsid w:val="00EB2710"/>
    <w:rsid w:val="00EC2DBE"/>
    <w:rsid w:val="00EC3946"/>
    <w:rsid w:val="00ED4005"/>
    <w:rsid w:val="00EE00C3"/>
    <w:rsid w:val="00EE17E0"/>
    <w:rsid w:val="00EE3526"/>
    <w:rsid w:val="00EF1E4B"/>
    <w:rsid w:val="00EF30D0"/>
    <w:rsid w:val="00EF6798"/>
    <w:rsid w:val="00F004ED"/>
    <w:rsid w:val="00F02969"/>
    <w:rsid w:val="00F11474"/>
    <w:rsid w:val="00F171EE"/>
    <w:rsid w:val="00F20726"/>
    <w:rsid w:val="00F31454"/>
    <w:rsid w:val="00F444DE"/>
    <w:rsid w:val="00F45057"/>
    <w:rsid w:val="00F55623"/>
    <w:rsid w:val="00F71DA1"/>
    <w:rsid w:val="00F76AF3"/>
    <w:rsid w:val="00F81DBB"/>
    <w:rsid w:val="00F87363"/>
    <w:rsid w:val="00F90641"/>
    <w:rsid w:val="00F96051"/>
    <w:rsid w:val="00FA299E"/>
    <w:rsid w:val="00FA76EC"/>
    <w:rsid w:val="00FC11E4"/>
    <w:rsid w:val="00FC2B27"/>
    <w:rsid w:val="00FC45F7"/>
    <w:rsid w:val="00FC4B4C"/>
    <w:rsid w:val="00FC6862"/>
    <w:rsid w:val="00FC6DA0"/>
    <w:rsid w:val="00FE7765"/>
    <w:rsid w:val="00FF038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F8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4">
    <w:name w:val="Strong"/>
    <w:basedOn w:val="a0"/>
    <w:qFormat/>
    <w:rsid w:val="001E3F8A"/>
    <w:rPr>
      <w:b/>
      <w:bCs/>
    </w:rPr>
  </w:style>
  <w:style w:type="paragraph" w:styleId="a5">
    <w:name w:val="Body Text Indent"/>
    <w:basedOn w:val="a"/>
    <w:rsid w:val="00501E24"/>
    <w:pPr>
      <w:spacing w:after="120"/>
      <w:ind w:left="283"/>
    </w:pPr>
  </w:style>
  <w:style w:type="paragraph" w:styleId="2">
    <w:name w:val="Body Text Indent 2"/>
    <w:basedOn w:val="a"/>
    <w:rsid w:val="003524F0"/>
    <w:pPr>
      <w:spacing w:after="120" w:line="480" w:lineRule="auto"/>
      <w:ind w:left="283"/>
    </w:pPr>
  </w:style>
  <w:style w:type="paragraph" w:customStyle="1" w:styleId="1">
    <w:name w:val="Обычный1"/>
    <w:rsid w:val="00EE3526"/>
  </w:style>
  <w:style w:type="paragraph" w:styleId="a6">
    <w:name w:val="footer"/>
    <w:basedOn w:val="a"/>
    <w:rsid w:val="00800C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0CC7"/>
  </w:style>
  <w:style w:type="paragraph" w:styleId="a8">
    <w:name w:val="header"/>
    <w:basedOn w:val="a"/>
    <w:rsid w:val="00800CC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43518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2C7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77C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91F96"/>
    <w:pPr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2"/>
    <w:basedOn w:val="a"/>
    <w:link w:val="21"/>
    <w:rsid w:val="00D52D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2D51"/>
    <w:rPr>
      <w:sz w:val="24"/>
      <w:szCs w:val="24"/>
    </w:rPr>
  </w:style>
  <w:style w:type="paragraph" w:styleId="ab">
    <w:name w:val="List Paragraph"/>
    <w:basedOn w:val="a"/>
    <w:uiPriority w:val="34"/>
    <w:qFormat/>
    <w:rsid w:val="00CD5F7B"/>
    <w:pPr>
      <w:ind w:left="720"/>
      <w:contextualSpacing/>
    </w:pPr>
  </w:style>
  <w:style w:type="paragraph" w:customStyle="1" w:styleId="ConsPlusTitle">
    <w:name w:val="ConsPlusTitle"/>
    <w:rsid w:val="002753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Основной текст_"/>
    <w:basedOn w:val="a0"/>
    <w:link w:val="22"/>
    <w:rsid w:val="00CB787A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c"/>
    <w:rsid w:val="00CB787A"/>
    <w:pPr>
      <w:shd w:val="clear" w:color="auto" w:fill="FFFFFF"/>
      <w:spacing w:after="240" w:line="236" w:lineRule="exact"/>
      <w:jc w:val="center"/>
    </w:pPr>
    <w:rPr>
      <w:spacing w:val="1"/>
      <w:sz w:val="20"/>
      <w:szCs w:val="20"/>
    </w:rPr>
  </w:style>
  <w:style w:type="character" w:customStyle="1" w:styleId="10">
    <w:name w:val="Заголовок №1_"/>
    <w:basedOn w:val="a0"/>
    <w:link w:val="11"/>
    <w:rsid w:val="00201EF5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01EF5"/>
    <w:pPr>
      <w:shd w:val="clear" w:color="auto" w:fill="FFFFFF"/>
      <w:spacing w:before="300" w:line="322" w:lineRule="exact"/>
      <w:jc w:val="center"/>
      <w:outlineLvl w:val="0"/>
    </w:pPr>
    <w:rPr>
      <w:sz w:val="25"/>
      <w:szCs w:val="25"/>
    </w:rPr>
  </w:style>
  <w:style w:type="table" w:styleId="ad">
    <w:name w:val="Table Grid"/>
    <w:basedOn w:val="a1"/>
    <w:uiPriority w:val="59"/>
    <w:rsid w:val="00796A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Прижатый влево"/>
    <w:basedOn w:val="a"/>
    <w:next w:val="a"/>
    <w:uiPriority w:val="99"/>
    <w:rsid w:val="00C52B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FC4B4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F8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4">
    <w:name w:val="Strong"/>
    <w:basedOn w:val="a0"/>
    <w:qFormat/>
    <w:rsid w:val="001E3F8A"/>
    <w:rPr>
      <w:b/>
      <w:bCs/>
    </w:rPr>
  </w:style>
  <w:style w:type="paragraph" w:styleId="a5">
    <w:name w:val="Body Text Indent"/>
    <w:basedOn w:val="a"/>
    <w:rsid w:val="00501E24"/>
    <w:pPr>
      <w:spacing w:after="120"/>
      <w:ind w:left="283"/>
    </w:pPr>
  </w:style>
  <w:style w:type="paragraph" w:styleId="2">
    <w:name w:val="Body Text Indent 2"/>
    <w:basedOn w:val="a"/>
    <w:rsid w:val="003524F0"/>
    <w:pPr>
      <w:spacing w:after="120" w:line="480" w:lineRule="auto"/>
      <w:ind w:left="283"/>
    </w:pPr>
  </w:style>
  <w:style w:type="paragraph" w:customStyle="1" w:styleId="1">
    <w:name w:val="Обычный1"/>
    <w:rsid w:val="00EE3526"/>
  </w:style>
  <w:style w:type="paragraph" w:styleId="a6">
    <w:name w:val="footer"/>
    <w:basedOn w:val="a"/>
    <w:rsid w:val="00800C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0CC7"/>
  </w:style>
  <w:style w:type="paragraph" w:styleId="a8">
    <w:name w:val="header"/>
    <w:basedOn w:val="a"/>
    <w:rsid w:val="00800CC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43518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2C7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77C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91F96"/>
    <w:pPr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2"/>
    <w:basedOn w:val="a"/>
    <w:link w:val="21"/>
    <w:rsid w:val="00D52D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2D51"/>
    <w:rPr>
      <w:sz w:val="24"/>
      <w:szCs w:val="24"/>
    </w:rPr>
  </w:style>
  <w:style w:type="paragraph" w:styleId="ab">
    <w:name w:val="List Paragraph"/>
    <w:basedOn w:val="a"/>
    <w:uiPriority w:val="34"/>
    <w:qFormat/>
    <w:rsid w:val="00CD5F7B"/>
    <w:pPr>
      <w:ind w:left="720"/>
      <w:contextualSpacing/>
    </w:pPr>
  </w:style>
  <w:style w:type="paragraph" w:customStyle="1" w:styleId="ConsPlusTitle">
    <w:name w:val="ConsPlusTitle"/>
    <w:rsid w:val="002753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Основной текст_"/>
    <w:basedOn w:val="a0"/>
    <w:link w:val="22"/>
    <w:rsid w:val="00CB787A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c"/>
    <w:rsid w:val="00CB787A"/>
    <w:pPr>
      <w:shd w:val="clear" w:color="auto" w:fill="FFFFFF"/>
      <w:spacing w:after="240" w:line="236" w:lineRule="exact"/>
      <w:jc w:val="center"/>
    </w:pPr>
    <w:rPr>
      <w:spacing w:val="1"/>
      <w:sz w:val="20"/>
      <w:szCs w:val="20"/>
    </w:rPr>
  </w:style>
  <w:style w:type="character" w:customStyle="1" w:styleId="10">
    <w:name w:val="Заголовок №1_"/>
    <w:basedOn w:val="a0"/>
    <w:link w:val="11"/>
    <w:rsid w:val="00201EF5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01EF5"/>
    <w:pPr>
      <w:shd w:val="clear" w:color="auto" w:fill="FFFFFF"/>
      <w:spacing w:before="300" w:line="322" w:lineRule="exact"/>
      <w:jc w:val="center"/>
      <w:outlineLvl w:val="0"/>
    </w:pPr>
    <w:rPr>
      <w:sz w:val="25"/>
      <w:szCs w:val="25"/>
    </w:rPr>
  </w:style>
  <w:style w:type="table" w:styleId="ad">
    <w:name w:val="Table Grid"/>
    <w:basedOn w:val="a1"/>
    <w:uiPriority w:val="59"/>
    <w:rsid w:val="00796A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Прижатый влево"/>
    <w:basedOn w:val="a"/>
    <w:next w:val="a"/>
    <w:uiPriority w:val="99"/>
    <w:rsid w:val="00C52B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FC4B4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8A1A29DC47D347F65B31C25BB42564420209D1D66AEA3927C43B2CC5AE9F2949396E0FF3H0ZAI" TargetMode="External"/><Relationship Id="rId18" Type="http://schemas.openxmlformats.org/officeDocument/2006/relationships/hyperlink" Target="http://80.253.4.49/document?id=71351326&amp;sub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8A1A29DC47D347F65B31C25BB42564420209DFD66DEA3927C43B2CC5AE9F2949396E0CFA09BE4CHFZ7I" TargetMode="External"/><Relationship Id="rId17" Type="http://schemas.openxmlformats.org/officeDocument/2006/relationships/hyperlink" Target="http://80.253.4.49/document?id=71351326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illsn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31690000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A1A29DC47D347F65B31C25BB42564420209DFD66DEA3927C43B2CC5AE9F2949396E0CFEH0Z9I" TargetMode="External"/><Relationship Id="rId10" Type="http://schemas.openxmlformats.org/officeDocument/2006/relationships/hyperlink" Target="http://80.253.4.49/document?id=31690000&amp;sub=1000" TargetMode="External"/><Relationship Id="rId19" Type="http://schemas.openxmlformats.org/officeDocument/2006/relationships/hyperlink" Target="consultantplus://offline/ref=B58A1A29DC47D347F65B31C25BB42564420209DFD66DEA3927C43B2CC5AE9F2949396E0CFEH0Z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58A1A29DC47D347F65B31C25BB4256442090ADEDB61EA3927C43B2CC5AE9F2949396E0CFA09BE46HF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5193-0EE5-4677-A2D9-ABC378A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5993</Words>
  <Characters>47144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№19</vt:lpstr>
    </vt:vector>
  </TitlesOfParts>
  <Company>USNLO</Company>
  <LinksUpToDate>false</LinksUpToDate>
  <CharactersWithSpaces>53031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№19</dc:title>
  <dc:creator>Видякин В.П</dc:creator>
  <cp:lastModifiedBy>Янчурова А.О.</cp:lastModifiedBy>
  <cp:revision>4</cp:revision>
  <cp:lastPrinted>2018-04-27T12:15:00Z</cp:lastPrinted>
  <dcterms:created xsi:type="dcterms:W3CDTF">2018-04-27T13:45:00Z</dcterms:created>
  <dcterms:modified xsi:type="dcterms:W3CDTF">2018-12-24T14:42:00Z</dcterms:modified>
</cp:coreProperties>
</file>