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CD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2020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C1C5C" w:rsidRDefault="003C1C5C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C1C5C" w:rsidRDefault="003C1C5C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 квартале</w:t>
      </w:r>
      <w:r w:rsidR="00A01C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CD0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504273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D32FDF" w:rsidRPr="00D32FDF" w:rsidRDefault="00D32FDF" w:rsidP="00234919">
      <w:pPr>
        <w:pStyle w:val="21"/>
        <w:rPr>
          <w:szCs w:val="20"/>
        </w:rPr>
      </w:pPr>
      <w:r w:rsidRPr="00D32FDF">
        <w:rPr>
          <w:szCs w:val="20"/>
        </w:rPr>
        <w:t xml:space="preserve">В 1 квартале 2020 года на рынке труда Ленинградской области при некотором росте безработицы  в целом сохранялась стабильная ситуация. Рынок труда развивался в условиях продолжавшихся изменений в финансовой, экономической и других сферах.         </w:t>
      </w:r>
    </w:p>
    <w:p w:rsidR="00234919" w:rsidRPr="00D32FDF" w:rsidRDefault="00234919" w:rsidP="00234919">
      <w:pPr>
        <w:pStyle w:val="21"/>
        <w:rPr>
          <w:szCs w:val="20"/>
        </w:rPr>
      </w:pPr>
      <w:r w:rsidRPr="00D32FDF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234919" w:rsidRPr="00D32FDF" w:rsidRDefault="00234919" w:rsidP="00234919">
      <w:pPr>
        <w:pStyle w:val="21"/>
      </w:pPr>
      <w:r w:rsidRPr="00D32FDF">
        <w:tab/>
      </w:r>
      <w:r w:rsidRPr="00D32FDF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D32FDF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2020 года гражданами поданы 16544 заявления о предоставлении государственных услуг (далее –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3041 человек;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354 безработных гражданина;</w:t>
      </w:r>
    </w:p>
    <w:p w:rsidR="00234919" w:rsidRPr="00D32FDF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316 человек;</w:t>
      </w:r>
    </w:p>
    <w:p w:rsidR="00234919" w:rsidRPr="00D32FDF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151 человек;</w:t>
      </w:r>
    </w:p>
    <w:p w:rsidR="00234919" w:rsidRPr="00D32FDF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информированию о положении на рынке труда – 6325 человек и 886 работодателей.</w:t>
      </w:r>
    </w:p>
    <w:p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2020 года обратились в службу занятости за содействием в поиске подходящей работы 5829 человек, что на 18 человек больше, чем в 1 квартале 2019 года.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2020 года, это 1297 областных жителей (обратившийся                    в службу занятости), на 37 человек больше, чем в 1 квартале 2019 года (1260 человек);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сокращением численности или штата работников организации, – 640 человек (11% от обратившихся в поиске подходящей работы), что на 98 человек меньше, чем в 1 квартале 2019 года;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 пенсионера (6,2% от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443 инвалида (7,6%);</w:t>
      </w:r>
    </w:p>
    <w:p w:rsidR="00234919" w:rsidRPr="00D32FDF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1107 родителей, имеющих несовершеннолетних детей (19%); </w:t>
      </w:r>
    </w:p>
    <w:p w:rsidR="00234919" w:rsidRPr="00D32FDF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1109 граждан, стремящихся возобновить трудовую деятельность после длительного (более года) перерыва, (19%) и др.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(5580 человек): </w:t>
      </w:r>
    </w:p>
    <w:p w:rsidR="00234919" w:rsidRPr="00D32FDF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93,8% (в 1 квартале 2019 года – 93,4%);</w:t>
      </w:r>
    </w:p>
    <w:p w:rsidR="00234919" w:rsidRPr="00D32FDF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52,4% (в 1 квартале 2019 года – 49,5%);</w:t>
      </w:r>
    </w:p>
    <w:p w:rsidR="00234919" w:rsidRPr="00D55873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DA7B3" wp14:editId="7AB76221">
                <wp:simplePos x="0" y="0"/>
                <wp:positionH relativeFrom="column">
                  <wp:posOffset>359410</wp:posOffset>
                </wp:positionH>
                <wp:positionV relativeFrom="paragraph">
                  <wp:posOffset>437515</wp:posOffset>
                </wp:positionV>
                <wp:extent cx="5997575" cy="141922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C5C" w:rsidRPr="008508C6" w:rsidRDefault="003C1C5C" w:rsidP="0023491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C1C5C" w:rsidRDefault="003C1C5C" w:rsidP="0023491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апреля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C1C5C" w:rsidRDefault="003C1C5C" w:rsidP="0023491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5580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C1C5C" w:rsidRPr="00E77951" w:rsidRDefault="003C1C5C" w:rsidP="0023491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C1C5C" w:rsidRDefault="003C1C5C" w:rsidP="00234919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627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3C1C5C" w:rsidRPr="00870F83" w:rsidRDefault="003C1C5C" w:rsidP="00234919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283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меньше, чем на 1 марта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3C1C5C" w:rsidRDefault="003C1C5C" w:rsidP="00234919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66 человек меньше, чем на 1 апреля 2019 года</w:t>
                            </w:r>
                          </w:p>
                          <w:p w:rsidR="003C1C5C" w:rsidRPr="008508C6" w:rsidRDefault="003C1C5C" w:rsidP="00234919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8.3pt;margin-top:34.45pt;width:472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C1C5C" w:rsidRPr="008508C6" w:rsidRDefault="003C1C5C" w:rsidP="0023491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C1C5C" w:rsidRDefault="003C1C5C" w:rsidP="0023491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апреля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C1C5C" w:rsidRDefault="003C1C5C" w:rsidP="0023491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5580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C1C5C" w:rsidRPr="00E77951" w:rsidRDefault="003C1C5C" w:rsidP="0023491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C1C5C" w:rsidRDefault="003C1C5C" w:rsidP="00234919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627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3C1C5C" w:rsidRPr="00870F83" w:rsidRDefault="003C1C5C" w:rsidP="00234919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283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 меньше, чем на 1 марта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3C1C5C" w:rsidRDefault="003C1C5C" w:rsidP="00234919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66 человек меньше, чем на 1 апреля 2019 года</w:t>
                      </w:r>
                    </w:p>
                    <w:p w:rsidR="003C1C5C" w:rsidRPr="008508C6" w:rsidRDefault="003C1C5C" w:rsidP="00234919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15,8% (в 1 квартале 2019 года – 22,1%).</w:t>
      </w:r>
    </w:p>
    <w:p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апреля 2020 года зарегистрировано безработными 3785 человек, что на 45 человек меньше, чем на начало апреля 2019 года (3830 человек).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2020 года на учет поставлено от 94 безработных граждан                          в Ломоносовском муниципальном районе (3,2% от общей численности зарегистрированных безработных граждан) до 410 безработных граждан в Гатчинском муниципальном районе (14%).</w:t>
      </w:r>
    </w:p>
    <w:p w:rsidR="00234919" w:rsidRPr="00D32FDF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2885 безработных граждан, в том числе в связи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19" w:rsidRPr="00D32FDF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1142 человека (39,6%);</w:t>
      </w:r>
    </w:p>
    <w:p w:rsidR="00234919" w:rsidRPr="00D32FDF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494 человека (17,1%);</w:t>
      </w:r>
    </w:p>
    <w:p w:rsidR="00234919" w:rsidRPr="00D32FDF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1249 человек (43,3%).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апреля 2020 года численность безработных граждан, зарегистрированных в службе занятости,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3785 человек, что на 45 человек меньше, чем в начале апреля 2019 года (3830 человек).  </w:t>
      </w:r>
    </w:p>
    <w:p w:rsidR="00234919" w:rsidRPr="001D5EF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D5E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4ED7A31" wp14:editId="65758A28">
            <wp:extent cx="6461760" cy="31623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491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19" w:rsidRPr="00C278C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Некоторое увеличение безработных граждан к началу апреля 2020 года по сравнению с началом 2020 года отмечено в 10 муниципальных районах. </w:t>
      </w:r>
      <w:proofErr w:type="spellStart"/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Гатчинском,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Кировском,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Тихвинском,  и Сосновоборском городском округе численность безработных граждан сократилась.</w:t>
      </w:r>
      <w:proofErr w:type="gramEnd"/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2020 года (3785 человек):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3605 человек (95,2%), из них: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2316 человек (64,2%);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392 человека (10,9%);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503 человека (14%);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31 человек (0,9%).</w:t>
      </w:r>
      <w:proofErr w:type="gramEnd"/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3785 безработных граждан: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232D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lastRenderedPageBreak/>
        <w:t>по возрасту: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16-17 лет – 15 человек (0,4%);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18-19 лет – 54 человека (1,4%);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20-24 года – 206 человек (5,4%);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25-29 лет – 257 человек (6,8%);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30-49 лет – 1967 человек (52%);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лет и старше – 1286 человек (34%);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232D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высшее образование – 1145 человек (30,3%);</w:t>
      </w:r>
    </w:p>
    <w:p w:rsidR="00234919" w:rsidRPr="00232DA2" w:rsidRDefault="00234919" w:rsidP="0023491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проф. образование – 1604 человека (42,4%);</w:t>
      </w: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общее образование – 584 человека (15,4%);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общее образование – 402 человека (10,6%);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имеющие основного общего образования – 50 человек (1,3%);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232D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234919" w:rsidRPr="00232DA2" w:rsidRDefault="00234919" w:rsidP="0023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родителей, имеющих несовершеннолетних детей, всего – 797 человек (21,1%);</w:t>
      </w:r>
    </w:p>
    <w:p w:rsidR="00234919" w:rsidRPr="00232DA2" w:rsidRDefault="00234919" w:rsidP="0023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инвалидов – 384 человека (10,1%);</w:t>
      </w:r>
    </w:p>
    <w:p w:rsidR="00234919" w:rsidRPr="00232DA2" w:rsidRDefault="00234919" w:rsidP="0023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</w:t>
      </w:r>
      <w:proofErr w:type="spellStart"/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 – 925 человек (24,4%);</w:t>
      </w:r>
    </w:p>
    <w:p w:rsidR="00234919" w:rsidRPr="00232DA2" w:rsidRDefault="00234919" w:rsidP="002349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442 человека (11,7%);</w:t>
      </w:r>
    </w:p>
    <w:p w:rsidR="00234919" w:rsidRPr="00232DA2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32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граждан, впервые ищущих работу (ранее не работавших), – 180 человек (4,8%).</w:t>
      </w:r>
    </w:p>
    <w:p w:rsidR="00234919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919" w:rsidRPr="000E5E5F" w:rsidRDefault="00234919" w:rsidP="002349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34919" w:rsidRPr="00076E68" w:rsidTr="00E6398D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1130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</w:tr>
      <w:tr w:rsidR="00234919" w:rsidRPr="00076E68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34919" w:rsidRPr="00076E68" w:rsidTr="00E6398D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34919" w:rsidRPr="00076E68" w:rsidTr="00E6398D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</w:tr>
    </w:tbl>
    <w:p w:rsidR="0023491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 к началу апреля 2020 года сократилась – до 4,0 месяца (в начале текущего года – 4,1 месяца).</w:t>
      </w:r>
    </w:p>
    <w:p w:rsidR="004261F7" w:rsidRPr="004261F7" w:rsidRDefault="004261F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на 01.04.2020 имел значение 0,36% (что соответствует значению в начале 2020 года (0,36%).                  </w:t>
      </w:r>
      <w:proofErr w:type="gramEnd"/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апреля 2020 года – 0,36%, по территориям этот показатель имел значение: от 0,17% в Кировском муниципальном районе до 0,82% в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</w:t>
      </w:r>
    </w:p>
    <w:p w:rsidR="00234919" w:rsidRPr="00D32FDF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незначительного увеличения безработицы к концу 1 квартала 2020 года наблюдалась в 8 муниципальных районах. Во Всеволожском, Выборгском муниципальных районах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 безработицы не изменился.</w:t>
      </w:r>
      <w:r w:rsidRPr="00D32FDF"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безработицы отмечено в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Гатчинском,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 муниципальных районах и Сосновоборском городском округе</w:t>
      </w:r>
      <w:r w:rsidRPr="00D32FDF">
        <w:t>.</w:t>
      </w:r>
    </w:p>
    <w:p w:rsidR="00234919" w:rsidRPr="00D32FDF" w:rsidRDefault="00234919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234919" w:rsidRPr="00D32FDF" w:rsidRDefault="00234919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01.04.2020 только в Калужской, Липецкой, Нижегородской,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Ленинградской области этот показатель – 0,4%, в г. Севастополе – 0,2%.</w:t>
      </w:r>
    </w:p>
    <w:p w:rsidR="00234919" w:rsidRPr="006D593F" w:rsidRDefault="00234919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34919" w:rsidRDefault="00234919" w:rsidP="0023491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F1B18A" wp14:editId="4234DBF1">
            <wp:extent cx="6152515" cy="3860800"/>
            <wp:effectExtent l="0" t="0" r="1968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2020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квартала 2020 года работодателями: 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16361 «новая» вакансия;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16981 вакансия. </w:t>
      </w:r>
      <w:proofErr w:type="gramEnd"/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1449 вакансий (8,9%) предоставлены организациями муниципальной формы собственности;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3769 вакансий (23%) – государственной формы собственности;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11143 вакансии (68,1%) – других форм собственности.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апреля 2020 года текущий спрос на рабочую силу составлял 18895 вакансий,                  что на 620 вакансий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мееьше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2020 года (19515 вакансий).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 распределились следующим образом: от 331 единицы (1,8% от текущего спроса на рабочую силу) в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2454 единиц (13%)                               во Всеволожском муниципальном районе.</w:t>
      </w:r>
    </w:p>
    <w:p w:rsidR="00234919" w:rsidRDefault="00234919" w:rsidP="00234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03B8D9" wp14:editId="7ED75337">
            <wp:extent cx="6149340" cy="3177540"/>
            <wp:effectExtent l="0" t="0" r="22860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4919" w:rsidRPr="004261F7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19" w:rsidRPr="00D32FDF" w:rsidRDefault="00234919" w:rsidP="00234919">
      <w:pPr>
        <w:pStyle w:val="a3"/>
        <w:ind w:firstLine="709"/>
        <w:contextualSpacing/>
        <w:jc w:val="both"/>
        <w:rPr>
          <w:b w:val="0"/>
          <w:bCs w:val="0"/>
        </w:rPr>
      </w:pPr>
      <w:r w:rsidRPr="00D32FDF">
        <w:rPr>
          <w:b w:val="0"/>
          <w:bCs w:val="0"/>
        </w:rPr>
        <w:t>Из 18895 заявленных работодателями вакансий (текущий спрос) для трудоустройства рабочих предлагались 12707 вакансий (67,3%), для инженерно-технических работников                           и служащих – 6188 вакансий (32,7%).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«обрабатывающие производства» – 4234 вакансии (22,4% от общего числа вакансий – 18895 единиц), далее по видам экономической деятельности: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2818 вакансий (14,9%);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1756 вакансий (9,3%);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1406 вакансий (7,5%);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торговля оптовая и розничная; ремонт автотранспортных средств и мотоциклов – 1310 вакансий (6,9%);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 – 1303 вакансии (6,9%);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1055 вакансий (6,1%);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сельское, лесное хозяйство, охота, рыболовство и рыбоводство – 1012 вакансий (5,4%);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737 вакансий (3,9%);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721 вакансия (3,8%);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468 вакансий (2,5%);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415 вакансий (2,2%);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381 вакансия (2%);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341 вакансия (1,8%);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 309 вакансий (1,6%);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– 184 вакансии (1%) и т.д.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спрос на рабочую силу по сравнению с началом марта увеличился в следующих сферах: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сельское, лесное хозяйство, охота, рыболовство и рыбоводство –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124 единицы;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на 101 единицу;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на 85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на 69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водоснабжение; водоотведение, организация сбора и утилизации отходов, деятельность по ликвидации загрязнений – на 39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–                             на 31 единицу;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на 26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–                      на 12 единиц;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на 2 единицы.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рабочую силу по сравнению с началом марта текущего года сократился                            в следующих сферах деятельности: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349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на 163 единицы;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на 111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на 32 единицы;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 – 17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– на 12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 на 12 единиц;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на 5 единиц.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6978 вакансий (36,9% от текущего спроса на рабочую силу). Предложение рабочей силы по этой группе профессий в 5,6 раза меньше. 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34919" w:rsidRPr="00D32FDF" w:rsidTr="00E6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1326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– 301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токарь – 94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1054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– 85</w:t>
            </w: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714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электрик, электромонтер – 270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76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676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221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60</w:t>
            </w: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тракторист – 540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211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50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356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монтажник – 186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19</w:t>
            </w: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4082 вакансии (21,6% от текущего спроса на рабочую силу). Предложение рабочей силы по этой группе профессий в 4,2 раза больше.</w:t>
      </w:r>
    </w:p>
    <w:p w:rsidR="00234919" w:rsidRPr="00D32FDF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234919" w:rsidRPr="00D32FDF" w:rsidTr="00E6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638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фельдшер – 162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бухгалтер – 75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599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158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56</w:t>
            </w:r>
          </w:p>
        </w:tc>
      </w:tr>
      <w:tr w:rsidR="00234919" w:rsidRPr="00D32FDF" w:rsidTr="00E639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54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389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53</w:t>
            </w:r>
          </w:p>
        </w:tc>
      </w:tr>
      <w:tr w:rsidR="00234919" w:rsidRPr="00D32FDF" w:rsidTr="00E639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30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291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89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29</w:t>
            </w:r>
          </w:p>
        </w:tc>
      </w:tr>
      <w:tr w:rsidR="00234919" w:rsidRPr="00D32FDF" w:rsidTr="00E639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–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2653 вакансии (14% от текущего спроса на рабочую силу). Предложение рабочей силы по этой группе профессий в 3 раза меньше.</w:t>
      </w: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234919" w:rsidRPr="00D32FDF" w:rsidTr="00E6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897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550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грузчик</w:t>
            </w: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81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19</w:t>
            </w: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458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17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мойщик – 126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15</w:t>
            </w: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монтер пути – 112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8</w:t>
            </w:r>
          </w:p>
        </w:tc>
      </w:tr>
      <w:tr w:rsidR="00234919" w:rsidRPr="00D32FDF" w:rsidTr="00E6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кладовщик – 101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919" w:rsidRPr="00D32FDF" w:rsidRDefault="00234919" w:rsidP="00E6398D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D32FD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919" w:rsidRPr="00D32FDF" w:rsidRDefault="00234919" w:rsidP="00E639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34919" w:rsidRPr="00D32FDF" w:rsidTr="00E6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укладчик (упаковщик) –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919" w:rsidRPr="00D32FDF" w:rsidRDefault="00234919" w:rsidP="00E6398D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32F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919" w:rsidRPr="00D32FDF" w:rsidRDefault="00234919" w:rsidP="00E639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18895 вакансий: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1340 вакансий (7,1%) предоставлена работодателями, представлявшими муниципальные виды собственности, 5234 вакансии (27,7%) – государственные формы собственности                              и 12321 вакансия (65,2%) – другие формы собственности.</w:t>
      </w:r>
    </w:p>
    <w:p w:rsidR="00234919" w:rsidRPr="00D32FDF" w:rsidRDefault="00234919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531" w:rsidRPr="00D32FDF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граждан</w:t>
      </w:r>
    </w:p>
    <w:p w:rsidR="00C03531" w:rsidRPr="00D32FDF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в 1 квартале 2020 года: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трудоустроено на все виды работ 2416 человек;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41,4%.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филиалах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>Гатчинском</w:t>
      </w:r>
      <w:proofErr w:type="gram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(41,5%), Приозерском (42,3%),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Подпорожский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(42,7%),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(44,9%), Бокситогорском (46,1%),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(50%), Тихвинском (53%), Выборгском (54,9%),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(56,6%),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(59,8%), Сосновоборском (64,6%).</w:t>
      </w:r>
    </w:p>
    <w:p w:rsidR="00234919" w:rsidRPr="00D32FDF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>Важно, что 52,7% граждан, из числа трудоустроенных, работа предоставлена в период                  до признания их безработными.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1275 женщин (52,8%);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557 человек – молодежь в возрасте 14-29 лет (23,1%);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396 человек, из числа родителей имеющих, несовершеннолетних детей (16,4%);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гражданин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(7,9%);</w:t>
      </w:r>
    </w:p>
    <w:p w:rsidR="00234919" w:rsidRPr="00D32FDF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159 инвалидов (6,6%).</w:t>
      </w:r>
    </w:p>
    <w:p w:rsidR="00234919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</w:t>
      </w:r>
      <w:r w:rsid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работы, из них: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9013D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0865B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:rsidR="003F32EB" w:rsidRPr="004261F7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084CC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:rsidR="003F32EB" w:rsidRPr="00D32FDF" w:rsidRDefault="00084CCC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3F32E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D32FDF" w:rsidRDefault="00084CCC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F32E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территорий предприятий (организаций) </w:t>
      </w:r>
      <w:r w:rsid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населённых пунктов,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оказывали помощь на дому гражданам пожилого возраста, ветеранам </w:t>
      </w:r>
      <w:r w:rsid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участникам Великой Отечественной войны.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D32FDF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9E27A8" w:rsidRDefault="0065294F" w:rsidP="00D3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впервые ищущие работу, из них: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имеющие квалификации.</w:t>
      </w:r>
      <w:proofErr w:type="gramEnd"/>
    </w:p>
    <w:p w:rsidR="00D32FDF" w:rsidRPr="00D32FDF" w:rsidRDefault="00D32FDF" w:rsidP="00D3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9B488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D32FDF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D32FDF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</w:t>
      </w:r>
      <w:r w:rsidR="00FA7B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51FD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D32FDF" w:rsidRDefault="00AB4A3D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9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712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D32FDF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B7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(4,9</w:t>
      </w:r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D32FD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FA7B7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FA7B73" w:rsidRPr="00D32FDF" w:rsidRDefault="00FA7B7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предприниматель получил дополнительную финансовую помощь на создание              1 рабочего места для трудоустройства безработных;</w:t>
      </w:r>
    </w:p>
    <w:p w:rsidR="00AB4A3D" w:rsidRPr="00D32FD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FA7B7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6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7536C3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D32FD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D32FDF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512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94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D32FDF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B66A0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1558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D32FDF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B66A0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D32FDF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66A0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8C6C3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B66A0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– </w:t>
      </w:r>
      <w:r w:rsidR="00FA7B7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1B4AE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A7B7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:rsidR="00B878D2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40A4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A77E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0742F4" w:rsidRPr="00D32FDF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D32FDF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44A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529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152B4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529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529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529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529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E4B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6E3551" w:rsidRPr="00D32FDF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FD41E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3D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B7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родители – </w:t>
      </w:r>
      <w:r w:rsidR="00043D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0410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E0410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5A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4261F7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D32FDF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675C1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443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8708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D32FDF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06C9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35,9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6FA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095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E8708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C71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043D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или </w:t>
      </w:r>
      <w:r w:rsidR="00FD3AA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433F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79B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D3AA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18,3</w:t>
      </w:r>
      <w:r w:rsidR="0049044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5A17B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5A17B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7B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общей численности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817F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17FA" w:rsidRPr="00D32FDF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FD3AA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 работы – 38 человек или 76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 – </w:t>
      </w:r>
      <w:r w:rsidR="00FA7B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A7B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FA7B7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48,8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D32FDF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образованию приступил</w:t>
      </w:r>
      <w:r w:rsidR="003E69F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9F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3E69F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инвалидов, </w:t>
      </w:r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безработных граждан, </w:t>
      </w:r>
      <w:r w:rsidR="009E27A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составило </w:t>
      </w:r>
      <w:r w:rsidR="00D62FF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4,65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</w:t>
      </w:r>
      <w:proofErr w:type="gramStart"/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7A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E8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незанятых инвалида</w:t>
      </w:r>
      <w:r w:rsidR="0006349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496" w:rsidRPr="00D32FDF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D92B0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D92B0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котельной, оператор печатного оборудования, </w:t>
      </w:r>
      <w:r w:rsidR="0077127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маникюрша, охранник, </w:t>
      </w:r>
      <w:r w:rsidR="00D92B0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2B0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7E32C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E6398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087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E2087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643E8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49791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3E8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808</w:t>
      </w:r>
      <w:r w:rsidR="00B94A7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D32FDF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D32FDF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расходов работодателей на выплату заработной платы труд</w:t>
      </w:r>
      <w:r w:rsidR="00B5306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9E27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F48F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B5306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D32FDF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D32FDF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D32FDF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3D65D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08A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C03D05" w:rsidRPr="00C278C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D32FD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46F" w:rsidRPr="00D32FDF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9A4B1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1527 сельских жителя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9A4B1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A4B1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(37,6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  <w:proofErr w:type="gramEnd"/>
    </w:p>
    <w:p w:rsidR="0077446F" w:rsidRPr="00D32FD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83BE9" w:rsidRPr="00D32FDF" w:rsidRDefault="00855D83" w:rsidP="00855D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безработных граждан – </w:t>
      </w:r>
      <w:r w:rsidR="0077446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:rsidR="0077446F" w:rsidRPr="00D32FD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ориентации –</w:t>
      </w:r>
      <w:r w:rsidR="00A83BE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A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A83BE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:rsidR="0077446F" w:rsidRPr="00D32FD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– </w:t>
      </w:r>
      <w:r w:rsidR="00005EA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7446F" w:rsidRPr="00D32FD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– </w:t>
      </w:r>
      <w:r w:rsidR="00005EA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F862A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05EA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46F" w:rsidRPr="00D32FD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–</w:t>
      </w:r>
      <w:r w:rsidR="00A83BE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A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A83BE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:rsidR="0077446F" w:rsidRPr="00D32FD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AC1D7B"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192</w:t>
      </w:r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AC1D7B"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D32FD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069E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855D83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D32FD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4439E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1012</w:t>
      </w:r>
      <w:r w:rsidRPr="00D3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(5,4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246B0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853</w:t>
      </w:r>
      <w:r w:rsidR="0078327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246B0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246B0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</w:t>
      </w:r>
      <w:r w:rsidR="004F585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6B8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="00246B0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7C477D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D32FDF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четвёртый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313</w:t>
      </w:r>
      <w:r w:rsidR="009A1D4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8A777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D32FDF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профессиональной ориентации –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C6C3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8A777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005EA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A50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D32FDF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04D9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D32FDF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143B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9380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993804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6143B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6143B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993804" w:rsidRPr="00D32FDF" w:rsidRDefault="00993804" w:rsidP="0099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службой занятости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19 гражданам оказана услуга по профориентации. </w:t>
      </w:r>
      <w:proofErr w:type="gramEnd"/>
    </w:p>
    <w:p w:rsidR="0066151F" w:rsidRPr="00D32FDF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 (далее – УИИ)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4261F7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FE275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4C0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3A5" w:rsidRPr="00D32FDF" w:rsidRDefault="00E60D21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7902" w:rsidRPr="00D32FD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8D7902" w:rsidRPr="00D32FDF">
        <w:rPr>
          <w:rFonts w:ascii="Times New Roman" w:eastAsia="Calibri" w:hAnsi="Times New Roman" w:cs="Times New Roman"/>
          <w:sz w:val="24"/>
          <w:szCs w:val="24"/>
        </w:rPr>
        <w:t>кварале</w:t>
      </w:r>
      <w:proofErr w:type="spellEnd"/>
      <w:r w:rsidR="00233348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32FDF">
        <w:rPr>
          <w:rFonts w:ascii="Times New Roman" w:eastAsia="Calibri" w:hAnsi="Times New Roman" w:cs="Times New Roman"/>
          <w:sz w:val="24"/>
          <w:szCs w:val="24"/>
        </w:rPr>
        <w:t>20</w:t>
      </w:r>
      <w:r w:rsidR="00023454" w:rsidRPr="00D32FDF">
        <w:rPr>
          <w:rFonts w:ascii="Times New Roman" w:eastAsia="Calibri" w:hAnsi="Times New Roman" w:cs="Times New Roman"/>
          <w:sz w:val="24"/>
          <w:szCs w:val="24"/>
        </w:rPr>
        <w:t>20</w:t>
      </w:r>
      <w:r w:rsidR="00733F09" w:rsidRPr="00D32FD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33348" w:rsidRPr="00D32FDF">
        <w:rPr>
          <w:rFonts w:ascii="Times New Roman" w:eastAsia="Calibri" w:hAnsi="Times New Roman" w:cs="Times New Roman"/>
          <w:sz w:val="24"/>
          <w:szCs w:val="24"/>
        </w:rPr>
        <w:t>а приступил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о</w:t>
      </w:r>
      <w:r w:rsidR="00733F09" w:rsidRPr="00D32FDF">
        <w:rPr>
          <w:rFonts w:ascii="Times New Roman" w:eastAsia="Calibri" w:hAnsi="Times New Roman" w:cs="Times New Roman"/>
          <w:sz w:val="24"/>
          <w:szCs w:val="24"/>
        </w:rPr>
        <w:t xml:space="preserve"> к профессиональному обучению</w:t>
      </w:r>
      <w:r w:rsidR="008D790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32FDF">
        <w:rPr>
          <w:rFonts w:ascii="Times New Roman" w:eastAsia="Calibri" w:hAnsi="Times New Roman" w:cs="Times New Roman"/>
          <w:sz w:val="24"/>
          <w:szCs w:val="24"/>
        </w:rPr>
        <w:t>и дополнительному профессиональному образованию (далее – профессиональное обучение)</w:t>
      </w:r>
      <w:r w:rsidR="008D790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32FDF">
        <w:rPr>
          <w:rFonts w:ascii="Times New Roman" w:eastAsia="Calibri" w:hAnsi="Times New Roman" w:cs="Times New Roman"/>
          <w:sz w:val="24"/>
          <w:szCs w:val="24"/>
        </w:rPr>
        <w:t xml:space="preserve">по направлению службы занятости </w:t>
      </w:r>
      <w:r w:rsidR="004C43A5" w:rsidRPr="00D32FDF">
        <w:rPr>
          <w:rFonts w:ascii="Times New Roman" w:eastAsia="Calibri" w:hAnsi="Times New Roman" w:cs="Times New Roman"/>
          <w:sz w:val="24"/>
          <w:szCs w:val="24"/>
        </w:rPr>
        <w:t xml:space="preserve">приступили к профессиональному обучению и дополнительному профессиональному образованию (далее – профессиональное обучение) по направлению службы занятости </w:t>
      </w:r>
      <w:r w:rsidR="00A5202A" w:rsidRPr="00D32FDF">
        <w:rPr>
          <w:rFonts w:ascii="Times New Roman" w:eastAsia="Calibri" w:hAnsi="Times New Roman" w:cs="Times New Roman"/>
          <w:sz w:val="24"/>
          <w:szCs w:val="24"/>
        </w:rPr>
        <w:t>869</w:t>
      </w:r>
      <w:r w:rsidR="004C43A5" w:rsidRPr="00D32FDF">
        <w:rPr>
          <w:rFonts w:ascii="Times New Roman" w:eastAsia="Calibri" w:hAnsi="Times New Roman" w:cs="Times New Roman"/>
          <w:sz w:val="24"/>
          <w:szCs w:val="24"/>
        </w:rPr>
        <w:t xml:space="preserve"> человек, в том числе: </w:t>
      </w:r>
    </w:p>
    <w:p w:rsidR="00A5202A" w:rsidRPr="00D32FDF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- 494 безработных гражданина; </w:t>
      </w:r>
    </w:p>
    <w:p w:rsidR="00A5202A" w:rsidRPr="00D32FDF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- 3 </w:t>
      </w: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>незанятых</w:t>
      </w:r>
      <w:proofErr w:type="gram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инвалида, обратившихся в службу занятости за содействием в поиске подходящей работы;</w:t>
      </w:r>
    </w:p>
    <w:p w:rsidR="00A5202A" w:rsidRPr="00D32FDF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>- в рамках реализации национального проекта «Демография» - 372 человека, из них                       181 женщина из числа женщин, находящихся в отпуске по уходу за ребенком до достижения           им возраста трёх лет, а также женщин, имеющих детей дошкольного возраста не состоящих                      в трудовых отношениях, в рамках федерального проекта «Содействие занятости женщин»,                   191 гражданин из числа лиц в возрасте 50-ти лет и старше, а также</w:t>
      </w:r>
      <w:proofErr w:type="gram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лиц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возраста в рамках федерального проекта «Старшее поколение».</w:t>
      </w:r>
    </w:p>
    <w:p w:rsidR="004C43A5" w:rsidRPr="00D32FDF" w:rsidRDefault="004C43A5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безработных граждан и незанятых инвалидов осуществлялось по 38 профессиям (образовательным программам), имеющим спрос на рынке труда региона: бухгалтер, водитель автотранспортных средств (различные категории), «Теория и методика дошкольного образования», машинист экскаватора, оператор котельной, охранник, педагог дополнительного образования, «Сметное дело»,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, электромонтер и др. </w:t>
      </w:r>
      <w:r w:rsidR="00D81BCD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32FDF">
        <w:rPr>
          <w:rFonts w:ascii="Times New Roman" w:eastAsia="Calibri" w:hAnsi="Times New Roman" w:cs="Times New Roman"/>
          <w:sz w:val="24"/>
          <w:szCs w:val="24"/>
        </w:rPr>
        <w:t>На обучение по рабочим профессиям направлено 62,4% человек.</w:t>
      </w:r>
      <w:proofErr w:type="gramEnd"/>
    </w:p>
    <w:p w:rsidR="00744A79" w:rsidRPr="00D32FDF" w:rsidRDefault="00744A79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Проведено информирование работодателей Ленинградской области о возможности участия </w:t>
      </w:r>
      <w:r w:rsidR="001E37E5" w:rsidRPr="00D32F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в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</w:t>
      </w:r>
      <w:r w:rsidR="001E37E5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744A79" w:rsidRPr="00D32FDF" w:rsidRDefault="00744A79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Поступили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зявки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от 2 предприятий, Соглашения об организации опережающего обучения находятся на подписании у 1 предприятия на 100 человек.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D32FDF" w:rsidRPr="00D32FDF">
        <w:rPr>
          <w:rFonts w:ascii="Times New Roman" w:eastAsia="Calibri" w:hAnsi="Times New Roman" w:cs="Times New Roman"/>
          <w:sz w:val="24"/>
          <w:szCs w:val="24"/>
        </w:rPr>
        <w:t>В</w:t>
      </w:r>
      <w:r w:rsidR="00075466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FDF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D32FDF" w:rsidRPr="00D32FDF">
        <w:rPr>
          <w:rFonts w:ascii="Times New Roman" w:eastAsia="Calibri" w:hAnsi="Times New Roman" w:cs="Times New Roman"/>
          <w:sz w:val="24"/>
          <w:szCs w:val="24"/>
        </w:rPr>
        <w:t>е</w:t>
      </w:r>
      <w:r w:rsidR="00C13D90" w:rsidRPr="00D32FDF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="00075466" w:rsidRPr="00D32FDF">
        <w:rPr>
          <w:rFonts w:ascii="Times New Roman" w:eastAsia="Calibri" w:hAnsi="Times New Roman" w:cs="Times New Roman"/>
          <w:sz w:val="24"/>
          <w:szCs w:val="24"/>
        </w:rPr>
        <w:t>года г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3A5" w:rsidRPr="00D32FDF">
        <w:rPr>
          <w:rFonts w:ascii="Times New Roman" w:eastAsia="Calibri" w:hAnsi="Times New Roman" w:cs="Times New Roman"/>
          <w:sz w:val="24"/>
          <w:szCs w:val="24"/>
        </w:rPr>
        <w:t>4948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6B3F" w:rsidRPr="00D32FDF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D32FDF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A79" w:rsidRPr="00D32FDF">
        <w:rPr>
          <w:rFonts w:ascii="Times New Roman" w:eastAsia="Calibri" w:hAnsi="Times New Roman" w:cs="Times New Roman"/>
          <w:sz w:val="24"/>
          <w:szCs w:val="24"/>
        </w:rPr>
        <w:t>1558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32FDF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D32FDF">
        <w:rPr>
          <w:rFonts w:ascii="Times New Roman" w:eastAsia="Calibri" w:hAnsi="Times New Roman" w:cs="Times New Roman"/>
          <w:sz w:val="24"/>
          <w:szCs w:val="24"/>
        </w:rPr>
        <w:t>–</w:t>
      </w:r>
      <w:r w:rsidR="006F005A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CF4" w:rsidRPr="00D32FDF">
        <w:rPr>
          <w:rFonts w:ascii="Times New Roman" w:eastAsia="Calibri" w:hAnsi="Times New Roman" w:cs="Times New Roman"/>
          <w:sz w:val="24"/>
          <w:szCs w:val="24"/>
        </w:rPr>
        <w:t>1772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845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="00445A3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B1845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28F" w:rsidRPr="00D32FDF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D32FDF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D32FDF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CE8" w:rsidRPr="00D32FDF">
        <w:rPr>
          <w:rFonts w:ascii="Times New Roman" w:eastAsia="Calibri" w:hAnsi="Times New Roman" w:cs="Times New Roman"/>
          <w:sz w:val="24"/>
          <w:szCs w:val="24"/>
        </w:rPr>
        <w:t>534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е</w:t>
      </w:r>
      <w:r w:rsidR="00445A3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32FDF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D32FDF">
        <w:rPr>
          <w:rFonts w:ascii="Times New Roman" w:eastAsia="Calibri" w:hAnsi="Times New Roman" w:cs="Times New Roman"/>
          <w:sz w:val="24"/>
          <w:szCs w:val="24"/>
        </w:rPr>
        <w:t>слуг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="00AF028F" w:rsidRPr="00D32F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D32FDF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F005A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CE8" w:rsidRPr="00D32FDF">
        <w:rPr>
          <w:rFonts w:ascii="Times New Roman" w:eastAsia="Calibri" w:hAnsi="Times New Roman" w:cs="Times New Roman"/>
          <w:sz w:val="24"/>
          <w:szCs w:val="24"/>
        </w:rPr>
        <w:t>659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05A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="00445A3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32FD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6F005A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="00312F5D" w:rsidRPr="00D32F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D32FDF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D32FDF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CF4" w:rsidRPr="00D32FDF">
        <w:rPr>
          <w:rFonts w:ascii="Times New Roman" w:eastAsia="Calibri" w:hAnsi="Times New Roman" w:cs="Times New Roman"/>
          <w:sz w:val="24"/>
          <w:szCs w:val="24"/>
        </w:rPr>
        <w:t>358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A32" w:rsidRPr="00D32FDF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D32FDF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AB4A3D" w:rsidRPr="00D32FDF">
        <w:rPr>
          <w:rFonts w:ascii="Times New Roman" w:eastAsia="Calibri" w:hAnsi="Times New Roman" w:cs="Times New Roman"/>
          <w:sz w:val="24"/>
          <w:szCs w:val="24"/>
        </w:rPr>
        <w:t>пр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>едпенсионного</w:t>
      </w:r>
      <w:proofErr w:type="spellEnd"/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возраста –</w:t>
      </w:r>
      <w:r w:rsidR="004A2A65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CF4" w:rsidRPr="00D32FDF">
        <w:rPr>
          <w:rFonts w:ascii="Times New Roman" w:eastAsia="Calibri" w:hAnsi="Times New Roman" w:cs="Times New Roman"/>
          <w:sz w:val="24"/>
          <w:szCs w:val="24"/>
        </w:rPr>
        <w:t>453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620" w:rsidRPr="00D32FDF">
        <w:rPr>
          <w:rFonts w:ascii="Times New Roman" w:eastAsia="Calibri" w:hAnsi="Times New Roman" w:cs="Times New Roman"/>
          <w:sz w:val="24"/>
          <w:szCs w:val="24"/>
        </w:rPr>
        <w:t>про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>фориентационная</w:t>
      </w:r>
      <w:proofErr w:type="spellEnd"/>
      <w:r w:rsidR="0034772D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D32FD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>а</w:t>
      </w:r>
      <w:r w:rsidR="004A2A65" w:rsidRPr="00D32F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3A5" w:rsidRPr="00D32FDF" w:rsidRDefault="004C43A5" w:rsidP="004C43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оказано 612 профориентационных услуг в рамках исполнения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«Профстандарт» (далее – Центр «Профстандарт»). </w:t>
      </w:r>
    </w:p>
    <w:p w:rsidR="00AB4A3D" w:rsidRPr="00D32FDF" w:rsidRDefault="00AB4A3D" w:rsidP="004C4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Воспитанникам </w:t>
      </w:r>
      <w:r w:rsidR="00553F5C" w:rsidRPr="00D32FDF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32FDF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D32FDF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1C4" w:rsidRPr="00D32FDF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 w:rsidR="0034772D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54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65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4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18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FDF">
        <w:rPr>
          <w:rFonts w:ascii="Times New Roman" w:eastAsia="Calibri" w:hAnsi="Times New Roman" w:cs="Times New Roman"/>
          <w:sz w:val="24"/>
          <w:szCs w:val="24"/>
        </w:rPr>
        <w:t>услуг.</w:t>
      </w:r>
    </w:p>
    <w:p w:rsidR="00AB4A3D" w:rsidRPr="00D32FDF" w:rsidRDefault="00AB4A3D" w:rsidP="0099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D32FDF">
        <w:rPr>
          <w:rFonts w:ascii="Times New Roman" w:eastAsia="Calibri" w:hAnsi="Times New Roman" w:cs="Times New Roman"/>
          <w:sz w:val="24"/>
          <w:szCs w:val="24"/>
        </w:rPr>
        <w:t>ли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профориент</w:t>
      </w:r>
      <w:r w:rsidR="001D5771" w:rsidRPr="00D32FDF">
        <w:rPr>
          <w:rFonts w:ascii="Times New Roman" w:eastAsia="Calibri" w:hAnsi="Times New Roman" w:cs="Times New Roman"/>
          <w:sz w:val="24"/>
          <w:szCs w:val="24"/>
        </w:rPr>
        <w:t>ационное</w:t>
      </w:r>
      <w:proofErr w:type="spellEnd"/>
      <w:r w:rsidR="001D5771" w:rsidRPr="00D32FDF">
        <w:rPr>
          <w:rFonts w:ascii="Times New Roman" w:eastAsia="Calibri" w:hAnsi="Times New Roman" w:cs="Times New Roman"/>
          <w:sz w:val="24"/>
          <w:szCs w:val="24"/>
        </w:rPr>
        <w:t xml:space="preserve"> тестирование 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D5771" w:rsidRPr="00D32FDF">
        <w:rPr>
          <w:rFonts w:ascii="Times New Roman" w:eastAsia="Calibri" w:hAnsi="Times New Roman" w:cs="Times New Roman"/>
          <w:sz w:val="24"/>
          <w:szCs w:val="24"/>
        </w:rPr>
        <w:t>и получил</w:t>
      </w:r>
      <w:r w:rsidR="00141B07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индивидуальные рекомендации </w:t>
      </w:r>
      <w:r w:rsidR="00C57C2B" w:rsidRPr="00D32FDF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службы занятости по выбору профессии, сферы деятельности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270</w:t>
      </w:r>
      <w:r w:rsidR="005D1A58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C18" w:rsidRPr="00D32FDF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85257" w:rsidRPr="00D32F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="00AE1C18" w:rsidRPr="00D32FDF">
        <w:rPr>
          <w:rFonts w:ascii="Times New Roman" w:eastAsia="Calibri" w:hAnsi="Times New Roman" w:cs="Times New Roman"/>
          <w:sz w:val="24"/>
          <w:szCs w:val="24"/>
        </w:rPr>
        <w:t xml:space="preserve">з них </w:t>
      </w:r>
      <w:r w:rsidR="00B66BF9" w:rsidRPr="00D32FDF">
        <w:rPr>
          <w:rFonts w:ascii="Times New Roman" w:eastAsia="Calibri" w:hAnsi="Times New Roman" w:cs="Times New Roman"/>
          <w:sz w:val="24"/>
          <w:szCs w:val="24"/>
        </w:rPr>
        <w:t>–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>1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75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D32FD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585257" w:rsidRPr="00D32FDF">
        <w:rPr>
          <w:rFonts w:ascii="Times New Roman" w:eastAsia="Calibri" w:hAnsi="Times New Roman" w:cs="Times New Roman"/>
          <w:sz w:val="24"/>
          <w:szCs w:val="24"/>
        </w:rPr>
        <w:t xml:space="preserve"> сельских (деревенских) школ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4E0" w:rsidRPr="00D32FDF" w:rsidRDefault="00756E81" w:rsidP="00643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>В 1 квартале 20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20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2</w:t>
      </w:r>
      <w:r w:rsidR="008A6366" w:rsidRPr="00D32FDF">
        <w:rPr>
          <w:rFonts w:ascii="Times New Roman" w:eastAsia="Calibri" w:hAnsi="Times New Roman" w:cs="Times New Roman"/>
          <w:sz w:val="24"/>
          <w:szCs w:val="24"/>
        </w:rPr>
        <w:t xml:space="preserve"> новых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заключенных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>соглашений с работодателями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 xml:space="preserve"> об оказании услуг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диагностике кандидатов на вакант</w:t>
      </w:r>
      <w:r w:rsidR="0034772D" w:rsidRPr="00D32FDF">
        <w:rPr>
          <w:rFonts w:ascii="Times New Roman" w:eastAsia="Calibri" w:hAnsi="Times New Roman" w:cs="Times New Roman"/>
          <w:sz w:val="24"/>
          <w:szCs w:val="24"/>
        </w:rPr>
        <w:t>ные рабочие места протестирован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о 3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соискател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я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>, из них трудоустроен</w:t>
      </w:r>
      <w:r w:rsidR="00A01719" w:rsidRPr="00D32FDF">
        <w:rPr>
          <w:rFonts w:ascii="Times New Roman" w:eastAsia="Calibri" w:hAnsi="Times New Roman" w:cs="Times New Roman"/>
          <w:sz w:val="24"/>
          <w:szCs w:val="24"/>
        </w:rPr>
        <w:t>о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2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D32F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A3D" w:rsidRPr="00D32FDF" w:rsidRDefault="00AB4A3D" w:rsidP="00553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281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обучающ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при содействии ГКУ ЦЗН ЛО проведены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10</w:t>
      </w:r>
      <w:r w:rsidR="00553F5C" w:rsidRPr="00D32FDF">
        <w:rPr>
          <w:rFonts w:ascii="Times New Roman" w:eastAsia="Calibri" w:hAnsi="Times New Roman" w:cs="Times New Roman"/>
          <w:sz w:val="24"/>
          <w:szCs w:val="24"/>
        </w:rPr>
        <w:t xml:space="preserve"> экскурси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й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на предприятия и в организации Ленинградской области.</w:t>
      </w:r>
      <w:proofErr w:type="gramEnd"/>
    </w:p>
    <w:p w:rsidR="00993804" w:rsidRPr="00D32FDF" w:rsidRDefault="00993804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101 выпускника СПО и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3 МО региона – Гатчинском,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 «Старт в карьеру».</w:t>
      </w:r>
      <w:r w:rsidR="00742A7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мероприятия студенты заполнили анкету для включения в кадровый резерв </w:t>
      </w:r>
      <w:proofErr w:type="spellStart"/>
      <w:r w:rsidR="00742A7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Ленинграджской</w:t>
      </w:r>
      <w:proofErr w:type="spellEnd"/>
      <w:r w:rsidR="00742A7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43A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1048</w:t>
      </w:r>
      <w:r w:rsidR="00756E8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A2A6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E8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E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34772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8233E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E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756E8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E32C4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F005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E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6F005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72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A92041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A9204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AB4A3D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9204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D32FDF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3A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847</w:t>
      </w:r>
      <w:r w:rsidR="0034772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из них: 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="006F005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(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всех, получивших услугу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EB38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14,8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5308A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F4525" w:rsidRPr="004C43A5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5A77E7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D32FDF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2967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D32FDF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D32FDF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176F1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C11A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мини-ярмарок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143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– межрайонные;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D32FDF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</w:t>
      </w:r>
      <w:r w:rsidR="006B042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– для женщин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 детей до 18 лет; 8</w:t>
      </w:r>
      <w:r w:rsidR="00176F1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5625" w:rsidRPr="00D32FDF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F21278" w:rsidRPr="00D32FDF" w:rsidRDefault="00F21278" w:rsidP="00F21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уделялось информированию жителей региона о ситуации на рынке труда Ленинградской области и локальных рынках труда, спросе на рабочую силу, возможностях участия жителей и работодателей в различных мероприятиях, проводимых службой занятости, результатах ее работы и др. </w:t>
      </w:r>
    </w:p>
    <w:p w:rsidR="00F21278" w:rsidRPr="00D32FDF" w:rsidRDefault="00F21278" w:rsidP="00F21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использовались широкие возможности: телефоны «горячих линий», табло «бегущая строка», информационные киоски и стенды, размещенные в филиалах центров занятости населения и наиболее посещаемых гражданами местах. 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модернизации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труду и занятости населения Ленинградской области (далее – комитет)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6" w:history="1"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val="en-US" w:eastAsia="ru-RU"/>
          </w:rPr>
          <w:t>www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eastAsia="ru-RU"/>
          </w:rPr>
          <w:t>.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val="en-US" w:eastAsia="ru-RU"/>
          </w:rPr>
          <w:t>job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eastAsia="ru-RU"/>
          </w:rPr>
          <w:t>.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val="en-US" w:eastAsia="ru-RU"/>
          </w:rPr>
          <w:t>lenobl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eastAsia="ru-RU"/>
          </w:rPr>
          <w:t>.</w:t>
        </w:r>
        <w:r w:rsidRPr="00D32FDF">
          <w:rPr>
            <w:rFonts w:ascii="Times New Roman" w:eastAsia="Times New Roman" w:hAnsi="Times New Roman" w:cs="Times New Roman"/>
            <w:bCs/>
            <w:caps/>
            <w:sz w:val="24"/>
            <w:szCs w:val="24"/>
            <w:u w:val="single"/>
            <w:lang w:val="en-US" w:eastAsia="ru-RU"/>
          </w:rPr>
          <w:t>ru</w:t>
        </w:r>
      </w:hyperlink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более удобным и эффективным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сайте размещались: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«банк» вакансий Ленинградской области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1 квартал 2020 год на сайте комитета опубликовано 111 информационных и аналитических материалов.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более удобного перехода к «банку» вакансий на главной странице размещен баннер портала «Работа в России», вкладка «анонсы», где публиковалась информация о предстоящих мероприятиях службы занятости. За 1 квартал 2020 год сайт посетили свыше 13 тысяч человек.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Расширялась группа комитета в социальных сетях «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D32F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https://vk.com/ktzn_lo</w:t>
        </w:r>
      </w:hyperlink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4626 человек. 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продолжал свою работу профиль комитета в социальной сети «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D32FD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https://www.instagram.com/ktzn_lo/</w:t>
        </w:r>
      </w:hyperlink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где ежедневно публиковались фотоотчеты с мероприятий и краткая информация о прошедших событиях со ссылкой на основной сайт комитета. За 1 квартал 2020 год на странице «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размещено 174 публикации.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hyperlink r:id="rId19" w:history="1">
        <w:r w:rsidRPr="00D32FD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https://www.facebook.com/groups/1654758288183858/</w:t>
        </w:r>
      </w:hyperlink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комитета. </w:t>
      </w:r>
      <w:r w:rsidRPr="00D32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На сегодняшний день в группе 170 участников. Комитет стремится быть открытым и доступным для всех пользователей Интернета. 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размещались репортажи, интервью, новостные сюжеты, связанные с работой службы занятости, выступления руководителей, в том числе ролики о создании рабочих мест с реальными героями и работодателями.</w:t>
      </w:r>
    </w:p>
    <w:p w:rsidR="00F21278" w:rsidRPr="00D32FDF" w:rsidRDefault="00F21278" w:rsidP="00F2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регионального и районного уровней. </w:t>
      </w:r>
    </w:p>
    <w:p w:rsidR="00F21278" w:rsidRPr="00D32FDF" w:rsidRDefault="00F21278" w:rsidP="00F2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 1 квартал 2020 года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более 140 материалов (объявления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предстоящих ярмарках вакансий,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количестве свободных рабочих мест, освещались мероприятия службы занятости).</w:t>
      </w:r>
    </w:p>
    <w:p w:rsidR="00F21278" w:rsidRPr="00D32FDF" w:rsidRDefault="00F21278" w:rsidP="00F2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 и т.д.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и в интернет-изданиях: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«</w:t>
      </w:r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F21278" w:rsidRPr="00D32FDF" w:rsidRDefault="00F21278" w:rsidP="00F2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телевидении продемонстрированы 40 информационных материалов, на радио 28 раз размещена информация о вакансиях и мероприятиях службы занятости.</w:t>
      </w:r>
    </w:p>
    <w:p w:rsidR="0013495B" w:rsidRPr="00D32FDF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6BB1" w:rsidRPr="00D32FDF" w:rsidRDefault="002A6C1D" w:rsidP="008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BB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06BB1" w:rsidRPr="00D32FDF" w:rsidRDefault="00D32FDF" w:rsidP="00A0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06BB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6BB1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пособие по безработице выплачено 5940 безработным гражданам, что на 680 человек больше, чем за аналогичный период 2019 года (5260 человек).</w:t>
      </w:r>
    </w:p>
    <w:p w:rsidR="00806BB1" w:rsidRPr="00D32FDF" w:rsidRDefault="00806BB1" w:rsidP="00A0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10517,47 руб., что на 83,1% больше по сравнению с 2019 годом (5743,2 руб.). </w:t>
      </w:r>
    </w:p>
    <w:p w:rsidR="00806BB1" w:rsidRPr="00D32FDF" w:rsidRDefault="00806BB1" w:rsidP="00A0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Снизилось количество безработных граждан, получавших пособие по безработице в минимальном размере, доля этой категории граждан составляла 29,8%, 2019 год -  38%. </w:t>
      </w:r>
    </w:p>
    <w:p w:rsidR="00806BB1" w:rsidRPr="00D32FDF" w:rsidRDefault="00806BB1" w:rsidP="00A0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составляло 465 человек, что на 161 человека больше, по сравнению с аналогичным периодом 2019 года (304 человека). </w:t>
      </w:r>
    </w:p>
    <w:p w:rsidR="00806BB1" w:rsidRPr="00D32FDF" w:rsidRDefault="00806BB1" w:rsidP="00A02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6165,18 руб., (за 2019 год – 4623,05руб.).</w:t>
      </w:r>
    </w:p>
    <w:p w:rsidR="00806BB1" w:rsidRPr="00D32FDF" w:rsidRDefault="00806BB1" w:rsidP="008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Значительно снизилось количество граждан, получавших стипендию в минимальном размере. Доля этой категории граждан в 1 квартале 2020 года – 41,3%, в аналогичном периоде 2019 года – 54,2%.</w:t>
      </w:r>
    </w:p>
    <w:p w:rsidR="00806BB1" w:rsidRPr="00D32FDF" w:rsidRDefault="00806BB1" w:rsidP="008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52  безработным гражданам, за аналогичный период 2019 года – 75 безработным гражданам.</w:t>
      </w:r>
    </w:p>
    <w:p w:rsidR="008400C3" w:rsidRPr="00C278C6" w:rsidRDefault="00806BB1" w:rsidP="0080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12  гражданам, за аналогичный период 2019 года – 27 гражданам. В связи с истечением установленного периода выплаты пособия по безработице материальная помощь безработным гражданам не оказывалась.</w:t>
      </w:r>
    </w:p>
    <w:p w:rsidR="00AB4A3D" w:rsidRPr="009A32F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133E" w:rsidRPr="00D32FDF" w:rsidRDefault="00FF586C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2020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4 соглашения в сфере труда</w:t>
      </w:r>
      <w:r w:rsidR="003271F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98 коллективных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271F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1F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4 – впервые, а также 9 дополнений и изменений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коллективным договорам. </w:t>
      </w:r>
    </w:p>
    <w:p w:rsidR="009B133E" w:rsidRPr="00D32FDF" w:rsidRDefault="009E1CDB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01.04.2020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40 </w:t>
      </w:r>
      <w:r w:rsidR="007C3A8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 в сфере труда и </w:t>
      </w:r>
      <w:r w:rsidR="00F560C3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A8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договора организаций области. Численность работников, охваченных коллективн</w:t>
      </w:r>
      <w:r w:rsidR="00644F4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181,2</w:t>
      </w:r>
      <w:r w:rsidR="009B133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:rsidR="009B133E" w:rsidRPr="00D32FD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Проведено одно заседание Ленинградской областной трехсторонней комиссии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2020 году;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создания крупных трудовых проектов на территории Ленинградской области, рабочих мест и льготных условий найма на предприятиях Ленинградской области для студенческих отрядов;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граждан в возрасте 50 лет и старше, а также женщин, имеющих несовершенных детей в рамках национального проекта «Демография»;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2019 году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развития на долгосрочный период;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постепенному переходу к формированию и ведению работодателями трудовой деятельности работников в электронном виде;</w:t>
      </w:r>
    </w:p>
    <w:p w:rsidR="00CD108E" w:rsidRPr="00D32FDF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детской летней оздоровительной кампании в Ленинградской области в 2019 году и задачах на 2020 год;</w:t>
      </w:r>
    </w:p>
    <w:p w:rsidR="00CD108E" w:rsidRPr="00D32FDF" w:rsidRDefault="00CD108E" w:rsidP="003B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тарифов на электрическую и тепловую энергию, тарифов на жилищно-коммунальные и транспортные услуги для населения на 2020 год.</w:t>
      </w:r>
    </w:p>
    <w:p w:rsidR="009B133E" w:rsidRPr="00D32FD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D3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B477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которая утверждена Постановлением Правительства Лени</w:t>
      </w:r>
      <w:r w:rsidR="003B477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21.02.2020 № 74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33E" w:rsidRPr="00D32FD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в личном подсобном хозяйстве плодов и продукции в Ленинградской области </w:t>
      </w:r>
      <w:r w:rsidR="007D39E0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</w:t>
      </w:r>
      <w:r w:rsidR="007D39E0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Ленинградской области  от 10.03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9E0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10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9B133E" w:rsidRPr="00D32FDF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</w:t>
      </w:r>
      <w:r w:rsidR="001F0B6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доплаты к пенсии на 2020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областным законом</w:t>
      </w:r>
      <w:r w:rsidR="001F0B6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6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04.12.2019 № 94-оз «Об областном бюджете Ленинградской области на 2020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</w:t>
      </w:r>
      <w:r w:rsidR="001F0B6E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2021 и 2022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о минимальной заработной плате</w:t>
      </w:r>
      <w:r w:rsidR="00992554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5F33" w:rsidRPr="00D32FDF" w:rsidRDefault="00875F33" w:rsidP="0087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 об условиях и охране труда на рабочих местах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квартале 2020 года:</w:t>
      </w:r>
    </w:p>
    <w:p w:rsidR="00875F33" w:rsidRPr="00D32FDF" w:rsidRDefault="00875F33" w:rsidP="0087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 в 1 квартале 2020 года. </w:t>
      </w:r>
    </w:p>
    <w:p w:rsidR="00875F33" w:rsidRPr="00D32FDF" w:rsidRDefault="00F560C3" w:rsidP="0087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5F33"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квартал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5F33"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(по </w:t>
      </w:r>
      <w:proofErr w:type="spellStart"/>
      <w:r w:rsidR="00875F33"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предворительным</w:t>
      </w:r>
      <w:proofErr w:type="spellEnd"/>
      <w:r w:rsidR="00875F33"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данным) специальную оценку условий труда (далее - СОУТ) провели 750 организаций на 9134 рабочих местах. Общее количество занятых на этих местах работников – 11231 человек. Количество декларируемых рабочих мест – 6355 единиц.</w:t>
      </w:r>
    </w:p>
    <w:p w:rsidR="00875F33" w:rsidRPr="00D32FDF" w:rsidRDefault="00875F33" w:rsidP="00875F3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проведению СОУТ на территории Ленинградской области оказывали 74 организации, аккредитованные в Минтруд России.</w:t>
      </w:r>
    </w:p>
    <w:p w:rsidR="00875F33" w:rsidRPr="00D32FDF" w:rsidRDefault="00875F33" w:rsidP="0087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32FD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рамках реализации мероприятий по организационно 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32FD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техническому обеспечению работы Ленинградской областной Межведомственной комиссии по охране труда, комитетом организовано и проведено заседание Ленинградской областной Межведомственной комиссии по охране труда, на котором рассматривались следующие вопросы:</w:t>
      </w:r>
    </w:p>
    <w:p w:rsidR="00875F33" w:rsidRPr="00D32FDF" w:rsidRDefault="00875F33" w:rsidP="0087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роли профориентационной работы в подготовке специалистов по охране труда для организаций Ленинградской области»;</w:t>
      </w:r>
    </w:p>
    <w:p w:rsidR="00875F33" w:rsidRPr="00D32FDF" w:rsidRDefault="00875F33" w:rsidP="0087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в организациях Ленинградской области»;</w:t>
      </w:r>
    </w:p>
    <w:p w:rsidR="00875F33" w:rsidRPr="00D32FDF" w:rsidRDefault="00875F33" w:rsidP="0087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области»</w:t>
      </w:r>
      <w:r w:rsidRPr="00D32FD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75F33" w:rsidRPr="00D32FDF" w:rsidRDefault="00875F33" w:rsidP="0087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«Апатит»»</w:t>
      </w:r>
      <w:r w:rsidRPr="00D32FD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5F33" w:rsidRPr="00D32FDF" w:rsidRDefault="00875F33" w:rsidP="00875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координации проведения обучения и повышения</w:t>
      </w:r>
      <w:r w:rsidRPr="00D32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квалификации по охране труда руководителей и специалистов учреждений и предприятий региона обеспечено взаимодействие с 22 обучающими организациями. 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проведенного мониторинга на территории Ленинградской области в 1 квартале  2020 года прошли обучение и проверку знаний требований охраны труда </w:t>
      </w:r>
      <w:r w:rsidRPr="00D32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1360 человек, в том числе 95 руководителей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1265 специалистов организаций.</w:t>
      </w:r>
    </w:p>
    <w:p w:rsidR="00875F33" w:rsidRPr="00D32FDF" w:rsidRDefault="00875F33" w:rsidP="0087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в 1 квартале 2020 года организованы и проведены 6 интерактивных обучающих семинаров «Территория безопасного труда» по профилактике производственного травматизма с использованием мобильного комплекса по охране труда в учебных заведениях Ленинградской области, с общим количеством участников – 270 человек. </w:t>
      </w:r>
      <w:proofErr w:type="gramEnd"/>
    </w:p>
    <w:p w:rsidR="00875F33" w:rsidRPr="00D32FDF" w:rsidRDefault="00875F33" w:rsidP="0087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комитета приняли участие в работе комиссий по расследованию 5 несчастных случаев на производстве с тяжёлым и смертельным исходом </w:t>
      </w: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организациях Ленинградской области.</w:t>
      </w:r>
    </w:p>
    <w:p w:rsidR="00875F33" w:rsidRPr="00D32FDF" w:rsidRDefault="00875F33" w:rsidP="00875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и молочную продукцию в Ленинградской области (по данным </w:t>
      </w:r>
      <w:proofErr w:type="spellStart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Петростата</w:t>
      </w:r>
      <w:proofErr w:type="spellEnd"/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молока.</w:t>
      </w:r>
    </w:p>
    <w:p w:rsidR="00875F33" w:rsidRPr="00D32FDF" w:rsidRDefault="00875F33" w:rsidP="0087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 квартале 2020 года проводился ежемесячный мониторинг действующего законодательства в области охраны труда. </w:t>
      </w:r>
    </w:p>
    <w:p w:rsidR="0000453E" w:rsidRPr="00875F33" w:rsidRDefault="00875F33" w:rsidP="00875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года подготовлена итоговая аналитическая обзорная информация о состоянии условий и охраны труда в Ленинградской области.</w:t>
      </w:r>
    </w:p>
    <w:p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9823FB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21358279"/>
      <w:bookmarkStart w:id="1" w:name="_Hlk517869672"/>
      <w:bookmarkStart w:id="2" w:name="_Hlk526757651"/>
      <w:bookmarkStart w:id="3" w:name="_Hlk526757740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2020 года Управлением по вопросам миграции ГУ МВД России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Санкт-Петербургу и Ленинградской области (далее – УВМ) было оформлено 69 разрешений на работу иностранным гражданам, выдано 66 разрешений на работу.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2020 года УВМ оформлено 14145 патентов, выдано 13631 патент иностранным гражданам по Ленинградской области.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Узбекистан – 9440 человек (69,3%);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Таджикистан – 3555 человек (26,1%);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Украина – 451 человек (3,3%);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128 человек (0,9%);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Азербайджан – 57 человек (0,4%);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01.01.2020 аннулировано 147 патентов иностранным гражданам, отказано в выдаче патентов 88 иностранным гражданам.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7373 уведомления о привлечении к трудовой деятельности иностранных граждан на территории Ленинградской области, в том числе: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5504 – на основании патентов;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 – на основании разрешения на работу;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1827 уведомлений об осуществлении иностранными гражданами трудовой деятельности без получения разрешительных документов, в том числе 1562 уведомления об осуществлении трудовой деятельности иностранными гражданами из стран – участников Евразийского экономического союза.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 в Ленинградской области по патентам):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31,7%;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23,1%;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13,4%;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7,8%;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хозяйство, охота и лесное хозяйство – 8,3%;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гостиниц и ресторанов – 3,5%;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5,2%;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домашних хозяйств – 1,2%;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– 5,8%.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подсобный рабочий – 56,8%;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арматурщик – 7,2%;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монтажник – 2,2%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каменщик – 2,2%;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плотник – 2,1%;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1,2%;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маляр – 1,6%;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 – 1%;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бетонщик – 4,6%;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0,8%;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обработчик рыбы – 1%;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тракторист – 0,7%;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грузчик – 0,8%;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погрузчика – 0,6%;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животновод – 0,7 %;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дворник – 0,6%;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машинного доения – 0,6%;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продовольственных товаров – 0,6% и др.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GoBack"/>
      <w:bookmarkEnd w:id="4"/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Ленинградской области, ГУ МВД России по Санкт-Петербургу и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квоты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выдачу разрешений на работу иностранным работникам из стран с визовым порядком въезда в РФ для осуществления трудовой деятельности в Ленинградской области.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в 1 квартале 2020 года состоялось 2 заседания МВК, на которых было рассмотрено 3 заявки работодателей о потребности в привлечении иностранных работников на территории Ленинградской области, в том числе: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заявки работодателей для формирования корректировки квоты 2020 года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увеличения на 10 разрешений на работу;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 заявка работодателя для формирования квоты 2021 года на 3 разрешения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работу.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Утвержденная квота на 2020 год составляет 446 разрешений на работу,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рассмотрении в Министерстве труда и социальной защиты населения находится сводная заявка о потребности региона в привлечении иностранных работников на 913 разрешений на работу.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2020 года комитетом рассмотрено 29 запросов Управления по вопросам миграции ГУ МВД России по Санкт-Петербургу и Ленинградской области о выдаче заключений о привлечении и об использовании 199 иностранных специалистов.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комитетом выдано 29 заключений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целесообразности привлечения и использования 199 иностранных работников,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том числе – 174 по квотируемым специальностям.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визовые иностранные работники востребованы в следующих районах Ленинградской области: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Кировский – 119 человек (59,8%); Выборгский – 45 человек (22,6%); Всеволожский – 20 человек (10%);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(2,5%); Гатчинский – 3 человека (1,5%);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человека (1,5%); Ломоносовский - 3 человека (1,5%);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 человек (0,6%).</w:t>
      </w:r>
      <w:proofErr w:type="gramEnd"/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32 стран. Наибольшее количество иностранных работников работодатели планируют привлечь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Филиппины – 97 человек (48,7 %); Турция – 28 человек (14 %); Туркмении – 15 человек (7,5 %); Финляндии – 9 человек (4,5 %); Германии – 7 человек (3,5 %).</w:t>
      </w:r>
      <w:proofErr w:type="gramEnd"/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2020 года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bookmarkEnd w:id="0"/>
    <w:bookmarkEnd w:id="1"/>
    <w:bookmarkEnd w:id="2"/>
    <w:bookmarkEnd w:id="3"/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119 человек (59,8%);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38 человек (19,1%);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21 человек (10,6%);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7 человек (3,5%);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 – 5 человек (2,5%);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недвижимым имуществом – 3 человека (1,5%);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- 2 человека (1%);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- 2 человека (1%);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административная и сопутствующие дополнительные услуги - 1 человек (0,5%); 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- 1 человек (0,5%).</w:t>
      </w:r>
    </w:p>
    <w:p w:rsidR="000D7FEF" w:rsidRPr="00D32FD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востребованных специалистов 25 человек (12,6%) привлекаются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неквотируемым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специальностям (должностям).</w:t>
      </w:r>
    </w:p>
    <w:p w:rsidR="000D7FEF" w:rsidRPr="000D7FEF" w:rsidRDefault="000D7FEF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D32FDF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востребована и продолжает реализовываться </w:t>
      </w:r>
      <w:bookmarkStart w:id="5" w:name="_Hlk509564568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</w:t>
      </w:r>
      <w:bookmarkEnd w:id="5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подпрограммы - создание благоприятных условий для переселения на территорию Ленинградской области соотечественников, проживающих за рубежом, развитие регионального рынка труда.</w:t>
      </w:r>
    </w:p>
    <w:p w:rsidR="0028014F" w:rsidRPr="00D32FDF" w:rsidRDefault="00B57B59" w:rsidP="0034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0007378"/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346F5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Управлением по вопросам миграции ГУ МВД России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 поставлено на учет в качестве прибывших 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территорию вселения </w:t>
      </w:r>
      <w:r w:rsidR="00346F5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149 участников (187 членов семей), в том числе 95 участников (136 членов семей) прибыли из-за рубежа.</w:t>
      </w:r>
    </w:p>
    <w:bookmarkEnd w:id="6"/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с начала реализации подпрограммы в Ленинградскую область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селились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9 479 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соотечественников.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подпрограмма «Оказание содействия добровольному переселению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Ленинградскую область соотечественников, проживающих за рубежом» включает следующие мероприятия: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рубежом, в Ленинградскую область для постоянного проживания, быстрому их включению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и социальные связи региона;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адаптации и интеграции участников подпрограммы и членов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трудоустройству соотечественников, переселяемых в Ленинградскую область;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талантливой молодежи для получения образования в образовательных организациях, расположенных на территории Ленинградской области.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на реализацию подпрограммы выделено 4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 тыс. руб., которые планируется расходовать на информирование потенциальных и прибывших участников подпрограммы.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 в 20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планируется обучение 539 прибывших соотечественников.</w:t>
      </w:r>
      <w:proofErr w:type="gramEnd"/>
    </w:p>
    <w:p w:rsidR="0028014F" w:rsidRPr="00D32FDF" w:rsidRDefault="00B57B59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346F5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комитет от Управления по вопросам миграции ГУ МВД России по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Санкт-Петербургу и Ленинградской области поступило на рассмотрение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175</w:t>
      </w:r>
      <w:r w:rsidR="0028014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копий заявлений соотечественников.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ссмотрения указанных заявлений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принял следующие решения:</w:t>
      </w:r>
    </w:p>
    <w:p w:rsidR="00346F55" w:rsidRPr="00D32FDF" w:rsidRDefault="00346F55" w:rsidP="0034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- 142 заявления согласованы,</w:t>
      </w:r>
    </w:p>
    <w:p w:rsidR="00346F55" w:rsidRPr="00D32FDF" w:rsidRDefault="00346F55" w:rsidP="0034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- 33 заявления отклонены.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Лицам-участникам подпрограммы и членам их семей оказываются </w:t>
      </w:r>
      <w:proofErr w:type="spellStart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комитета по здравоохранению Ленинградской области (исх. №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40-1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08.04.20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медицинские организации государственной системы здравоохранения Ленинградской области </w:t>
      </w:r>
      <w:r w:rsidR="00B57B5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346F5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7B59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7B5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соотечественников обратились за медицинской помощью, в том числе 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346F5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семья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обращал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в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защите за предоставлением мер социальной поддержки (исх. № 02-2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984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.04.2019).</w:t>
      </w:r>
    </w:p>
    <w:p w:rsidR="0028014F" w:rsidRPr="00D32FDF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по внешним связям Ленинградской области на постоянной основе проводится информирование потенциальных участников подпрограммы об организационных, правовых</w:t>
      </w:r>
      <w:r w:rsidR="009E27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5125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условиях, способствующих добровольному переселению соотечественников, проживающих за рубежом, в Ленинградскую область для постоянного проживания.</w:t>
      </w:r>
    </w:p>
    <w:p w:rsidR="00E6257E" w:rsidRPr="00D32FDF" w:rsidRDefault="0028014F" w:rsidP="00E6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 и</w:t>
      </w:r>
      <w:r w:rsidR="00E625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прибывших участников подпрограммы: </w:t>
      </w:r>
      <w:hyperlink r:id="rId20" w:history="1">
        <w:r w:rsidRPr="00D32FDF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hyperlink r:id="rId21" w:history="1">
        <w:r w:rsidRPr="00D32FDF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был разработан в рамках средств, выделенных на реали</w:t>
      </w:r>
      <w:r w:rsidR="00E625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зацию подпрограммы в 2017 году.</w:t>
      </w:r>
      <w:r w:rsidR="00E6257E" w:rsidRPr="00D32FDF">
        <w:rPr>
          <w:bCs/>
          <w:color w:val="000000"/>
          <w:sz w:val="28"/>
          <w:szCs w:val="28"/>
        </w:rPr>
        <w:t xml:space="preserve"> </w:t>
      </w:r>
      <w:r w:rsidR="00E6257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квартал 2020 года зарегистрировано 12 171 посещение портала 9 937 пользователями.</w:t>
      </w:r>
    </w:p>
    <w:p w:rsidR="00E6257E" w:rsidRPr="00D32FDF" w:rsidRDefault="00E6257E" w:rsidP="00E6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информирования соотечественников за рубежом о подпрограмме состоялись видеоконференции с участием представителей Управления по вопросам миграции ГУ МВД России по Санкт-Петербургу и Ленинградской области и службы занятости населения Ленинградской области:</w:t>
      </w:r>
    </w:p>
    <w:p w:rsidR="00E6257E" w:rsidRPr="00D32FDF" w:rsidRDefault="00E6257E" w:rsidP="00E6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 февраля 2020 года с представительством МВД России в Республике Узбекистан;</w:t>
      </w:r>
    </w:p>
    <w:p w:rsidR="00E6257E" w:rsidRPr="00D32FDF" w:rsidRDefault="00E6257E" w:rsidP="00E6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марта 2020 года с представительством МВД России в Республике Казахстан.</w:t>
      </w:r>
    </w:p>
    <w:p w:rsidR="0028014F" w:rsidRPr="004261F7" w:rsidRDefault="00E6257E" w:rsidP="00E6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 сотрудниками ГКУ ЛО «Агентство трудовых ресурсов», подведомственного комитету, предоставляются консультации соотечественникам по вопросам участия в подпрограмме, за 1 квартал 2020 года предоставлено 110 консультаций, в том числе 5 консультаций проведены совместно с Управлением по вопросам миграции ГУ МВД России по Санкт-Петербургу и Ленинградской области.</w:t>
      </w:r>
    </w:p>
    <w:p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22"/>
          <w:headerReference w:type="default" r:id="rId23"/>
          <w:headerReference w:type="first" r:id="rId24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90" w:type="dxa"/>
        <w:tblInd w:w="-34" w:type="dxa"/>
        <w:tblLook w:val="04A0" w:firstRow="1" w:lastRow="0" w:firstColumn="1" w:lastColumn="0" w:noHBand="0" w:noVBand="1"/>
      </w:tblPr>
      <w:tblGrid>
        <w:gridCol w:w="568"/>
        <w:gridCol w:w="2406"/>
        <w:gridCol w:w="1310"/>
        <w:gridCol w:w="1330"/>
        <w:gridCol w:w="1725"/>
        <w:gridCol w:w="1351"/>
        <w:gridCol w:w="241"/>
        <w:gridCol w:w="1214"/>
        <w:gridCol w:w="203"/>
        <w:gridCol w:w="1211"/>
        <w:gridCol w:w="207"/>
        <w:gridCol w:w="1082"/>
        <w:gridCol w:w="335"/>
        <w:gridCol w:w="1560"/>
        <w:gridCol w:w="747"/>
      </w:tblGrid>
      <w:tr w:rsidR="00B5500D" w:rsidRPr="00B5500D" w:rsidTr="00B5500D">
        <w:trPr>
          <w:gridAfter w:val="1"/>
          <w:wAfter w:w="747" w:type="dxa"/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B5500D" w:rsidRPr="00B5500D" w:rsidTr="00B5500D">
        <w:trPr>
          <w:gridAfter w:val="1"/>
          <w:wAfter w:w="747" w:type="dxa"/>
          <w:trHeight w:val="2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2019-2020 гг.</w:t>
            </w:r>
          </w:p>
        </w:tc>
      </w:tr>
      <w:tr w:rsidR="00B5500D" w:rsidRPr="00B5500D" w:rsidTr="00B5500D">
        <w:trPr>
          <w:trHeight w:val="3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4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 к 01.04.19,               %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 к 01.01.20,             %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  к</w:t>
            </w:r>
          </w:p>
        </w:tc>
        <w:tc>
          <w:tcPr>
            <w:tcW w:w="44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2019 года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2020 года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2019,</w:t>
            </w:r>
          </w:p>
        </w:tc>
        <w:tc>
          <w:tcPr>
            <w:tcW w:w="442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01.04.20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0D" w:rsidRPr="00B5500D" w:rsidTr="00B5500D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0D" w:rsidRPr="00B5500D" w:rsidRDefault="00B5500D" w:rsidP="00B5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747" w:type="dxa"/>
            <w:vAlign w:val="center"/>
            <w:hideMark/>
          </w:tcPr>
          <w:p w:rsidR="00B5500D" w:rsidRPr="00B5500D" w:rsidRDefault="00B5500D" w:rsidP="00B5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7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1056"/>
        <w:gridCol w:w="220"/>
        <w:gridCol w:w="1417"/>
        <w:gridCol w:w="1622"/>
        <w:gridCol w:w="1300"/>
        <w:gridCol w:w="197"/>
        <w:gridCol w:w="1203"/>
        <w:gridCol w:w="214"/>
        <w:gridCol w:w="1560"/>
        <w:gridCol w:w="1417"/>
        <w:gridCol w:w="1329"/>
      </w:tblGrid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к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  к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2019 к 1 кв. 2020, %</w:t>
            </w:r>
          </w:p>
        </w:tc>
        <w:tc>
          <w:tcPr>
            <w:tcW w:w="44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01.04.19,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2019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2020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75463C" w:rsidRPr="0075463C" w:rsidTr="0075463C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75463C" w:rsidRPr="0075463C" w:rsidTr="0075463C">
        <w:trPr>
          <w:trHeight w:val="2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63C" w:rsidRPr="0075463C" w:rsidRDefault="0075463C" w:rsidP="0075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</w:t>
            </w:r>
          </w:p>
        </w:tc>
      </w:tr>
    </w:tbl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620"/>
        <w:gridCol w:w="2797"/>
        <w:gridCol w:w="1783"/>
        <w:gridCol w:w="344"/>
        <w:gridCol w:w="1984"/>
        <w:gridCol w:w="2693"/>
        <w:gridCol w:w="1859"/>
        <w:gridCol w:w="2140"/>
      </w:tblGrid>
      <w:tr w:rsidR="00B26683" w:rsidRPr="00B26683" w:rsidTr="00B2668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83" w:rsidRPr="00B26683" w:rsidTr="003C1C5C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26683" w:rsidRPr="00B26683" w:rsidTr="003C1C5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2020 года к </w:t>
            </w: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 2019 года, %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B26683" w:rsidRPr="00B26683" w:rsidTr="003C1C5C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1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B26683" w:rsidRPr="00B26683" w:rsidTr="00B26683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683" w:rsidRPr="00B26683" w:rsidRDefault="00B26683" w:rsidP="00B2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</w:tr>
    </w:tbl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5"/>
        <w:gridCol w:w="2328"/>
        <w:gridCol w:w="1051"/>
        <w:gridCol w:w="1051"/>
        <w:gridCol w:w="1051"/>
        <w:gridCol w:w="1110"/>
        <w:gridCol w:w="179"/>
        <w:gridCol w:w="1171"/>
        <w:gridCol w:w="990"/>
        <w:gridCol w:w="1051"/>
        <w:gridCol w:w="1051"/>
        <w:gridCol w:w="1571"/>
        <w:gridCol w:w="156"/>
        <w:gridCol w:w="1701"/>
      </w:tblGrid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</w:t>
            </w:r>
          </w:p>
        </w:tc>
        <w:tc>
          <w:tcPr>
            <w:tcW w:w="56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регистриремой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безработицы, %</w:t>
            </w:r>
          </w:p>
        </w:tc>
      </w:tr>
      <w:tr w:rsidR="003C1C5C" w:rsidRPr="003C1C5C" w:rsidTr="003C1C5C">
        <w:trPr>
          <w:trHeight w:val="48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районы,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01.04.20 к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01.04.20 к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увелич</w:t>
            </w:r>
            <w:proofErr w:type="spellEnd"/>
            <w:proofErr w:type="gram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.(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+), уменьш.(-) на пункты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увелич</w:t>
            </w:r>
            <w:proofErr w:type="spellEnd"/>
            <w:proofErr w:type="gramStart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.(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+), </w:t>
            </w: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уменьш. (-) на пункты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городской округ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01.04.19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на 01.04.20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01.04.19,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01.01.20,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01.04.19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на 01.04.20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01.04.20-01.04.19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lang w:eastAsia="ru-RU"/>
              </w:rPr>
              <w:t>01.04.20-01.01.20</w:t>
            </w: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3C1C5C" w:rsidRPr="003C1C5C" w:rsidTr="003C1C5C">
        <w:trPr>
          <w:trHeight w:val="2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C1C5C" w:rsidRPr="003C1C5C" w:rsidTr="003C1C5C">
        <w:trPr>
          <w:trHeight w:val="27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18895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3C" w:rsidRDefault="00C5210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718185" y="805180"/>
            <wp:positionH relativeFrom="margin">
              <wp:align>center</wp:align>
            </wp:positionH>
            <wp:positionV relativeFrom="margin">
              <wp:align>center</wp:align>
            </wp:positionV>
            <wp:extent cx="8229600" cy="6127750"/>
            <wp:effectExtent l="0" t="0" r="0" b="6350"/>
            <wp:wrapSquare wrapText="bothSides"/>
            <wp:docPr id="1" name="Рисунок 1" descr="C:\Users\e.korobkova\Desktop\Documents\Екатерина\АНАЛИЗ\2020\Анализ 1 кв_20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АНАЛИЗ\2020\Анализ 1 кв_2020\Screenshot_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864" cy="61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A5" w:rsidRDefault="00214CA5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Default="000840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13DEDB3" wp14:editId="4FD4C544">
            <wp:simplePos x="0" y="0"/>
            <wp:positionH relativeFrom="margin">
              <wp:posOffset>554355</wp:posOffset>
            </wp:positionH>
            <wp:positionV relativeFrom="margin">
              <wp:posOffset>523240</wp:posOffset>
            </wp:positionV>
            <wp:extent cx="8403590" cy="5680075"/>
            <wp:effectExtent l="0" t="0" r="0" b="0"/>
            <wp:wrapSquare wrapText="bothSides"/>
            <wp:docPr id="14" name="Рисунок 14" descr="C:\Users\e.korobkova\Desktop\Documents\Екатерина\ЭКСПРЕСС_о развитии рынка труда\2020\Экспресска 03_2020\Таблицы к экспресс 03_20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orobkova\Desktop\Documents\Екатерина\ЭКСПРЕСС_о развитии рынка труда\2020\Экспресска 03_2020\Таблицы к экспресс 03_20\Screenshot_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590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10E" w:rsidRPr="00F35072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3A" w:rsidRDefault="00A5593A">
      <w:pPr>
        <w:spacing w:after="0" w:line="240" w:lineRule="auto"/>
      </w:pPr>
      <w:r>
        <w:separator/>
      </w:r>
    </w:p>
  </w:endnote>
  <w:endnote w:type="continuationSeparator" w:id="0">
    <w:p w:rsidR="00A5593A" w:rsidRDefault="00A5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3A" w:rsidRDefault="00A5593A">
      <w:pPr>
        <w:spacing w:after="0" w:line="240" w:lineRule="auto"/>
      </w:pPr>
      <w:r>
        <w:separator/>
      </w:r>
    </w:p>
  </w:footnote>
  <w:footnote w:type="continuationSeparator" w:id="0">
    <w:p w:rsidR="00A5593A" w:rsidRDefault="00A5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C" w:rsidRDefault="003C1C5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1C5C" w:rsidRDefault="003C1C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C" w:rsidRDefault="003C1C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20C1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C" w:rsidRDefault="003C1C5C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41"/>
  </w:num>
  <w:num w:numId="12">
    <w:abstractNumId w:val="23"/>
  </w:num>
  <w:num w:numId="13">
    <w:abstractNumId w:val="14"/>
  </w:num>
  <w:num w:numId="14">
    <w:abstractNumId w:val="39"/>
  </w:num>
  <w:num w:numId="15">
    <w:abstractNumId w:val="4"/>
  </w:num>
  <w:num w:numId="16">
    <w:abstractNumId w:val="35"/>
  </w:num>
  <w:num w:numId="17">
    <w:abstractNumId w:val="1"/>
  </w:num>
  <w:num w:numId="18">
    <w:abstractNumId w:val="29"/>
  </w:num>
  <w:num w:numId="19">
    <w:abstractNumId w:val="40"/>
  </w:num>
  <w:num w:numId="20">
    <w:abstractNumId w:val="28"/>
  </w:num>
  <w:num w:numId="21">
    <w:abstractNumId w:val="13"/>
  </w:num>
  <w:num w:numId="22">
    <w:abstractNumId w:val="21"/>
  </w:num>
  <w:num w:numId="23">
    <w:abstractNumId w:val="38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17"/>
  </w:num>
  <w:num w:numId="29">
    <w:abstractNumId w:val="18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25"/>
  </w:num>
  <w:num w:numId="35">
    <w:abstractNumId w:val="44"/>
  </w:num>
  <w:num w:numId="36">
    <w:abstractNumId w:val="36"/>
  </w:num>
  <w:num w:numId="37">
    <w:abstractNumId w:val="34"/>
  </w:num>
  <w:num w:numId="38">
    <w:abstractNumId w:val="43"/>
  </w:num>
  <w:num w:numId="39">
    <w:abstractNumId w:val="12"/>
  </w:num>
  <w:num w:numId="40">
    <w:abstractNumId w:val="10"/>
  </w:num>
  <w:num w:numId="41">
    <w:abstractNumId w:val="8"/>
  </w:num>
  <w:num w:numId="42">
    <w:abstractNumId w:val="31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1053C"/>
    <w:rsid w:val="00011017"/>
    <w:rsid w:val="000121B2"/>
    <w:rsid w:val="00012231"/>
    <w:rsid w:val="0001666A"/>
    <w:rsid w:val="0002033F"/>
    <w:rsid w:val="000208A6"/>
    <w:rsid w:val="0002272C"/>
    <w:rsid w:val="00022C84"/>
    <w:rsid w:val="0002345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DAA"/>
    <w:rsid w:val="00043F26"/>
    <w:rsid w:val="0004430A"/>
    <w:rsid w:val="00045C75"/>
    <w:rsid w:val="00051C36"/>
    <w:rsid w:val="00051E8C"/>
    <w:rsid w:val="00052134"/>
    <w:rsid w:val="00054795"/>
    <w:rsid w:val="000561BA"/>
    <w:rsid w:val="00056347"/>
    <w:rsid w:val="00063496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CCC"/>
    <w:rsid w:val="000865BE"/>
    <w:rsid w:val="00090955"/>
    <w:rsid w:val="00090B48"/>
    <w:rsid w:val="00090DA2"/>
    <w:rsid w:val="00094222"/>
    <w:rsid w:val="000A0534"/>
    <w:rsid w:val="000A283D"/>
    <w:rsid w:val="000A6A58"/>
    <w:rsid w:val="000C1DA5"/>
    <w:rsid w:val="000C2F23"/>
    <w:rsid w:val="000C4B0E"/>
    <w:rsid w:val="000D2F0E"/>
    <w:rsid w:val="000D3F2A"/>
    <w:rsid w:val="000D44A2"/>
    <w:rsid w:val="000D7C9B"/>
    <w:rsid w:val="000D7FEF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7464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B4F2A"/>
    <w:rsid w:val="001C0CA9"/>
    <w:rsid w:val="001C2908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333A"/>
    <w:rsid w:val="001F3833"/>
    <w:rsid w:val="001F48F6"/>
    <w:rsid w:val="001F5D4E"/>
    <w:rsid w:val="001F6C76"/>
    <w:rsid w:val="001F7095"/>
    <w:rsid w:val="001F7C18"/>
    <w:rsid w:val="002038F3"/>
    <w:rsid w:val="002078BA"/>
    <w:rsid w:val="002079B4"/>
    <w:rsid w:val="0021034C"/>
    <w:rsid w:val="002111F1"/>
    <w:rsid w:val="0021164A"/>
    <w:rsid w:val="00213882"/>
    <w:rsid w:val="00213F7C"/>
    <w:rsid w:val="00214482"/>
    <w:rsid w:val="00214C45"/>
    <w:rsid w:val="00214CA5"/>
    <w:rsid w:val="002220C1"/>
    <w:rsid w:val="00223B6F"/>
    <w:rsid w:val="00224FCD"/>
    <w:rsid w:val="00225A12"/>
    <w:rsid w:val="00227FAD"/>
    <w:rsid w:val="002317EF"/>
    <w:rsid w:val="002319D2"/>
    <w:rsid w:val="00232215"/>
    <w:rsid w:val="0023303D"/>
    <w:rsid w:val="00233348"/>
    <w:rsid w:val="00234919"/>
    <w:rsid w:val="00235633"/>
    <w:rsid w:val="00237C41"/>
    <w:rsid w:val="002433FB"/>
    <w:rsid w:val="00243AC7"/>
    <w:rsid w:val="002441CA"/>
    <w:rsid w:val="00245867"/>
    <w:rsid w:val="00245DE5"/>
    <w:rsid w:val="00246673"/>
    <w:rsid w:val="00246B0F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014F"/>
    <w:rsid w:val="00282B7D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3E0A"/>
    <w:rsid w:val="002C4D87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347"/>
    <w:rsid w:val="002F3C1E"/>
    <w:rsid w:val="002F74CC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82B"/>
    <w:rsid w:val="00326FA0"/>
    <w:rsid w:val="003271FE"/>
    <w:rsid w:val="00331E39"/>
    <w:rsid w:val="00331FED"/>
    <w:rsid w:val="00332E1B"/>
    <w:rsid w:val="00334441"/>
    <w:rsid w:val="003345A9"/>
    <w:rsid w:val="003353F6"/>
    <w:rsid w:val="00336299"/>
    <w:rsid w:val="00340B7E"/>
    <w:rsid w:val="003459C1"/>
    <w:rsid w:val="00346F55"/>
    <w:rsid w:val="0034772D"/>
    <w:rsid w:val="0035238B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A0DA8"/>
    <w:rsid w:val="003A1FE1"/>
    <w:rsid w:val="003A4FF9"/>
    <w:rsid w:val="003A6C32"/>
    <w:rsid w:val="003A73B9"/>
    <w:rsid w:val="003B477E"/>
    <w:rsid w:val="003B47C5"/>
    <w:rsid w:val="003B605D"/>
    <w:rsid w:val="003C17A5"/>
    <w:rsid w:val="003C1C5C"/>
    <w:rsid w:val="003C248D"/>
    <w:rsid w:val="003C4B40"/>
    <w:rsid w:val="003C4B52"/>
    <w:rsid w:val="003C4C8A"/>
    <w:rsid w:val="003C66AA"/>
    <w:rsid w:val="003D3522"/>
    <w:rsid w:val="003D49E1"/>
    <w:rsid w:val="003D65D5"/>
    <w:rsid w:val="003D70EF"/>
    <w:rsid w:val="003E52CB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39EE"/>
    <w:rsid w:val="004443C4"/>
    <w:rsid w:val="00444ABE"/>
    <w:rsid w:val="00445A32"/>
    <w:rsid w:val="004479DF"/>
    <w:rsid w:val="0045089C"/>
    <w:rsid w:val="0045142E"/>
    <w:rsid w:val="00456A18"/>
    <w:rsid w:val="004607D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43A5"/>
    <w:rsid w:val="004C51A2"/>
    <w:rsid w:val="004C6053"/>
    <w:rsid w:val="004C67AC"/>
    <w:rsid w:val="004D0233"/>
    <w:rsid w:val="004D5660"/>
    <w:rsid w:val="004D5907"/>
    <w:rsid w:val="004D5B82"/>
    <w:rsid w:val="004D65D0"/>
    <w:rsid w:val="004D725F"/>
    <w:rsid w:val="004D7B92"/>
    <w:rsid w:val="004E0E4D"/>
    <w:rsid w:val="004E45A3"/>
    <w:rsid w:val="004E4CB8"/>
    <w:rsid w:val="004E7EDE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0950"/>
    <w:rsid w:val="005111CC"/>
    <w:rsid w:val="00512056"/>
    <w:rsid w:val="0051450F"/>
    <w:rsid w:val="00514C2F"/>
    <w:rsid w:val="00517B25"/>
    <w:rsid w:val="00520F2F"/>
    <w:rsid w:val="00521F21"/>
    <w:rsid w:val="00523263"/>
    <w:rsid w:val="005236B6"/>
    <w:rsid w:val="005249D3"/>
    <w:rsid w:val="005308A1"/>
    <w:rsid w:val="005318E4"/>
    <w:rsid w:val="00532A6D"/>
    <w:rsid w:val="0053461D"/>
    <w:rsid w:val="00534847"/>
    <w:rsid w:val="00536B3F"/>
    <w:rsid w:val="005371D9"/>
    <w:rsid w:val="0054178A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1EB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A77E7"/>
    <w:rsid w:val="005B062F"/>
    <w:rsid w:val="005B390E"/>
    <w:rsid w:val="005B4C0B"/>
    <w:rsid w:val="005B4D21"/>
    <w:rsid w:val="005B5FA3"/>
    <w:rsid w:val="005B7069"/>
    <w:rsid w:val="005C06B9"/>
    <w:rsid w:val="005C352F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3E80"/>
    <w:rsid w:val="006442B8"/>
    <w:rsid w:val="00644F42"/>
    <w:rsid w:val="00645E49"/>
    <w:rsid w:val="0065125E"/>
    <w:rsid w:val="00651938"/>
    <w:rsid w:val="0065294F"/>
    <w:rsid w:val="00653B91"/>
    <w:rsid w:val="00656B30"/>
    <w:rsid w:val="00657320"/>
    <w:rsid w:val="00660560"/>
    <w:rsid w:val="0066151F"/>
    <w:rsid w:val="00664449"/>
    <w:rsid w:val="00665568"/>
    <w:rsid w:val="006668D9"/>
    <w:rsid w:val="0067143B"/>
    <w:rsid w:val="00675C18"/>
    <w:rsid w:val="006818A5"/>
    <w:rsid w:val="00681C23"/>
    <w:rsid w:val="00682EF5"/>
    <w:rsid w:val="006862B6"/>
    <w:rsid w:val="00686FF3"/>
    <w:rsid w:val="00694123"/>
    <w:rsid w:val="00695DF7"/>
    <w:rsid w:val="00695E6B"/>
    <w:rsid w:val="006A0D4B"/>
    <w:rsid w:val="006A2761"/>
    <w:rsid w:val="006A795A"/>
    <w:rsid w:val="006B042D"/>
    <w:rsid w:val="006B2F25"/>
    <w:rsid w:val="006B3809"/>
    <w:rsid w:val="006B4EB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20FBD"/>
    <w:rsid w:val="00722F0A"/>
    <w:rsid w:val="00723194"/>
    <w:rsid w:val="00724BB0"/>
    <w:rsid w:val="00725612"/>
    <w:rsid w:val="00725FC6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2A7F"/>
    <w:rsid w:val="00744A79"/>
    <w:rsid w:val="0075091F"/>
    <w:rsid w:val="007536C3"/>
    <w:rsid w:val="0075463C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6B89"/>
    <w:rsid w:val="007A660E"/>
    <w:rsid w:val="007A6AB8"/>
    <w:rsid w:val="007A769C"/>
    <w:rsid w:val="007A77F8"/>
    <w:rsid w:val="007B1845"/>
    <w:rsid w:val="007B21C4"/>
    <w:rsid w:val="007B3A71"/>
    <w:rsid w:val="007B535F"/>
    <w:rsid w:val="007B5625"/>
    <w:rsid w:val="007B5C41"/>
    <w:rsid w:val="007C062A"/>
    <w:rsid w:val="007C2530"/>
    <w:rsid w:val="007C3A89"/>
    <w:rsid w:val="007C477D"/>
    <w:rsid w:val="007C5643"/>
    <w:rsid w:val="007C60F8"/>
    <w:rsid w:val="007C7B77"/>
    <w:rsid w:val="007D167E"/>
    <w:rsid w:val="007D1961"/>
    <w:rsid w:val="007D1D14"/>
    <w:rsid w:val="007D2AC8"/>
    <w:rsid w:val="007D39E0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6BB1"/>
    <w:rsid w:val="008078E8"/>
    <w:rsid w:val="00811AE2"/>
    <w:rsid w:val="00811E3E"/>
    <w:rsid w:val="008177B5"/>
    <w:rsid w:val="00822EAC"/>
    <w:rsid w:val="008233E4"/>
    <w:rsid w:val="008254FC"/>
    <w:rsid w:val="00825F32"/>
    <w:rsid w:val="008335E6"/>
    <w:rsid w:val="00835164"/>
    <w:rsid w:val="008400C3"/>
    <w:rsid w:val="008407AE"/>
    <w:rsid w:val="008435FD"/>
    <w:rsid w:val="00844224"/>
    <w:rsid w:val="00851227"/>
    <w:rsid w:val="008559A8"/>
    <w:rsid w:val="00855CE1"/>
    <w:rsid w:val="00855D83"/>
    <w:rsid w:val="00861A9D"/>
    <w:rsid w:val="00863351"/>
    <w:rsid w:val="008704A2"/>
    <w:rsid w:val="00870888"/>
    <w:rsid w:val="00874A0E"/>
    <w:rsid w:val="00874A99"/>
    <w:rsid w:val="008756CC"/>
    <w:rsid w:val="00875F33"/>
    <w:rsid w:val="00876163"/>
    <w:rsid w:val="00876E92"/>
    <w:rsid w:val="00877FCD"/>
    <w:rsid w:val="0088040B"/>
    <w:rsid w:val="008827EF"/>
    <w:rsid w:val="00883543"/>
    <w:rsid w:val="00883F1E"/>
    <w:rsid w:val="0088429A"/>
    <w:rsid w:val="00884DA7"/>
    <w:rsid w:val="0089233B"/>
    <w:rsid w:val="00893D24"/>
    <w:rsid w:val="0089400E"/>
    <w:rsid w:val="00894FBD"/>
    <w:rsid w:val="008A10E2"/>
    <w:rsid w:val="008A1947"/>
    <w:rsid w:val="008A2786"/>
    <w:rsid w:val="008A44FD"/>
    <w:rsid w:val="008A6366"/>
    <w:rsid w:val="008A7776"/>
    <w:rsid w:val="008A79D5"/>
    <w:rsid w:val="008B1C64"/>
    <w:rsid w:val="008B3711"/>
    <w:rsid w:val="008B51ED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8F6CF4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1B2"/>
    <w:rsid w:val="00971E6D"/>
    <w:rsid w:val="00972835"/>
    <w:rsid w:val="00972F13"/>
    <w:rsid w:val="00977B12"/>
    <w:rsid w:val="00977CE8"/>
    <w:rsid w:val="00981717"/>
    <w:rsid w:val="009823FB"/>
    <w:rsid w:val="00982453"/>
    <w:rsid w:val="00982B2D"/>
    <w:rsid w:val="00985E40"/>
    <w:rsid w:val="00985EA6"/>
    <w:rsid w:val="0098692E"/>
    <w:rsid w:val="009920D6"/>
    <w:rsid w:val="00992554"/>
    <w:rsid w:val="0099356F"/>
    <w:rsid w:val="00993804"/>
    <w:rsid w:val="00993ADB"/>
    <w:rsid w:val="00994B41"/>
    <w:rsid w:val="009A1791"/>
    <w:rsid w:val="009A1D46"/>
    <w:rsid w:val="009A32F4"/>
    <w:rsid w:val="009A4B1F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1CDB"/>
    <w:rsid w:val="009E27A8"/>
    <w:rsid w:val="009E2D3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2B30"/>
    <w:rsid w:val="00A032D4"/>
    <w:rsid w:val="00A070DC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412"/>
    <w:rsid w:val="00A42975"/>
    <w:rsid w:val="00A43A5B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5FD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1E97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A3D"/>
    <w:rsid w:val="00AB5894"/>
    <w:rsid w:val="00AC1D7B"/>
    <w:rsid w:val="00AC1FDF"/>
    <w:rsid w:val="00AC2BB0"/>
    <w:rsid w:val="00AC498F"/>
    <w:rsid w:val="00AC5464"/>
    <w:rsid w:val="00AC68AA"/>
    <w:rsid w:val="00AC7114"/>
    <w:rsid w:val="00AC759F"/>
    <w:rsid w:val="00AD1194"/>
    <w:rsid w:val="00AD4ADB"/>
    <w:rsid w:val="00AD6BEF"/>
    <w:rsid w:val="00AE1C18"/>
    <w:rsid w:val="00AE1F97"/>
    <w:rsid w:val="00AE3D04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26683"/>
    <w:rsid w:val="00B3061A"/>
    <w:rsid w:val="00B309BE"/>
    <w:rsid w:val="00B333C3"/>
    <w:rsid w:val="00B3498C"/>
    <w:rsid w:val="00B35447"/>
    <w:rsid w:val="00B35452"/>
    <w:rsid w:val="00B42F65"/>
    <w:rsid w:val="00B45231"/>
    <w:rsid w:val="00B47947"/>
    <w:rsid w:val="00B50093"/>
    <w:rsid w:val="00B528D0"/>
    <w:rsid w:val="00B52B8F"/>
    <w:rsid w:val="00B5306F"/>
    <w:rsid w:val="00B53498"/>
    <w:rsid w:val="00B5489F"/>
    <w:rsid w:val="00B5500D"/>
    <w:rsid w:val="00B56519"/>
    <w:rsid w:val="00B565D2"/>
    <w:rsid w:val="00B573B5"/>
    <w:rsid w:val="00B578F5"/>
    <w:rsid w:val="00B57B59"/>
    <w:rsid w:val="00B6050D"/>
    <w:rsid w:val="00B62484"/>
    <w:rsid w:val="00B634B5"/>
    <w:rsid w:val="00B63C18"/>
    <w:rsid w:val="00B642CA"/>
    <w:rsid w:val="00B64F43"/>
    <w:rsid w:val="00B66235"/>
    <w:rsid w:val="00B66A0D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7815"/>
    <w:rsid w:val="00BB3391"/>
    <w:rsid w:val="00BB7ED6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A09"/>
    <w:rsid w:val="00C079C6"/>
    <w:rsid w:val="00C07E9A"/>
    <w:rsid w:val="00C104D0"/>
    <w:rsid w:val="00C1107E"/>
    <w:rsid w:val="00C118D2"/>
    <w:rsid w:val="00C13904"/>
    <w:rsid w:val="00C13D90"/>
    <w:rsid w:val="00C151CC"/>
    <w:rsid w:val="00C162F7"/>
    <w:rsid w:val="00C16620"/>
    <w:rsid w:val="00C20AC8"/>
    <w:rsid w:val="00C20C04"/>
    <w:rsid w:val="00C268B8"/>
    <w:rsid w:val="00C278C6"/>
    <w:rsid w:val="00C279F5"/>
    <w:rsid w:val="00C30429"/>
    <w:rsid w:val="00C3151F"/>
    <w:rsid w:val="00C3228E"/>
    <w:rsid w:val="00C32C00"/>
    <w:rsid w:val="00C33B21"/>
    <w:rsid w:val="00C34B67"/>
    <w:rsid w:val="00C35C9E"/>
    <w:rsid w:val="00C35ED6"/>
    <w:rsid w:val="00C40A20"/>
    <w:rsid w:val="00C41007"/>
    <w:rsid w:val="00C44DB2"/>
    <w:rsid w:val="00C461B5"/>
    <w:rsid w:val="00C46C5E"/>
    <w:rsid w:val="00C50731"/>
    <w:rsid w:val="00C51107"/>
    <w:rsid w:val="00C51437"/>
    <w:rsid w:val="00C5210E"/>
    <w:rsid w:val="00C526CA"/>
    <w:rsid w:val="00C56F1A"/>
    <w:rsid w:val="00C57161"/>
    <w:rsid w:val="00C57C2B"/>
    <w:rsid w:val="00C619D7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56A1"/>
    <w:rsid w:val="00CC0503"/>
    <w:rsid w:val="00CC0A38"/>
    <w:rsid w:val="00CD0411"/>
    <w:rsid w:val="00CD04D2"/>
    <w:rsid w:val="00CD0839"/>
    <w:rsid w:val="00CD108E"/>
    <w:rsid w:val="00CD13FB"/>
    <w:rsid w:val="00CD15EC"/>
    <w:rsid w:val="00CD62E7"/>
    <w:rsid w:val="00CD658D"/>
    <w:rsid w:val="00CD7E8F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6FC8"/>
    <w:rsid w:val="00D07400"/>
    <w:rsid w:val="00D113AE"/>
    <w:rsid w:val="00D11944"/>
    <w:rsid w:val="00D13A1B"/>
    <w:rsid w:val="00D1564C"/>
    <w:rsid w:val="00D17137"/>
    <w:rsid w:val="00D205ED"/>
    <w:rsid w:val="00D2395E"/>
    <w:rsid w:val="00D2596A"/>
    <w:rsid w:val="00D26C9A"/>
    <w:rsid w:val="00D30CF2"/>
    <w:rsid w:val="00D32FDF"/>
    <w:rsid w:val="00D3494D"/>
    <w:rsid w:val="00D34DC9"/>
    <w:rsid w:val="00D3595B"/>
    <w:rsid w:val="00D35B6D"/>
    <w:rsid w:val="00D362C1"/>
    <w:rsid w:val="00D379FF"/>
    <w:rsid w:val="00D37CC4"/>
    <w:rsid w:val="00D406E4"/>
    <w:rsid w:val="00D426C0"/>
    <w:rsid w:val="00D43019"/>
    <w:rsid w:val="00D50F26"/>
    <w:rsid w:val="00D52DE1"/>
    <w:rsid w:val="00D531C7"/>
    <w:rsid w:val="00D61358"/>
    <w:rsid w:val="00D6201B"/>
    <w:rsid w:val="00D62FFE"/>
    <w:rsid w:val="00D6422A"/>
    <w:rsid w:val="00D64D82"/>
    <w:rsid w:val="00D72E78"/>
    <w:rsid w:val="00D75E9C"/>
    <w:rsid w:val="00D763FD"/>
    <w:rsid w:val="00D817FA"/>
    <w:rsid w:val="00D81BCD"/>
    <w:rsid w:val="00D82561"/>
    <w:rsid w:val="00D82AE3"/>
    <w:rsid w:val="00D830A5"/>
    <w:rsid w:val="00D869B5"/>
    <w:rsid w:val="00D86CE0"/>
    <w:rsid w:val="00D903E9"/>
    <w:rsid w:val="00D92B08"/>
    <w:rsid w:val="00D92B43"/>
    <w:rsid w:val="00D93BA6"/>
    <w:rsid w:val="00D943EA"/>
    <w:rsid w:val="00D963D9"/>
    <w:rsid w:val="00D973FA"/>
    <w:rsid w:val="00DA0B48"/>
    <w:rsid w:val="00DA0C32"/>
    <w:rsid w:val="00DA2EEA"/>
    <w:rsid w:val="00DA382F"/>
    <w:rsid w:val="00DA44A3"/>
    <w:rsid w:val="00DA478A"/>
    <w:rsid w:val="00DA5790"/>
    <w:rsid w:val="00DB277F"/>
    <w:rsid w:val="00DB4835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F0BA9"/>
    <w:rsid w:val="00DF167E"/>
    <w:rsid w:val="00DF2CBE"/>
    <w:rsid w:val="00DF72A8"/>
    <w:rsid w:val="00E01352"/>
    <w:rsid w:val="00E02A68"/>
    <w:rsid w:val="00E02D99"/>
    <w:rsid w:val="00E03812"/>
    <w:rsid w:val="00E03DB4"/>
    <w:rsid w:val="00E04101"/>
    <w:rsid w:val="00E04D92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4090"/>
    <w:rsid w:val="00E3451D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257E"/>
    <w:rsid w:val="00E6398D"/>
    <w:rsid w:val="00E6694B"/>
    <w:rsid w:val="00E676DF"/>
    <w:rsid w:val="00E74F0E"/>
    <w:rsid w:val="00E75D8D"/>
    <w:rsid w:val="00E816DC"/>
    <w:rsid w:val="00E82620"/>
    <w:rsid w:val="00E82CDB"/>
    <w:rsid w:val="00E857A5"/>
    <w:rsid w:val="00E86184"/>
    <w:rsid w:val="00E86196"/>
    <w:rsid w:val="00E8708C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444C"/>
    <w:rsid w:val="00EA5F3B"/>
    <w:rsid w:val="00EA607E"/>
    <w:rsid w:val="00EA6824"/>
    <w:rsid w:val="00EB1C5E"/>
    <w:rsid w:val="00EB3805"/>
    <w:rsid w:val="00EB3863"/>
    <w:rsid w:val="00EB38E8"/>
    <w:rsid w:val="00EB44F8"/>
    <w:rsid w:val="00EB4F59"/>
    <w:rsid w:val="00EB4F88"/>
    <w:rsid w:val="00EB526A"/>
    <w:rsid w:val="00EB5C38"/>
    <w:rsid w:val="00EB5FAA"/>
    <w:rsid w:val="00EB7643"/>
    <w:rsid w:val="00EC0F72"/>
    <w:rsid w:val="00EC1793"/>
    <w:rsid w:val="00EC2509"/>
    <w:rsid w:val="00EC5467"/>
    <w:rsid w:val="00EC7C73"/>
    <w:rsid w:val="00EC7D90"/>
    <w:rsid w:val="00ED1E23"/>
    <w:rsid w:val="00ED2426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21278"/>
    <w:rsid w:val="00F216F4"/>
    <w:rsid w:val="00F218DD"/>
    <w:rsid w:val="00F2332C"/>
    <w:rsid w:val="00F251E7"/>
    <w:rsid w:val="00F26603"/>
    <w:rsid w:val="00F3127E"/>
    <w:rsid w:val="00F34DC9"/>
    <w:rsid w:val="00F35072"/>
    <w:rsid w:val="00F3607B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560C3"/>
    <w:rsid w:val="00F56E8C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D39"/>
    <w:rsid w:val="00F75CAC"/>
    <w:rsid w:val="00F76047"/>
    <w:rsid w:val="00F765A2"/>
    <w:rsid w:val="00F768FB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A7B73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3AA2"/>
    <w:rsid w:val="00FD41EB"/>
    <w:rsid w:val="00FD5A59"/>
    <w:rsid w:val="00FD605C"/>
    <w:rsid w:val="00FE0BA2"/>
    <w:rsid w:val="00FE2757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instagram.com/ktzn_lo/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tt47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vk.com/ktzn_lo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job.lenobl.ru" TargetMode="External"/><Relationship Id="rId20" Type="http://schemas.openxmlformats.org/officeDocument/2006/relationships/hyperlink" Target="http://www.&#1090;&#1077;&#1088;&#1088;&#1080;&#1090;&#1086;&#1088;&#1080;&#1103;&#1090;&#1088;&#1091;&#1076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groups/16547582881838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2019-2020 гг.</a:t>
            </a:r>
          </a:p>
        </c:rich>
      </c:tx>
      <c:layout>
        <c:manualLayout>
          <c:xMode val="edge"/>
          <c:yMode val="edge"/>
          <c:x val="0.20871378622156217"/>
          <c:y val="1.3913969800229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0736720072972439"/>
          <c:w val="0.89506193182805793"/>
          <c:h val="0.5975980253036765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3719229527E-2"/>
                  <c:y val="7.92559491706296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64663345655E-2"/>
                  <c:y val="6.248883363263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5343947988084518E-2"/>
                  <c:y val="7.0535210530105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674848344436E-2"/>
                  <c:y val="7.618277141791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Sheet1!$A$86:$A$101</c:f>
              <c:numCache>
                <c:formatCode>m/d/yyyy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Sheet1!$B$86:$B$101</c:f>
              <c:numCache>
                <c:formatCode>General</c:formatCode>
                <c:ptCount val="16"/>
                <c:pt idx="0">
                  <c:v>3050</c:v>
                </c:pt>
                <c:pt idx="1">
                  <c:v>3314</c:v>
                </c:pt>
                <c:pt idx="2">
                  <c:v>3660</c:v>
                </c:pt>
                <c:pt idx="3">
                  <c:v>3830</c:v>
                </c:pt>
                <c:pt idx="4">
                  <c:v>3846</c:v>
                </c:pt>
                <c:pt idx="5">
                  <c:v>3606</c:v>
                </c:pt>
                <c:pt idx="6">
                  <c:v>3524</c:v>
                </c:pt>
                <c:pt idx="7">
                  <c:v>3522</c:v>
                </c:pt>
                <c:pt idx="8">
                  <c:v>3654</c:v>
                </c:pt>
                <c:pt idx="9">
                  <c:v>3555</c:v>
                </c:pt>
                <c:pt idx="10">
                  <c:v>3484</c:v>
                </c:pt>
                <c:pt idx="11">
                  <c:v>3622</c:v>
                </c:pt>
                <c:pt idx="12">
                  <c:v>3742</c:v>
                </c:pt>
                <c:pt idx="13">
                  <c:v>3973</c:v>
                </c:pt>
                <c:pt idx="14">
                  <c:v>4070</c:v>
                </c:pt>
                <c:pt idx="15">
                  <c:v>3785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71808"/>
        <c:axId val="77273344"/>
      </c:lineChart>
      <c:dateAx>
        <c:axId val="7727180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2733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727334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271808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7635778799025587"/>
          <c:y val="1.09832159138002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488897442554E-2"/>
          <c:y val="0.13507894330546144"/>
          <c:w val="0.91191902287453186"/>
          <c:h val="0.6201402948219361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030104043685989E-2"/>
                  <c:y val="5.8104127516604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352366270201354E-2"/>
                  <c:y val="6.1991955147618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715377585236789E-2"/>
                  <c:y val="6.920048455481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99817866632842E-2"/>
                  <c:y val="7.0338877758623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5904243305E-2"/>
                  <c:y val="6.2637769391252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1716509414E-2"/>
                  <c:y val="5.8490321845863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95293478651E-2"/>
                  <c:y val="6.7152515698851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627306345E-2"/>
                  <c:y val="6.1850626659833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47774883159E-2"/>
                  <c:y val="6.898279726868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Лист2!$A$71:$A$86</c:f>
              <c:numCache>
                <c:formatCode>m/d/yyyy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Лист2!$B$71:$B$86</c:f>
              <c:numCache>
                <c:formatCode>General</c:formatCode>
                <c:ptCount val="16"/>
                <c:pt idx="0" formatCode="0.0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724653377435628E-2"/>
                  <c:y val="6.0370560188852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86984294249465E-2"/>
                  <c:y val="5.6710773579338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2151905732973E-2"/>
                  <c:y val="5.5783596577055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03707714974289E-2"/>
                  <c:y val="6.0370560188852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16340869051E-2"/>
                  <c:y val="4.430682190444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573396149995E-2"/>
                  <c:y val="4.25055996828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633664415649E-2"/>
                  <c:y val="3.835238861396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Лист2!$A$71:$A$86</c:f>
              <c:numCache>
                <c:formatCode>m/d/yyyy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Лист2!$C$71:$C$86</c:f>
              <c:numCache>
                <c:formatCode>0.0</c:formatCode>
                <c:ptCount val="16"/>
                <c:pt idx="0" formatCode="General">
                  <c:v>0.9</c:v>
                </c:pt>
                <c:pt idx="1">
                  <c:v>1</c:v>
                </c:pt>
                <c:pt idx="2">
                  <c:v>1</c:v>
                </c:pt>
                <c:pt idx="3" formatCode="General">
                  <c:v>1.1000000000000001</c:v>
                </c:pt>
                <c:pt idx="4" formatCode="General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476224"/>
        <c:axId val="77477760"/>
      </c:lineChart>
      <c:dateAx>
        <c:axId val="774762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777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7747776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76224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726768528933882"/>
          <c:y val="0.9257551430372879"/>
          <c:w val="0.78826642205438591"/>
          <c:h val="5.012225252569690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868229869056424"/>
          <c:y val="3.2814259868001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472925549733795E-2"/>
          <c:y val="0.2109446301226735"/>
          <c:w val="0.88518635170603677"/>
          <c:h val="0.5962134229624174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0641965115078954E-3"/>
                  <c:y val="-1.07507615122737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3.57653791130185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Лист1!$A$85:$A$100</c:f>
              <c:numCache>
                <c:formatCode>dd/mm/yy;@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Лист1!$B$85:$B$100</c:f>
              <c:numCache>
                <c:formatCode>General</c:formatCode>
                <c:ptCount val="16"/>
                <c:pt idx="0">
                  <c:v>19315</c:v>
                </c:pt>
                <c:pt idx="1">
                  <c:v>18847</c:v>
                </c:pt>
                <c:pt idx="2">
                  <c:v>18885</c:v>
                </c:pt>
                <c:pt idx="3">
                  <c:v>20340</c:v>
                </c:pt>
                <c:pt idx="4">
                  <c:v>20620</c:v>
                </c:pt>
                <c:pt idx="5">
                  <c:v>22546</c:v>
                </c:pt>
                <c:pt idx="6">
                  <c:v>22751</c:v>
                </c:pt>
                <c:pt idx="7">
                  <c:v>23333</c:v>
                </c:pt>
                <c:pt idx="8">
                  <c:v>22585</c:v>
                </c:pt>
                <c:pt idx="9">
                  <c:v>23767</c:v>
                </c:pt>
                <c:pt idx="10">
                  <c:v>22654</c:v>
                </c:pt>
                <c:pt idx="11">
                  <c:v>22322</c:v>
                </c:pt>
                <c:pt idx="12">
                  <c:v>19515</c:v>
                </c:pt>
                <c:pt idx="13">
                  <c:v>18594</c:v>
                </c:pt>
                <c:pt idx="14">
                  <c:v>19107</c:v>
                </c:pt>
                <c:pt idx="15">
                  <c:v>18895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77471104"/>
        <c:axId val="87155840"/>
      </c:barChart>
      <c:dateAx>
        <c:axId val="7747110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15584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87155840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71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0.01697</cdr:x>
      <cdr:y>0.12005</cdr:y>
    </cdr:from>
    <cdr:to>
      <cdr:x>0.06972</cdr:x>
      <cdr:y>0.19138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0.06331</cdr:y>
    </cdr:from>
    <cdr:to>
      <cdr:x>0.06364</cdr:x>
      <cdr:y>0.12484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0.01623</cdr:x>
      <cdr:y>0.10384</cdr:y>
    </cdr:from>
    <cdr:to>
      <cdr:x>0.06011</cdr:x>
      <cdr:y>0.15982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885" y="367998"/>
          <a:ext cx="269972" cy="1983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 sz="9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58B5-4A2C-4E6F-8144-814C8EE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73</cp:revision>
  <cp:lastPrinted>2019-04-25T11:52:00Z</cp:lastPrinted>
  <dcterms:created xsi:type="dcterms:W3CDTF">2019-04-22T13:29:00Z</dcterms:created>
  <dcterms:modified xsi:type="dcterms:W3CDTF">2020-04-24T13:52:00Z</dcterms:modified>
</cp:coreProperties>
</file>