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3D" w:rsidRPr="00AB4A3D" w:rsidRDefault="00AB4A3D" w:rsidP="00AB4A3D">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B4A3D" w:rsidRPr="00AB4A3D" w:rsidTr="00E03812">
        <w:trPr>
          <w:trHeight w:val="3418"/>
        </w:trPr>
        <w:tc>
          <w:tcPr>
            <w:tcW w:w="9360" w:type="dxa"/>
            <w:tcBorders>
              <w:top w:val="double" w:sz="4" w:space="0" w:color="auto"/>
              <w:left w:val="double" w:sz="4" w:space="0" w:color="auto"/>
              <w:bottom w:val="double" w:sz="4" w:space="0" w:color="auto"/>
              <w:right w:val="double" w:sz="4" w:space="0" w:color="auto"/>
            </w:tcBorders>
          </w:tcPr>
          <w:p w:rsidR="00AB4A3D" w:rsidRPr="00AB4A3D" w:rsidRDefault="00AB4A3D" w:rsidP="00AB4A3D">
            <w:pPr>
              <w:spacing w:after="0" w:line="240" w:lineRule="auto"/>
              <w:ind w:lef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7400" cy="838200"/>
                  <wp:effectExtent l="0" t="0" r="0" b="0"/>
                  <wp:docPr id="6" name="Рисунок 6" descr="Копия Герб 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Л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838200"/>
                          </a:xfrm>
                          <a:prstGeom prst="rect">
                            <a:avLst/>
                          </a:prstGeom>
                          <a:noFill/>
                          <a:ln>
                            <a:noFill/>
                          </a:ln>
                        </pic:spPr>
                      </pic:pic>
                    </a:graphicData>
                  </a:graphic>
                </wp:inline>
              </w:drawing>
            </w:r>
          </w:p>
          <w:p w:rsidR="00AB4A3D" w:rsidRPr="00AB4A3D" w:rsidRDefault="00AB4A3D" w:rsidP="00AB4A3D">
            <w:pPr>
              <w:spacing w:after="0" w:line="240" w:lineRule="auto"/>
              <w:ind w:left="180"/>
              <w:jc w:val="center"/>
              <w:rPr>
                <w:rFonts w:ascii="Times New Roman" w:eastAsia="Times New Roman" w:hAnsi="Times New Roman" w:cs="Times New Roman"/>
                <w:b/>
                <w:sz w:val="26"/>
                <w:szCs w:val="26"/>
                <w:lang w:eastAsia="ru-RU"/>
              </w:rPr>
            </w:pPr>
          </w:p>
          <w:p w:rsidR="00AB4A3D" w:rsidRPr="00AB4A3D" w:rsidRDefault="00AB4A3D" w:rsidP="00AB4A3D">
            <w:pPr>
              <w:keepNext/>
              <w:spacing w:after="0" w:line="240" w:lineRule="auto"/>
              <w:ind w:left="180"/>
              <w:jc w:val="center"/>
              <w:outlineLvl w:val="6"/>
              <w:rPr>
                <w:rFonts w:ascii="Times New Roman" w:eastAsia="Times New Roman" w:hAnsi="Times New Roman" w:cs="Times New Roman"/>
                <w:b/>
                <w:szCs w:val="26"/>
                <w:lang w:eastAsia="ru-RU"/>
              </w:rPr>
            </w:pPr>
            <w:r w:rsidRPr="00AB4A3D">
              <w:rPr>
                <w:rFonts w:ascii="Times New Roman" w:eastAsia="Times New Roman" w:hAnsi="Times New Roman" w:cs="Times New Roman"/>
                <w:b/>
                <w:szCs w:val="26"/>
                <w:lang w:eastAsia="ru-RU"/>
              </w:rPr>
              <w:t>АДМИНИСТРАЦИЯ ЛЕНИНГРАДСКОЙ ОБЛАСТИ</w:t>
            </w: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КОМИТЕТ ПО ТРУДУ И ЗАНЯТОСТИ НАСЕЛЕНИЯ ЛЕНИНГРАДСКОЙ ОБЛАСТИ</w:t>
            </w:r>
          </w:p>
          <w:p w:rsidR="00AB4A3D" w:rsidRPr="00AB4A3D" w:rsidRDefault="00AB4A3D" w:rsidP="00AB4A3D">
            <w:pPr>
              <w:spacing w:after="0" w:line="240" w:lineRule="auto"/>
              <w:rPr>
                <w:rFonts w:ascii="Times New Roman" w:eastAsia="Times New Roman" w:hAnsi="Times New Roman" w:cs="Times New Roman"/>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i/>
                <w:color w:val="800000"/>
                <w:sz w:val="28"/>
                <w:szCs w:val="28"/>
                <w:lang w:eastAsia="ru-RU"/>
              </w:rPr>
            </w:pPr>
          </w:p>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p w:rsidR="00AB4A3D" w:rsidRPr="00AB4A3D" w:rsidRDefault="00AB4A3D" w:rsidP="00AB4A3D">
            <w:pPr>
              <w:keepNext/>
              <w:spacing w:after="0" w:line="240" w:lineRule="auto"/>
              <w:ind w:left="705"/>
              <w:jc w:val="center"/>
              <w:outlineLvl w:val="1"/>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СИТУАЦИЯ</w:t>
            </w:r>
          </w:p>
          <w:p w:rsidR="00AB4A3D" w:rsidRPr="00AB4A3D" w:rsidRDefault="00AB4A3D" w:rsidP="00AB4A3D">
            <w:pPr>
              <w:spacing w:after="0" w:line="240" w:lineRule="auto"/>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на рынке труда Ленинградской области</w:t>
            </w:r>
          </w:p>
          <w:p w:rsidR="00AB4A3D" w:rsidRPr="00AB4A3D" w:rsidRDefault="00AB4A3D" w:rsidP="00AB4A3D">
            <w:pPr>
              <w:spacing w:after="0" w:line="240" w:lineRule="auto"/>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 xml:space="preserve">и основные результаты работы </w:t>
            </w:r>
          </w:p>
          <w:p w:rsidR="00AB4A3D" w:rsidRPr="00AB4A3D" w:rsidRDefault="00AB4A3D" w:rsidP="00AB4A3D">
            <w:pPr>
              <w:spacing w:after="0" w:line="240" w:lineRule="auto"/>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комитета по труду и занятости населения</w:t>
            </w:r>
          </w:p>
          <w:p w:rsidR="00AB4A3D" w:rsidRPr="00AB4A3D" w:rsidRDefault="00AB4A3D" w:rsidP="00AB4A3D">
            <w:pPr>
              <w:spacing w:after="0" w:line="240" w:lineRule="auto"/>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Ленинградской области</w:t>
            </w:r>
          </w:p>
          <w:p w:rsidR="00AB4A3D" w:rsidRPr="00AB4A3D" w:rsidRDefault="00AB4A3D" w:rsidP="00AB4A3D">
            <w:pPr>
              <w:spacing w:after="0" w:line="240" w:lineRule="auto"/>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за 9 месяцев 2016 года</w:t>
            </w:r>
          </w:p>
          <w:p w:rsidR="00AB4A3D" w:rsidRPr="00AB4A3D" w:rsidRDefault="00AB4A3D" w:rsidP="00AB4A3D">
            <w:pPr>
              <w:spacing w:after="0" w:line="240" w:lineRule="auto"/>
              <w:jc w:val="center"/>
              <w:rPr>
                <w:rFonts w:ascii="Times New Roman" w:eastAsia="Times New Roman" w:hAnsi="Times New Roman" w:cs="Times New Roman"/>
                <w:b/>
                <w:bCs/>
                <w:color w:val="FF0000"/>
                <w:sz w:val="4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bCs/>
                <w:color w:val="FF0000"/>
                <w:sz w:val="4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sz w:val="24"/>
                <w:szCs w:val="24"/>
                <w:lang w:eastAsia="ru-RU"/>
              </w:rPr>
              <w:object w:dxaOrig="11493" w:dyaOrig="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68pt" o:ole="">
                  <v:imagedata r:id="rId10" o:title=""/>
                </v:shape>
                <o:OLEObject Type="Embed" ProgID="CorelDraw.Graphic.11" ShapeID="_x0000_i1025" DrawAspect="Content" ObjectID="_1546409043" r:id="rId11"/>
              </w:object>
            </w: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bCs/>
                <w:sz w:val="24"/>
                <w:szCs w:val="24"/>
                <w:lang w:val="en-US" w:eastAsia="ru-RU"/>
              </w:rPr>
            </w:pPr>
            <w:r w:rsidRPr="00AB4A3D">
              <w:rPr>
                <w:rFonts w:ascii="Times New Roman" w:eastAsia="Times New Roman" w:hAnsi="Times New Roman" w:cs="Times New Roman"/>
                <w:b/>
                <w:bCs/>
                <w:sz w:val="24"/>
                <w:szCs w:val="24"/>
                <w:lang w:eastAsia="ru-RU"/>
              </w:rPr>
              <w:t>2016</w:t>
            </w:r>
          </w:p>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tc>
      </w:tr>
    </w:tbl>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p>
    <w:p w:rsidR="00AB4A3D" w:rsidRPr="007E32C4" w:rsidRDefault="00AB4A3D" w:rsidP="00AB4A3D">
      <w:pPr>
        <w:spacing w:after="0" w:line="240" w:lineRule="auto"/>
        <w:jc w:val="center"/>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lastRenderedPageBreak/>
        <w:t>Основные тенденции развития регистрируемого рынка труда Ленинградской области</w:t>
      </w:r>
    </w:p>
    <w:p w:rsidR="00AB4A3D" w:rsidRPr="007E32C4" w:rsidRDefault="00AB4A3D" w:rsidP="00AB4A3D">
      <w:pPr>
        <w:spacing w:after="0" w:line="240" w:lineRule="auto"/>
        <w:jc w:val="center"/>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за 9 месяцев 2016 года</w:t>
      </w:r>
    </w:p>
    <w:p w:rsidR="00AB4A3D" w:rsidRPr="007E32C4" w:rsidRDefault="00AB4A3D" w:rsidP="00AB4A3D">
      <w:pPr>
        <w:spacing w:after="0" w:line="240" w:lineRule="auto"/>
        <w:jc w:val="center"/>
        <w:rPr>
          <w:rFonts w:ascii="Times New Roman" w:eastAsia="Times New Roman" w:hAnsi="Times New Roman" w:cs="Times New Roman"/>
          <w:b/>
          <w:bCs/>
          <w:sz w:val="24"/>
          <w:szCs w:val="24"/>
          <w:lang w:eastAsia="ru-RU"/>
        </w:rPr>
      </w:pPr>
    </w:p>
    <w:p w:rsidR="00AB4A3D" w:rsidRPr="007E32C4" w:rsidRDefault="00AB4A3D" w:rsidP="005A6220">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bCs/>
          <w:sz w:val="24"/>
          <w:szCs w:val="24"/>
          <w:lang w:eastAsia="ru-RU"/>
        </w:rPr>
        <w:tab/>
      </w:r>
      <w:r w:rsidRPr="007E32C4">
        <w:rPr>
          <w:rFonts w:ascii="Times New Roman" w:eastAsia="Times New Roman" w:hAnsi="Times New Roman" w:cs="Times New Roman"/>
          <w:sz w:val="24"/>
          <w:szCs w:val="24"/>
          <w:lang w:eastAsia="ru-RU"/>
        </w:rPr>
        <w:t>В январе-сентябре 2016 года на рынке труда Ленинградс</w:t>
      </w:r>
      <w:r w:rsidR="005A6220" w:rsidRPr="007E32C4">
        <w:rPr>
          <w:rFonts w:ascii="Times New Roman" w:eastAsia="Times New Roman" w:hAnsi="Times New Roman" w:cs="Times New Roman"/>
          <w:sz w:val="24"/>
          <w:szCs w:val="24"/>
          <w:lang w:eastAsia="ru-RU"/>
        </w:rPr>
        <w:t>кой области в целом сохранялась стабильная ситуация</w:t>
      </w:r>
      <w:r w:rsidR="00A67216" w:rsidRPr="007E32C4">
        <w:rPr>
          <w:rFonts w:ascii="Times New Roman" w:eastAsia="Times New Roman" w:hAnsi="Times New Roman" w:cs="Times New Roman"/>
          <w:sz w:val="24"/>
          <w:szCs w:val="24"/>
          <w:lang w:eastAsia="ru-RU"/>
        </w:rPr>
        <w:t>. П</w:t>
      </w:r>
      <w:r w:rsidR="005A6220" w:rsidRPr="007E32C4">
        <w:rPr>
          <w:rFonts w:ascii="Times New Roman" w:eastAsia="Times New Roman" w:hAnsi="Times New Roman" w:cs="Times New Roman"/>
          <w:sz w:val="24"/>
          <w:szCs w:val="24"/>
          <w:lang w:eastAsia="ru-RU"/>
        </w:rPr>
        <w:t xml:space="preserve">ри этом к </w:t>
      </w:r>
      <w:r w:rsidR="00A67216" w:rsidRPr="007E32C4">
        <w:rPr>
          <w:rFonts w:ascii="Times New Roman" w:eastAsia="Times New Roman" w:hAnsi="Times New Roman" w:cs="Times New Roman"/>
          <w:sz w:val="24"/>
          <w:szCs w:val="24"/>
          <w:lang w:eastAsia="ru-RU"/>
        </w:rPr>
        <w:t>началу октября</w:t>
      </w:r>
      <w:r w:rsidRPr="007E32C4">
        <w:rPr>
          <w:rFonts w:ascii="Times New Roman" w:eastAsia="Times New Roman" w:hAnsi="Times New Roman" w:cs="Times New Roman"/>
          <w:sz w:val="24"/>
          <w:szCs w:val="24"/>
          <w:lang w:eastAsia="ru-RU"/>
        </w:rPr>
        <w:t xml:space="preserve"> текущего года удалос</w:t>
      </w:r>
      <w:r w:rsidR="005A6220" w:rsidRPr="007E32C4">
        <w:rPr>
          <w:rFonts w:ascii="Times New Roman" w:eastAsia="Times New Roman" w:hAnsi="Times New Roman" w:cs="Times New Roman"/>
          <w:sz w:val="24"/>
          <w:szCs w:val="24"/>
          <w:lang w:eastAsia="ru-RU"/>
        </w:rPr>
        <w:t>ь обеспечить</w:t>
      </w:r>
      <w:r w:rsidRPr="007E32C4">
        <w:rPr>
          <w:rFonts w:ascii="Times New Roman" w:eastAsia="Times New Roman" w:hAnsi="Times New Roman" w:cs="Times New Roman"/>
          <w:sz w:val="24"/>
          <w:szCs w:val="24"/>
          <w:lang w:eastAsia="ru-RU"/>
        </w:rPr>
        <w:t xml:space="preserve"> снижение безработицы. </w:t>
      </w:r>
    </w:p>
    <w:p w:rsidR="00AB4A3D" w:rsidRPr="007E32C4" w:rsidRDefault="00AB4A3D" w:rsidP="00AB4A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Отмечалась высока</w:t>
      </w:r>
      <w:r w:rsidR="00E03812" w:rsidRPr="007E32C4">
        <w:rPr>
          <w:rFonts w:ascii="Times New Roman" w:eastAsia="Times New Roman" w:hAnsi="Times New Roman" w:cs="Times New Roman"/>
          <w:sz w:val="24"/>
          <w:szCs w:val="24"/>
          <w:lang w:eastAsia="ru-RU"/>
        </w:rPr>
        <w:t>я активность жителей региона в поиске</w:t>
      </w:r>
      <w:r w:rsidRPr="007E32C4">
        <w:rPr>
          <w:rFonts w:ascii="Times New Roman" w:eastAsia="Times New Roman" w:hAnsi="Times New Roman" w:cs="Times New Roman"/>
          <w:sz w:val="24"/>
          <w:szCs w:val="24"/>
          <w:lang w:eastAsia="ru-RU"/>
        </w:rPr>
        <w:t xml:space="preserve"> вариантов трудоустройства. Среди них: граждане, имевшие ранее возможность длительное время не работать, уволенные                  в связи с сокращением численности или штата работников, ликвидацией организаций.</w:t>
      </w:r>
    </w:p>
    <w:p w:rsidR="00AB4A3D" w:rsidRPr="007E32C4" w:rsidRDefault="00AB4A3D" w:rsidP="00AB4A3D">
      <w:pPr>
        <w:spacing w:after="0" w:line="240" w:lineRule="auto"/>
        <w:ind w:firstLine="36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На рынок труда Ленинградской области в поиске работы продолжали возвращаться граждане, работавшие в Санкт-Петербурге и других регионах, и уволенные по различным причинам. С начала 2016 года это 2,8 тыс. областных жителей (обратившиеся в службу занятости населения).</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iCs/>
          <w:sz w:val="24"/>
          <w:szCs w:val="24"/>
          <w:lang w:eastAsia="ru-RU"/>
        </w:rPr>
        <w:t xml:space="preserve">Поддержанию стабильной ситуации на рынке труда Ленинградской области                          способствовала </w:t>
      </w:r>
      <w:r w:rsidRPr="007E32C4">
        <w:rPr>
          <w:rFonts w:ascii="Times New Roman" w:eastAsia="Times New Roman" w:hAnsi="Times New Roman" w:cs="Times New Roman"/>
          <w:sz w:val="24"/>
          <w:szCs w:val="24"/>
          <w:lang w:eastAsia="ru-RU"/>
        </w:rPr>
        <w:t xml:space="preserve">реализация </w:t>
      </w:r>
      <w:r w:rsidR="00A67216" w:rsidRPr="007E32C4">
        <w:rPr>
          <w:rFonts w:ascii="Times New Roman" w:eastAsia="Times New Roman" w:hAnsi="Times New Roman" w:cs="Times New Roman"/>
          <w:sz w:val="24"/>
          <w:szCs w:val="24"/>
          <w:lang w:eastAsia="ru-RU"/>
        </w:rPr>
        <w:t>Г</w:t>
      </w:r>
      <w:r w:rsidRPr="007E32C4">
        <w:rPr>
          <w:rFonts w:ascii="Times New Roman" w:eastAsia="Times New Roman" w:hAnsi="Times New Roman" w:cs="Times New Roman"/>
          <w:sz w:val="24"/>
          <w:szCs w:val="24"/>
          <w:lang w:eastAsia="ru-RU"/>
        </w:rPr>
        <w:t>осударственной программы Ленинградской области «Содействие занятости населения Ленинградской области»</w:t>
      </w:r>
      <w:r w:rsidR="00A67216" w:rsidRPr="007E32C4">
        <w:rPr>
          <w:rFonts w:ascii="Times New Roman" w:eastAsia="Times New Roman" w:hAnsi="Times New Roman" w:cs="Times New Roman"/>
          <w:sz w:val="24"/>
          <w:szCs w:val="24"/>
          <w:lang w:eastAsia="ru-RU"/>
        </w:rPr>
        <w:t xml:space="preserve"> (далее – госпрограмма) </w:t>
      </w:r>
      <w:r w:rsidRPr="007E32C4">
        <w:rPr>
          <w:rFonts w:ascii="Times New Roman" w:eastAsia="Times New Roman" w:hAnsi="Times New Roman" w:cs="Times New Roman"/>
          <w:sz w:val="24"/>
          <w:szCs w:val="24"/>
          <w:lang w:eastAsia="ru-RU"/>
        </w:rPr>
        <w:t>(утверждена постановлением Правительства Ленинградской области от 7 декабря 2015 года № 466).</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январе-сентябре 2</w:t>
      </w:r>
      <w:r w:rsidR="00E03812" w:rsidRPr="007E32C4">
        <w:rPr>
          <w:rFonts w:ascii="Times New Roman" w:eastAsia="Times New Roman" w:hAnsi="Times New Roman" w:cs="Times New Roman"/>
          <w:sz w:val="24"/>
          <w:szCs w:val="24"/>
          <w:lang w:eastAsia="ru-RU"/>
        </w:rPr>
        <w:t>016 года гражданами подано 68025 заявлений</w:t>
      </w:r>
      <w:r w:rsidRPr="007E32C4">
        <w:rPr>
          <w:rFonts w:ascii="Times New Roman" w:eastAsia="Times New Roman" w:hAnsi="Times New Roman" w:cs="Times New Roman"/>
          <w:sz w:val="24"/>
          <w:szCs w:val="24"/>
          <w:lang w:eastAsia="ru-RU"/>
        </w:rPr>
        <w:t xml:space="preserve"> о предоставлении государственных услуг (далее – </w:t>
      </w:r>
      <w:proofErr w:type="spellStart"/>
      <w:r w:rsidRPr="007E32C4">
        <w:rPr>
          <w:rFonts w:ascii="Times New Roman" w:eastAsia="Times New Roman" w:hAnsi="Times New Roman" w:cs="Times New Roman"/>
          <w:sz w:val="24"/>
          <w:szCs w:val="24"/>
          <w:lang w:eastAsia="ru-RU"/>
        </w:rPr>
        <w:t>госуслуга</w:t>
      </w:r>
      <w:proofErr w:type="spellEnd"/>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Получили госуслуги:</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профессиональной ориентации - 16956 человек;</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психологической поддержке – 1196 безработных граждан;</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по социальной адаптации – 1039 человек;</w:t>
      </w:r>
    </w:p>
    <w:p w:rsidR="00AB4A3D" w:rsidRPr="00B642CA" w:rsidRDefault="00AB4A3D" w:rsidP="00AB4A3D">
      <w:pPr>
        <w:spacing w:after="0" w:line="240" w:lineRule="auto"/>
        <w:jc w:val="both"/>
        <w:rPr>
          <w:rFonts w:ascii="Times New Roman" w:eastAsia="Times New Roman" w:hAnsi="Times New Roman" w:cs="Times New Roman"/>
          <w:sz w:val="24"/>
          <w:szCs w:val="24"/>
          <w:lang w:eastAsia="ru-RU"/>
        </w:rPr>
      </w:pPr>
      <w:r w:rsidRPr="00B642CA">
        <w:rPr>
          <w:rFonts w:ascii="Times New Roman" w:eastAsia="Times New Roman" w:hAnsi="Times New Roman" w:cs="Times New Roman"/>
          <w:sz w:val="24"/>
          <w:szCs w:val="24"/>
          <w:lang w:eastAsia="ru-RU"/>
        </w:rPr>
        <w:tab/>
        <w:t>по самозанятости - 486 человек;</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по информированию о положении на рынке труда - 21823 человека и 2497 работодателей.</w:t>
      </w:r>
    </w:p>
    <w:p w:rsidR="00AB4A3D" w:rsidRPr="007E32C4" w:rsidRDefault="00AB4A3D" w:rsidP="00AB4A3D">
      <w:pPr>
        <w:spacing w:after="0" w:line="240" w:lineRule="auto"/>
        <w:jc w:val="both"/>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ab/>
      </w: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Предложение рабочей силы</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7C60F8" w:rsidRPr="007E32C4" w:rsidRDefault="00AB4A3D" w:rsidP="007C60F8">
      <w:pPr>
        <w:spacing w:after="0" w:line="240" w:lineRule="auto"/>
        <w:ind w:firstLine="708"/>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январе-сентябре 2016 года жители Ленинградской области активно обращались в службу занятости за получением широкого перечня государственных у</w:t>
      </w:r>
      <w:r w:rsidR="007C60F8" w:rsidRPr="007E32C4">
        <w:rPr>
          <w:rFonts w:ascii="Times New Roman" w:eastAsia="Times New Roman" w:hAnsi="Times New Roman" w:cs="Times New Roman"/>
          <w:sz w:val="24"/>
          <w:szCs w:val="24"/>
          <w:lang w:eastAsia="ru-RU"/>
        </w:rPr>
        <w:t>слуг:</w:t>
      </w:r>
    </w:p>
    <w:p w:rsidR="00AB4A3D" w:rsidRPr="007E32C4" w:rsidRDefault="00AB4A3D" w:rsidP="007C60F8">
      <w:pPr>
        <w:spacing w:after="0" w:line="240" w:lineRule="auto"/>
        <w:ind w:firstLine="708"/>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подано 68025 заявлений о предоставлении различных государственных услуг, что на 532 заявления больше, чем в аналогичном периоде 2015 года;</w:t>
      </w:r>
    </w:p>
    <w:p w:rsidR="00AB4A3D" w:rsidRPr="007E32C4" w:rsidRDefault="00AB4A3D" w:rsidP="00AB4A3D">
      <w:pPr>
        <w:spacing w:after="0" w:line="240" w:lineRule="auto"/>
        <w:ind w:firstLine="708"/>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за содействием в поиске подходящей работы обратились 23583 чел</w:t>
      </w:r>
      <w:r w:rsidR="007C60F8" w:rsidRPr="007E32C4">
        <w:rPr>
          <w:rFonts w:ascii="Times New Roman" w:eastAsia="Times New Roman" w:hAnsi="Times New Roman" w:cs="Times New Roman"/>
          <w:sz w:val="24"/>
          <w:szCs w:val="24"/>
          <w:lang w:eastAsia="ru-RU"/>
        </w:rPr>
        <w:t xml:space="preserve">овека, </w:t>
      </w:r>
      <w:r w:rsidRPr="007E32C4">
        <w:rPr>
          <w:rFonts w:ascii="Times New Roman" w:eastAsia="Times New Roman" w:hAnsi="Times New Roman" w:cs="Times New Roman"/>
          <w:sz w:val="24"/>
          <w:szCs w:val="24"/>
          <w:lang w:eastAsia="ru-RU"/>
        </w:rPr>
        <w:t>что на 75 человек больше, чем за 9 месяцев 2015 года.</w:t>
      </w:r>
    </w:p>
    <w:p w:rsidR="00AB4A3D" w:rsidRPr="007E32C4" w:rsidRDefault="00AB4A3D" w:rsidP="00AB4A3D">
      <w:pPr>
        <w:spacing w:after="0" w:line="240" w:lineRule="auto"/>
        <w:ind w:firstLine="703"/>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w:t>
      </w:r>
      <w:r w:rsidR="00A67216" w:rsidRPr="007E32C4">
        <w:rPr>
          <w:rFonts w:ascii="Times New Roman" w:eastAsia="Times New Roman" w:hAnsi="Times New Roman" w:cs="Times New Roman"/>
          <w:sz w:val="24"/>
          <w:szCs w:val="24"/>
          <w:lang w:eastAsia="ru-RU"/>
        </w:rPr>
        <w:t xml:space="preserve">начале октября </w:t>
      </w:r>
      <w:r w:rsidRPr="007E32C4">
        <w:rPr>
          <w:rFonts w:ascii="Times New Roman" w:eastAsia="Times New Roman" w:hAnsi="Times New Roman" w:cs="Times New Roman"/>
          <w:sz w:val="24"/>
          <w:szCs w:val="24"/>
          <w:lang w:eastAsia="ru-RU"/>
        </w:rPr>
        <w:t xml:space="preserve">2016 года на учете в службе занятости состояло 5459 человек, ищущих работу, что на </w:t>
      </w:r>
      <w:r w:rsidR="00A67216" w:rsidRPr="007E32C4">
        <w:rPr>
          <w:rFonts w:ascii="Times New Roman" w:eastAsia="Times New Roman" w:hAnsi="Times New Roman" w:cs="Times New Roman"/>
          <w:sz w:val="24"/>
          <w:szCs w:val="24"/>
          <w:lang w:eastAsia="ru-RU"/>
        </w:rPr>
        <w:t xml:space="preserve">298 </w:t>
      </w:r>
      <w:r w:rsidRPr="007E32C4">
        <w:rPr>
          <w:rFonts w:ascii="Times New Roman" w:eastAsia="Times New Roman" w:hAnsi="Times New Roman" w:cs="Times New Roman"/>
          <w:sz w:val="24"/>
          <w:szCs w:val="24"/>
          <w:lang w:eastAsia="ru-RU"/>
        </w:rPr>
        <w:t xml:space="preserve">человек меньше, чем в начале текущего года. Наименьшее число таких граждан состояло на учете </w:t>
      </w:r>
      <w:proofErr w:type="gramStart"/>
      <w:r w:rsidRPr="007E32C4">
        <w:rPr>
          <w:rFonts w:ascii="Times New Roman" w:eastAsia="Times New Roman" w:hAnsi="Times New Roman" w:cs="Times New Roman"/>
          <w:sz w:val="24"/>
          <w:szCs w:val="24"/>
          <w:lang w:eastAsia="ru-RU"/>
        </w:rPr>
        <w:t>в</w:t>
      </w:r>
      <w:proofErr w:type="gramEnd"/>
      <w:r w:rsidRPr="007E32C4">
        <w:rPr>
          <w:rFonts w:ascii="Times New Roman" w:eastAsia="Times New Roman" w:hAnsi="Times New Roman" w:cs="Times New Roman"/>
          <w:sz w:val="24"/>
          <w:szCs w:val="24"/>
          <w:lang w:eastAsia="ru-RU"/>
        </w:rPr>
        <w:t xml:space="preserve"> </w:t>
      </w:r>
      <w:proofErr w:type="gramStart"/>
      <w:r w:rsidRPr="007E32C4">
        <w:rPr>
          <w:rFonts w:ascii="Times New Roman" w:eastAsia="Times New Roman" w:hAnsi="Times New Roman" w:cs="Times New Roman"/>
          <w:sz w:val="24"/>
          <w:szCs w:val="24"/>
          <w:lang w:eastAsia="ru-RU"/>
        </w:rPr>
        <w:t>Приозерском</w:t>
      </w:r>
      <w:proofErr w:type="gramEnd"/>
      <w:r w:rsidRPr="007E32C4">
        <w:rPr>
          <w:rFonts w:ascii="Times New Roman" w:eastAsia="Times New Roman" w:hAnsi="Times New Roman" w:cs="Times New Roman"/>
          <w:sz w:val="24"/>
          <w:szCs w:val="24"/>
          <w:lang w:eastAsia="ru-RU"/>
        </w:rPr>
        <w:t xml:space="preserve"> муниципальном районе  – 86 человек, наибольшее</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в</w:t>
      </w:r>
      <w:r w:rsidR="00A67216" w:rsidRPr="007E32C4">
        <w:rPr>
          <w:rFonts w:ascii="Times New Roman" w:eastAsia="Times New Roman" w:hAnsi="Times New Roman" w:cs="Times New Roman"/>
          <w:sz w:val="24"/>
          <w:szCs w:val="24"/>
          <w:lang w:eastAsia="ru-RU"/>
        </w:rPr>
        <w:t xml:space="preserve">о Всеволожском </w:t>
      </w:r>
      <w:r w:rsidRPr="007E32C4">
        <w:rPr>
          <w:rFonts w:ascii="Times New Roman" w:eastAsia="Times New Roman" w:hAnsi="Times New Roman" w:cs="Times New Roman"/>
          <w:sz w:val="24"/>
          <w:szCs w:val="24"/>
          <w:lang w:eastAsia="ru-RU"/>
        </w:rPr>
        <w:t xml:space="preserve">муниципальном районе – </w:t>
      </w:r>
      <w:r w:rsidR="00A67216" w:rsidRPr="007E32C4">
        <w:rPr>
          <w:rFonts w:ascii="Times New Roman" w:eastAsia="Times New Roman" w:hAnsi="Times New Roman" w:cs="Times New Roman"/>
          <w:sz w:val="24"/>
          <w:szCs w:val="24"/>
          <w:lang w:eastAsia="ru-RU"/>
        </w:rPr>
        <w:t>719</w:t>
      </w:r>
      <w:r w:rsidRPr="007E32C4">
        <w:rPr>
          <w:rFonts w:ascii="Times New Roman" w:eastAsia="Times New Roman" w:hAnsi="Times New Roman" w:cs="Times New Roman"/>
          <w:sz w:val="24"/>
          <w:szCs w:val="24"/>
          <w:lang w:eastAsia="ru-RU"/>
        </w:rPr>
        <w:t xml:space="preserve"> человек.</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val="en-US" w:eastAsia="ru-RU"/>
        </w:rPr>
        <w:t>C</w:t>
      </w:r>
      <w:proofErr w:type="spellStart"/>
      <w:r w:rsidRPr="007E32C4">
        <w:rPr>
          <w:rFonts w:ascii="Times New Roman" w:eastAsia="Times New Roman" w:hAnsi="Times New Roman" w:cs="Times New Roman"/>
          <w:sz w:val="24"/>
          <w:szCs w:val="24"/>
          <w:lang w:eastAsia="ru-RU"/>
        </w:rPr>
        <w:t>реди</w:t>
      </w:r>
      <w:proofErr w:type="spellEnd"/>
      <w:r w:rsidRPr="007E32C4">
        <w:rPr>
          <w:rFonts w:ascii="Times New Roman" w:eastAsia="Times New Roman" w:hAnsi="Times New Roman" w:cs="Times New Roman"/>
          <w:sz w:val="24"/>
          <w:szCs w:val="24"/>
          <w:lang w:eastAsia="ru-RU"/>
        </w:rPr>
        <w:t xml:space="preserve"> граждан, обратившихся в поиске подходящей работы, в январе-сентябре 2016 года: </w:t>
      </w:r>
    </w:p>
    <w:p w:rsidR="00AB4A3D" w:rsidRPr="007E32C4" w:rsidRDefault="00AB4A3D" w:rsidP="00AB4A3D">
      <w:pPr>
        <w:spacing w:after="0" w:line="240" w:lineRule="auto"/>
        <w:ind w:left="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незанятых граждан – 59,3% (в январе-сентябре 2015 года – 61,7%);</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женщин – 50,5% (в январе-сентябре 2015 года – 50,7%);</w:t>
      </w:r>
    </w:p>
    <w:p w:rsidR="00AB4A3D" w:rsidRPr="007E32C4" w:rsidRDefault="00AB4A3D" w:rsidP="00AB4A3D">
      <w:pPr>
        <w:spacing w:after="0" w:line="240" w:lineRule="auto"/>
        <w:ind w:left="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молодежи в возрасте 14-29 лет - 55,3% (в январе-сентябре 2015 года – 54,2%);</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граждан, уволенных в связи </w:t>
      </w:r>
      <w:r w:rsidRPr="007E32C4">
        <w:rPr>
          <w:rFonts w:ascii="Times New Roman" w:eastAsia="Times New Roman" w:hAnsi="Times New Roman" w:cs="Times New Roman"/>
          <w:sz w:val="24"/>
          <w:szCs w:val="24"/>
          <w:lang w:val="en-US" w:eastAsia="ru-RU"/>
        </w:rPr>
        <w:t>c</w:t>
      </w:r>
      <w:r w:rsidRPr="007E32C4">
        <w:rPr>
          <w:rFonts w:ascii="Times New Roman" w:eastAsia="Times New Roman" w:hAnsi="Times New Roman" w:cs="Times New Roman"/>
          <w:sz w:val="24"/>
          <w:szCs w:val="24"/>
          <w:lang w:eastAsia="ru-RU"/>
        </w:rPr>
        <w:t xml:space="preserve"> ликвидацией организации, – 11,1% (в январе-сентябре 2015 года – 11,5%);</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граждан, стремящихся возобновить трудовую деятельность после длительного (более года) перерыва, – 12,5% (в январе-сентябре 2015 года - 10,8%);</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инвалидов – 5,3% (в январе-сентябре 2015 года – 5,5%) и т.д.</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jc w:val="center"/>
        <w:outlineLvl w:val="3"/>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Безработные граждане</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начале 2016 года в службе занятости Ленинградской области на учете состояло 4538 безработных граждан.</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lastRenderedPageBreak/>
        <w:t xml:space="preserve">В январе-сентябре текущего года зарегистрировано безработными 8295 человек, </w:t>
      </w:r>
      <w:r w:rsidR="00A67216" w:rsidRPr="007E32C4">
        <w:rPr>
          <w:rFonts w:ascii="Times New Roman" w:eastAsia="Times New Roman" w:hAnsi="Times New Roman" w:cs="Times New Roman"/>
          <w:sz w:val="24"/>
          <w:szCs w:val="24"/>
          <w:lang w:eastAsia="ru-RU"/>
        </w:rPr>
        <w:t>в том числе</w:t>
      </w:r>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в январе – 723 человека; феврале – 1380 человек; марте – 1061 человек; апреле – 1111 человек; мае – 872 человека; июне – 748 человек; июле – 800 человек; августе – 765 человек; сентябре – 835 человек.</w:t>
      </w:r>
      <w:proofErr w:type="gramEnd"/>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Численность граждан, </w:t>
      </w:r>
      <w:r w:rsidR="00A67216" w:rsidRPr="007E32C4">
        <w:rPr>
          <w:rFonts w:ascii="Times New Roman" w:eastAsia="Times New Roman" w:hAnsi="Times New Roman" w:cs="Times New Roman"/>
          <w:sz w:val="24"/>
          <w:szCs w:val="24"/>
          <w:lang w:eastAsia="ru-RU"/>
        </w:rPr>
        <w:t xml:space="preserve">официально </w:t>
      </w:r>
      <w:r w:rsidRPr="007E32C4">
        <w:rPr>
          <w:rFonts w:ascii="Times New Roman" w:eastAsia="Times New Roman" w:hAnsi="Times New Roman" w:cs="Times New Roman"/>
          <w:sz w:val="24"/>
          <w:szCs w:val="24"/>
          <w:lang w:eastAsia="ru-RU"/>
        </w:rPr>
        <w:t>признанных безработными</w:t>
      </w:r>
      <w:r w:rsidR="00CA3069">
        <w:rPr>
          <w:rFonts w:ascii="Times New Roman" w:eastAsia="Times New Roman" w:hAnsi="Times New Roman" w:cs="Times New Roman"/>
          <w:sz w:val="24"/>
          <w:szCs w:val="24"/>
          <w:lang w:eastAsia="ru-RU"/>
        </w:rPr>
        <w:t>,</w:t>
      </w:r>
      <w:r w:rsidRPr="007E32C4">
        <w:rPr>
          <w:rFonts w:ascii="Times New Roman" w:eastAsia="Times New Roman" w:hAnsi="Times New Roman" w:cs="Times New Roman"/>
          <w:sz w:val="24"/>
          <w:szCs w:val="24"/>
          <w:lang w:eastAsia="ru-RU"/>
        </w:rPr>
        <w:t xml:space="preserve"> осталась </w:t>
      </w:r>
      <w:r w:rsidR="007C60F8" w:rsidRPr="007E32C4">
        <w:rPr>
          <w:rFonts w:ascii="Times New Roman" w:eastAsia="Times New Roman" w:hAnsi="Times New Roman" w:cs="Times New Roman"/>
          <w:sz w:val="24"/>
          <w:szCs w:val="24"/>
          <w:lang w:eastAsia="ru-RU"/>
        </w:rPr>
        <w:t xml:space="preserve">почти </w:t>
      </w:r>
      <w:r w:rsidRPr="007E32C4">
        <w:rPr>
          <w:rFonts w:ascii="Times New Roman" w:eastAsia="Times New Roman" w:hAnsi="Times New Roman" w:cs="Times New Roman"/>
          <w:sz w:val="24"/>
          <w:szCs w:val="24"/>
          <w:lang w:eastAsia="ru-RU"/>
        </w:rPr>
        <w:t>на уровне аналогичного периода прошлого года (на 2 человека меньше).</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зарегистрировано от 169 безработных граждан </w:t>
      </w:r>
      <w:proofErr w:type="gramStart"/>
      <w:r w:rsidRPr="007E32C4">
        <w:rPr>
          <w:rFonts w:ascii="Times New Roman" w:eastAsia="Times New Roman" w:hAnsi="Times New Roman" w:cs="Times New Roman"/>
          <w:sz w:val="24"/>
          <w:szCs w:val="24"/>
          <w:lang w:eastAsia="ru-RU"/>
        </w:rPr>
        <w:t>в</w:t>
      </w:r>
      <w:proofErr w:type="gramEnd"/>
      <w:r w:rsidRPr="007E32C4">
        <w:rPr>
          <w:rFonts w:ascii="Times New Roman" w:eastAsia="Times New Roman" w:hAnsi="Times New Roman" w:cs="Times New Roman"/>
          <w:sz w:val="24"/>
          <w:szCs w:val="24"/>
          <w:lang w:eastAsia="ru-RU"/>
        </w:rPr>
        <w:t xml:space="preserve"> </w:t>
      </w:r>
      <w:proofErr w:type="gramStart"/>
      <w:r w:rsidRPr="007E32C4">
        <w:rPr>
          <w:rFonts w:ascii="Times New Roman" w:eastAsia="Times New Roman" w:hAnsi="Times New Roman" w:cs="Times New Roman"/>
          <w:sz w:val="24"/>
          <w:szCs w:val="24"/>
          <w:lang w:eastAsia="ru-RU"/>
        </w:rPr>
        <w:t>Приозерском</w:t>
      </w:r>
      <w:proofErr w:type="gramEnd"/>
      <w:r w:rsidRPr="007E32C4">
        <w:rPr>
          <w:rFonts w:ascii="Times New Roman" w:eastAsia="Times New Roman" w:hAnsi="Times New Roman" w:cs="Times New Roman"/>
          <w:sz w:val="24"/>
          <w:szCs w:val="24"/>
          <w:lang w:eastAsia="ru-RU"/>
        </w:rPr>
        <w:t xml:space="preserve"> муниципальном районе (2% от общей численности зарегистрированных безработных граждан) до 908 безработных граждан в Гатчинском муниципальном районе (10,9%).</w:t>
      </w:r>
    </w:p>
    <w:p w:rsidR="00AB4A3D" w:rsidRPr="007E32C4" w:rsidRDefault="00AB4A3D" w:rsidP="00AB4A3D">
      <w:pPr>
        <w:spacing w:after="0" w:line="240" w:lineRule="auto"/>
        <w:ind w:firstLine="703"/>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По всем причинам с регистрационного учета </w:t>
      </w:r>
      <w:r w:rsidR="00A67216" w:rsidRPr="007E32C4">
        <w:rPr>
          <w:rFonts w:ascii="Times New Roman" w:eastAsia="Times New Roman" w:hAnsi="Times New Roman" w:cs="Times New Roman"/>
          <w:sz w:val="24"/>
          <w:szCs w:val="24"/>
          <w:lang w:eastAsia="ru-RU"/>
        </w:rPr>
        <w:t xml:space="preserve">в январе-сентябре текущего года </w:t>
      </w:r>
      <w:r w:rsidRPr="007E32C4">
        <w:rPr>
          <w:rFonts w:ascii="Times New Roman" w:eastAsia="Times New Roman" w:hAnsi="Times New Roman" w:cs="Times New Roman"/>
          <w:sz w:val="24"/>
          <w:szCs w:val="24"/>
          <w:lang w:eastAsia="ru-RU"/>
        </w:rPr>
        <w:t xml:space="preserve">сняты 8936 безработных граждан, </w:t>
      </w:r>
      <w:r w:rsidR="00A45EC3" w:rsidRPr="007E32C4">
        <w:rPr>
          <w:rFonts w:ascii="Times New Roman" w:eastAsia="Times New Roman" w:hAnsi="Times New Roman" w:cs="Times New Roman"/>
          <w:sz w:val="24"/>
          <w:szCs w:val="24"/>
          <w:lang w:eastAsia="ru-RU"/>
        </w:rPr>
        <w:t xml:space="preserve">в том числе </w:t>
      </w:r>
      <w:r w:rsidRPr="007E32C4">
        <w:rPr>
          <w:rFonts w:ascii="Times New Roman" w:eastAsia="Times New Roman" w:hAnsi="Times New Roman" w:cs="Times New Roman"/>
          <w:sz w:val="24"/>
          <w:szCs w:val="24"/>
          <w:lang w:eastAsia="ru-RU"/>
        </w:rPr>
        <w:t xml:space="preserve">в связи </w:t>
      </w:r>
      <w:proofErr w:type="gramStart"/>
      <w:r w:rsidRPr="007E32C4">
        <w:rPr>
          <w:rFonts w:ascii="Times New Roman" w:eastAsia="Times New Roman" w:hAnsi="Times New Roman" w:cs="Times New Roman"/>
          <w:sz w:val="24"/>
          <w:szCs w:val="24"/>
          <w:lang w:eastAsia="ru-RU"/>
        </w:rPr>
        <w:t>с</w:t>
      </w:r>
      <w:proofErr w:type="gramEnd"/>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ind w:firstLine="708"/>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трудоустройством </w:t>
      </w:r>
      <w:r w:rsidRPr="007E32C4">
        <w:rPr>
          <w:rFonts w:ascii="Times New Roman" w:eastAsia="Times New Roman" w:hAnsi="Times New Roman" w:cs="Times New Roman"/>
          <w:b/>
          <w:bCs/>
          <w:sz w:val="24"/>
          <w:szCs w:val="24"/>
          <w:lang w:eastAsia="ru-RU"/>
        </w:rPr>
        <w:t>–</w:t>
      </w:r>
      <w:r w:rsidRPr="007E32C4">
        <w:rPr>
          <w:rFonts w:ascii="Times New Roman" w:eastAsia="Times New Roman" w:hAnsi="Times New Roman" w:cs="Times New Roman"/>
          <w:sz w:val="24"/>
          <w:szCs w:val="24"/>
          <w:lang w:eastAsia="ru-RU"/>
        </w:rPr>
        <w:t xml:space="preserve"> 4058 человек (45,4%);</w:t>
      </w:r>
    </w:p>
    <w:p w:rsidR="00AB4A3D" w:rsidRPr="007E32C4" w:rsidRDefault="00AB4A3D" w:rsidP="00AB4A3D">
      <w:pPr>
        <w:spacing w:after="0" w:line="240" w:lineRule="auto"/>
        <w:ind w:firstLine="708"/>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профессиональным обучением </w:t>
      </w:r>
      <w:r w:rsidRPr="007E32C4">
        <w:rPr>
          <w:rFonts w:ascii="Times New Roman" w:eastAsia="Times New Roman" w:hAnsi="Times New Roman" w:cs="Times New Roman"/>
          <w:b/>
          <w:bCs/>
          <w:sz w:val="24"/>
          <w:szCs w:val="24"/>
          <w:lang w:eastAsia="ru-RU"/>
        </w:rPr>
        <w:t>–</w:t>
      </w:r>
      <w:r w:rsidRPr="007E32C4">
        <w:rPr>
          <w:rFonts w:ascii="Times New Roman" w:eastAsia="Times New Roman" w:hAnsi="Times New Roman" w:cs="Times New Roman"/>
          <w:sz w:val="24"/>
          <w:szCs w:val="24"/>
          <w:lang w:eastAsia="ru-RU"/>
        </w:rPr>
        <w:t xml:space="preserve"> 1342 человека (15%);</w:t>
      </w:r>
    </w:p>
    <w:p w:rsidR="00AB4A3D" w:rsidRPr="007E32C4" w:rsidRDefault="00AB4A3D" w:rsidP="00AB4A3D">
      <w:pPr>
        <w:spacing w:after="0" w:line="240" w:lineRule="auto"/>
        <w:ind w:firstLine="708"/>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другим причинам – 3536 человек (39,6%).</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w:t>
      </w:r>
      <w:r w:rsidR="00A45EC3" w:rsidRPr="007E32C4">
        <w:rPr>
          <w:rFonts w:ascii="Times New Roman" w:eastAsia="Times New Roman" w:hAnsi="Times New Roman" w:cs="Times New Roman"/>
          <w:sz w:val="24"/>
          <w:szCs w:val="24"/>
          <w:lang w:eastAsia="ru-RU"/>
        </w:rPr>
        <w:t xml:space="preserve">начале октября </w:t>
      </w:r>
      <w:r w:rsidRPr="007E32C4">
        <w:rPr>
          <w:rFonts w:ascii="Times New Roman" w:eastAsia="Times New Roman" w:hAnsi="Times New Roman" w:cs="Times New Roman"/>
          <w:sz w:val="24"/>
          <w:szCs w:val="24"/>
          <w:lang w:eastAsia="ru-RU"/>
        </w:rPr>
        <w:t xml:space="preserve">2016 года численность безработных граждан, зарегистрированных                   в службе занятости, составляла 3922 человека, что на 616 человек меньше, чем в начале 2016 года и на 181 человека меньше, чем в конце сентября 2015 года. </w:t>
      </w:r>
    </w:p>
    <w:p w:rsidR="007C60F8" w:rsidRPr="00AB4A3D" w:rsidRDefault="007C60F8" w:rsidP="00AB4A3D">
      <w:pPr>
        <w:spacing w:after="0" w:line="240" w:lineRule="auto"/>
        <w:ind w:firstLine="708"/>
        <w:jc w:val="both"/>
        <w:rPr>
          <w:rFonts w:ascii="Times New Roman" w:eastAsia="Times New Roman" w:hAnsi="Times New Roman" w:cs="Times New Roman"/>
          <w:color w:val="0070C0"/>
          <w:sz w:val="24"/>
          <w:szCs w:val="24"/>
          <w:lang w:eastAsia="ru-RU"/>
        </w:rPr>
      </w:pPr>
    </w:p>
    <w:p w:rsidR="00AB4A3D" w:rsidRPr="00AB4A3D" w:rsidRDefault="00AB4A3D" w:rsidP="00AB4A3D">
      <w:pPr>
        <w:spacing w:after="0" w:line="240" w:lineRule="auto"/>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noProof/>
          <w:sz w:val="24"/>
          <w:szCs w:val="24"/>
          <w:lang w:eastAsia="ru-RU"/>
        </w:rPr>
        <w:drawing>
          <wp:inline distT="0" distB="0" distL="0" distR="0">
            <wp:extent cx="6553200" cy="3848100"/>
            <wp:effectExtent l="0" t="0" r="19050" b="190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4A3D" w:rsidRPr="00AB4A3D" w:rsidRDefault="00AB4A3D" w:rsidP="00AB4A3D">
      <w:pPr>
        <w:spacing w:after="0" w:line="240" w:lineRule="auto"/>
        <w:ind w:firstLine="703"/>
        <w:jc w:val="both"/>
        <w:rPr>
          <w:rFonts w:ascii="Times New Roman" w:eastAsia="Times New Roman" w:hAnsi="Times New Roman" w:cs="Times New Roman"/>
          <w:bCs/>
          <w:sz w:val="24"/>
          <w:szCs w:val="24"/>
          <w:lang w:eastAsia="ru-RU"/>
        </w:rPr>
      </w:pPr>
    </w:p>
    <w:p w:rsidR="00AB4A3D" w:rsidRPr="007E32C4" w:rsidRDefault="00AB4A3D" w:rsidP="00AB4A3D">
      <w:pPr>
        <w:spacing w:after="0" w:line="240" w:lineRule="auto"/>
        <w:ind w:firstLine="703"/>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Сокращение количества безработных граждан к </w:t>
      </w:r>
      <w:r w:rsidR="00A45EC3" w:rsidRPr="007E32C4">
        <w:rPr>
          <w:rFonts w:ascii="Times New Roman" w:eastAsia="Times New Roman" w:hAnsi="Times New Roman" w:cs="Times New Roman"/>
          <w:bCs/>
          <w:sz w:val="24"/>
          <w:szCs w:val="24"/>
          <w:lang w:eastAsia="ru-RU"/>
        </w:rPr>
        <w:t xml:space="preserve">началу октября </w:t>
      </w:r>
      <w:r w:rsidRPr="007E32C4">
        <w:rPr>
          <w:rFonts w:ascii="Times New Roman" w:eastAsia="Times New Roman" w:hAnsi="Times New Roman" w:cs="Times New Roman"/>
          <w:bCs/>
          <w:sz w:val="24"/>
          <w:szCs w:val="24"/>
          <w:lang w:eastAsia="ru-RU"/>
        </w:rPr>
        <w:t>2016 года по сравнению</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с началом текущего года отмечено в 15 муниципальных районах и Сосновобор</w:t>
      </w:r>
      <w:r w:rsidR="00CA2129" w:rsidRPr="007E32C4">
        <w:rPr>
          <w:rFonts w:ascii="Times New Roman" w:eastAsia="Times New Roman" w:hAnsi="Times New Roman" w:cs="Times New Roman"/>
          <w:bCs/>
          <w:sz w:val="24"/>
          <w:szCs w:val="24"/>
          <w:lang w:eastAsia="ru-RU"/>
        </w:rPr>
        <w:t xml:space="preserve">ском городском округе. </w:t>
      </w:r>
      <w:r w:rsidR="00A45EC3" w:rsidRPr="007E32C4">
        <w:rPr>
          <w:rFonts w:ascii="Times New Roman" w:eastAsia="Times New Roman" w:hAnsi="Times New Roman" w:cs="Times New Roman"/>
          <w:bCs/>
          <w:sz w:val="24"/>
          <w:szCs w:val="24"/>
          <w:lang w:eastAsia="ru-RU"/>
        </w:rPr>
        <w:t>Крайне н</w:t>
      </w:r>
      <w:r w:rsidR="00CA2129" w:rsidRPr="007E32C4">
        <w:rPr>
          <w:rFonts w:ascii="Times New Roman" w:eastAsia="Times New Roman" w:hAnsi="Times New Roman" w:cs="Times New Roman"/>
          <w:bCs/>
          <w:sz w:val="24"/>
          <w:szCs w:val="24"/>
          <w:lang w:eastAsia="ru-RU"/>
        </w:rPr>
        <w:t>езначительное</w:t>
      </w:r>
      <w:r w:rsidRPr="007E32C4">
        <w:rPr>
          <w:rFonts w:ascii="Times New Roman" w:eastAsia="Times New Roman" w:hAnsi="Times New Roman" w:cs="Times New Roman"/>
          <w:bCs/>
          <w:sz w:val="24"/>
          <w:szCs w:val="24"/>
          <w:lang w:eastAsia="ru-RU"/>
        </w:rPr>
        <w:t xml:space="preserve"> увеличение </w:t>
      </w:r>
      <w:r w:rsidR="00CA3069">
        <w:rPr>
          <w:rFonts w:ascii="Times New Roman" w:eastAsia="Times New Roman" w:hAnsi="Times New Roman" w:cs="Times New Roman"/>
          <w:bCs/>
          <w:sz w:val="24"/>
          <w:szCs w:val="24"/>
          <w:lang w:eastAsia="ru-RU"/>
        </w:rPr>
        <w:t xml:space="preserve">безработных граждан </w:t>
      </w:r>
      <w:r w:rsidRPr="007E32C4">
        <w:rPr>
          <w:rFonts w:ascii="Times New Roman" w:eastAsia="Times New Roman" w:hAnsi="Times New Roman" w:cs="Times New Roman"/>
          <w:bCs/>
          <w:sz w:val="24"/>
          <w:szCs w:val="24"/>
          <w:lang w:eastAsia="ru-RU"/>
        </w:rPr>
        <w:t>наблюдалось в муниципальных районах: Бокситогорском (на 5 человек), Кировском (на 3 человек</w:t>
      </w:r>
      <w:r w:rsidR="00A45EC3" w:rsidRPr="007E32C4">
        <w:rPr>
          <w:rFonts w:ascii="Times New Roman" w:eastAsia="Times New Roman" w:hAnsi="Times New Roman" w:cs="Times New Roman"/>
          <w:bCs/>
          <w:sz w:val="24"/>
          <w:szCs w:val="24"/>
          <w:lang w:eastAsia="ru-RU"/>
        </w:rPr>
        <w:t>а</w:t>
      </w:r>
      <w:r w:rsidRPr="007E32C4">
        <w:rPr>
          <w:rFonts w:ascii="Times New Roman" w:eastAsia="Times New Roman" w:hAnsi="Times New Roman" w:cs="Times New Roman"/>
          <w:bCs/>
          <w:sz w:val="24"/>
          <w:szCs w:val="24"/>
          <w:lang w:eastAsia="ru-RU"/>
        </w:rPr>
        <w:t>)</w:t>
      </w:r>
      <w:r w:rsidR="00A45EC3" w:rsidRPr="007E32C4">
        <w:rPr>
          <w:rFonts w:ascii="Times New Roman" w:eastAsia="Times New Roman" w:hAnsi="Times New Roman" w:cs="Times New Roman"/>
          <w:bCs/>
          <w:sz w:val="24"/>
          <w:szCs w:val="24"/>
          <w:lang w:eastAsia="ru-RU"/>
        </w:rPr>
        <w:t>.</w:t>
      </w:r>
    </w:p>
    <w:p w:rsidR="00AB4A3D" w:rsidRPr="007E32C4" w:rsidRDefault="00AB4A3D" w:rsidP="00AB4A3D">
      <w:pPr>
        <w:spacing w:after="0" w:line="240" w:lineRule="auto"/>
        <w:ind w:firstLine="703"/>
        <w:jc w:val="both"/>
        <w:rPr>
          <w:rFonts w:ascii="Times New Roman" w:eastAsia="Times New Roman" w:hAnsi="Times New Roman" w:cs="Times New Roman"/>
          <w:bCs/>
          <w:sz w:val="24"/>
          <w:szCs w:val="24"/>
          <w:lang w:eastAsia="ru-RU"/>
        </w:rPr>
      </w:pPr>
    </w:p>
    <w:p w:rsidR="00AB4A3D" w:rsidRPr="007E32C4" w:rsidRDefault="00AB4A3D" w:rsidP="00AB4A3D">
      <w:pPr>
        <w:spacing w:after="0" w:line="240" w:lineRule="auto"/>
        <w:jc w:val="center"/>
        <w:rPr>
          <w:rFonts w:ascii="Times New Roman" w:eastAsia="Times New Roman" w:hAnsi="Times New Roman" w:cs="Times New Roman"/>
          <w:b/>
          <w:bCs/>
          <w:sz w:val="24"/>
          <w:szCs w:val="20"/>
          <w:lang w:eastAsia="ru-RU"/>
        </w:rPr>
      </w:pPr>
      <w:r w:rsidRPr="007E32C4">
        <w:rPr>
          <w:rFonts w:ascii="Times New Roman" w:eastAsia="Times New Roman" w:hAnsi="Times New Roman" w:cs="Times New Roman"/>
          <w:b/>
          <w:bCs/>
          <w:sz w:val="24"/>
          <w:szCs w:val="20"/>
          <w:lang w:eastAsia="ru-RU"/>
        </w:rPr>
        <w:t xml:space="preserve">Состав безработных граждан </w:t>
      </w:r>
    </w:p>
    <w:p w:rsidR="00AB4A3D" w:rsidRPr="007E32C4" w:rsidRDefault="00AB4A3D" w:rsidP="00AB4A3D">
      <w:pPr>
        <w:spacing w:after="0" w:line="240" w:lineRule="auto"/>
        <w:jc w:val="center"/>
        <w:rPr>
          <w:rFonts w:ascii="Times New Roman" w:eastAsia="Times New Roman" w:hAnsi="Times New Roman" w:cs="Times New Roman"/>
          <w:b/>
          <w:bCs/>
          <w:sz w:val="24"/>
          <w:szCs w:val="20"/>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в начале октября 2016 года (3922 человека):</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осуществлявших трудовую деятельность – 3686 человек (94%), из них:</w:t>
      </w:r>
      <w:r w:rsidRPr="007E32C4">
        <w:rPr>
          <w:rFonts w:ascii="Times New Roman" w:eastAsia="Times New Roman" w:hAnsi="Times New Roman" w:cs="Times New Roman"/>
          <w:bCs/>
          <w:sz w:val="24"/>
          <w:szCs w:val="24"/>
          <w:lang w:eastAsia="ru-RU"/>
        </w:rPr>
        <w:br/>
        <w:t>по причинам прекращения трудовой деятельности:</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bCs/>
          <w:sz w:val="24"/>
          <w:szCs w:val="24"/>
          <w:lang w:eastAsia="ru-RU"/>
        </w:rPr>
        <w:lastRenderedPageBreak/>
        <w:t>уволенные</w:t>
      </w:r>
      <w:proofErr w:type="gramEnd"/>
      <w:r w:rsidRPr="007E32C4">
        <w:rPr>
          <w:rFonts w:ascii="Times New Roman" w:eastAsia="Times New Roman" w:hAnsi="Times New Roman" w:cs="Times New Roman"/>
          <w:bCs/>
          <w:sz w:val="24"/>
          <w:szCs w:val="24"/>
          <w:lang w:eastAsia="ru-RU"/>
        </w:rPr>
        <w:t xml:space="preserve"> по собственному желанию – 1875 человек (50,9%);</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bCs/>
          <w:sz w:val="24"/>
          <w:szCs w:val="24"/>
          <w:lang w:eastAsia="ru-RU"/>
        </w:rPr>
        <w:t>уволенные</w:t>
      </w:r>
      <w:proofErr w:type="gramEnd"/>
      <w:r w:rsidRPr="007E32C4">
        <w:rPr>
          <w:rFonts w:ascii="Times New Roman" w:eastAsia="Times New Roman" w:hAnsi="Times New Roman" w:cs="Times New Roman"/>
          <w:bCs/>
          <w:sz w:val="24"/>
          <w:szCs w:val="24"/>
          <w:lang w:eastAsia="ru-RU"/>
        </w:rPr>
        <w:t xml:space="preserve"> по соглашению сторон – 331 человек (9%);</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уволенные в связи с ликвидацией организации, либо прекращением деятельности индивидуальным предпринимателем – 883 человека (24%);</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bCs/>
          <w:sz w:val="24"/>
          <w:szCs w:val="24"/>
          <w:lang w:eastAsia="ru-RU"/>
        </w:rPr>
        <w:t>уволенные с государственной службы – 100 человек (2,7%).</w:t>
      </w:r>
      <w:proofErr w:type="gramEnd"/>
    </w:p>
    <w:p w:rsidR="00AB4A3D" w:rsidRPr="007E32C4" w:rsidRDefault="00AB4A3D" w:rsidP="00AB4A3D">
      <w:pPr>
        <w:spacing w:after="0" w:line="240" w:lineRule="auto"/>
        <w:ind w:firstLine="709"/>
        <w:jc w:val="both"/>
        <w:rPr>
          <w:rFonts w:ascii="Times New Roman" w:eastAsia="Times New Roman" w:hAnsi="Times New Roman" w:cs="Times New Roman"/>
          <w:b/>
          <w:bCs/>
          <w:sz w:val="24"/>
          <w:szCs w:val="24"/>
          <w:u w:val="single"/>
          <w:lang w:eastAsia="ru-RU"/>
        </w:rPr>
      </w:pPr>
      <w:r w:rsidRPr="007E32C4">
        <w:rPr>
          <w:rFonts w:ascii="Times New Roman" w:eastAsia="Times New Roman" w:hAnsi="Times New Roman" w:cs="Times New Roman"/>
          <w:b/>
          <w:bCs/>
          <w:sz w:val="24"/>
          <w:szCs w:val="24"/>
          <w:u w:val="single"/>
          <w:lang w:eastAsia="ru-RU"/>
        </w:rPr>
        <w:t>по профессионально-квалификационному составу</w:t>
      </w:r>
      <w:r w:rsidR="0058736C" w:rsidRPr="007E32C4">
        <w:rPr>
          <w:rFonts w:ascii="Times New Roman" w:eastAsia="Times New Roman" w:hAnsi="Times New Roman" w:cs="Times New Roman"/>
          <w:b/>
          <w:bCs/>
          <w:sz w:val="24"/>
          <w:szCs w:val="24"/>
          <w:u w:val="single"/>
          <w:lang w:eastAsia="ru-RU"/>
        </w:rPr>
        <w:t xml:space="preserve"> (из 3686 безработных граждан)</w:t>
      </w:r>
      <w:r w:rsidRPr="007E32C4">
        <w:rPr>
          <w:rFonts w:ascii="Times New Roman" w:eastAsia="Times New Roman" w:hAnsi="Times New Roman" w:cs="Times New Roman"/>
          <w:b/>
          <w:bCs/>
          <w:sz w:val="24"/>
          <w:szCs w:val="24"/>
          <w:u w:val="single"/>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работавшие по профессии рабочего – 2213 человек (60%);</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bCs/>
          <w:sz w:val="24"/>
          <w:szCs w:val="24"/>
          <w:lang w:eastAsia="ru-RU"/>
        </w:rPr>
        <w:t>работавшие на должности служащего – 1473 человека (40%);</w:t>
      </w:r>
      <w:proofErr w:type="gramEnd"/>
    </w:p>
    <w:p w:rsidR="00AB4A3D" w:rsidRPr="007E32C4" w:rsidRDefault="00AB4A3D" w:rsidP="00AB4A3D">
      <w:pPr>
        <w:spacing w:after="0" w:line="240" w:lineRule="auto"/>
        <w:ind w:firstLine="709"/>
        <w:jc w:val="both"/>
        <w:rPr>
          <w:rFonts w:ascii="Times New Roman" w:eastAsia="Times New Roman" w:hAnsi="Times New Roman" w:cs="Times New Roman"/>
          <w:b/>
          <w:bCs/>
          <w:sz w:val="24"/>
          <w:szCs w:val="24"/>
          <w:u w:val="single"/>
          <w:lang w:eastAsia="ru-RU"/>
        </w:rPr>
      </w:pPr>
      <w:r w:rsidRPr="007E32C4">
        <w:rPr>
          <w:rFonts w:ascii="Times New Roman" w:eastAsia="Times New Roman" w:hAnsi="Times New Roman" w:cs="Times New Roman"/>
          <w:b/>
          <w:bCs/>
          <w:sz w:val="24"/>
          <w:szCs w:val="24"/>
          <w:u w:val="single"/>
          <w:lang w:eastAsia="ru-RU"/>
        </w:rPr>
        <w:t>по возрасту</w:t>
      </w:r>
      <w:r w:rsidR="0058736C" w:rsidRPr="007E32C4">
        <w:rPr>
          <w:rFonts w:ascii="Times New Roman" w:eastAsia="Times New Roman" w:hAnsi="Times New Roman" w:cs="Times New Roman"/>
          <w:b/>
          <w:bCs/>
          <w:sz w:val="24"/>
          <w:szCs w:val="24"/>
          <w:u w:val="single"/>
          <w:lang w:eastAsia="ru-RU"/>
        </w:rPr>
        <w:t xml:space="preserve"> (из 3922 безработных граждан)</w:t>
      </w:r>
      <w:r w:rsidRPr="007E32C4">
        <w:rPr>
          <w:rFonts w:ascii="Times New Roman" w:eastAsia="Times New Roman" w:hAnsi="Times New Roman" w:cs="Times New Roman"/>
          <w:b/>
          <w:bCs/>
          <w:sz w:val="24"/>
          <w:szCs w:val="24"/>
          <w:u w:val="single"/>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16-17 лет – 8 человек (0,2%);</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18-19 лет – 78 человек (2%);</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20-24 года – 241 человек (6,1%);</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25-29 лет – 340 человек (8,7%);</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30-49 лет – 1950 человек (49,7%);</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50 лет и старше – 1305 человек (33,3%);</w:t>
      </w:r>
    </w:p>
    <w:p w:rsidR="00AB4A3D" w:rsidRPr="007E32C4" w:rsidRDefault="00AB4A3D" w:rsidP="00AB4A3D">
      <w:pPr>
        <w:spacing w:after="0" w:line="240" w:lineRule="auto"/>
        <w:ind w:firstLine="709"/>
        <w:jc w:val="both"/>
        <w:rPr>
          <w:rFonts w:ascii="Times New Roman" w:eastAsia="Times New Roman" w:hAnsi="Times New Roman" w:cs="Times New Roman"/>
          <w:b/>
          <w:bCs/>
          <w:sz w:val="24"/>
          <w:szCs w:val="24"/>
          <w:u w:val="single"/>
          <w:lang w:eastAsia="ru-RU"/>
        </w:rPr>
      </w:pPr>
      <w:r w:rsidRPr="007E32C4">
        <w:rPr>
          <w:rFonts w:ascii="Times New Roman" w:eastAsia="Times New Roman" w:hAnsi="Times New Roman" w:cs="Times New Roman"/>
          <w:b/>
          <w:bCs/>
          <w:sz w:val="24"/>
          <w:szCs w:val="24"/>
          <w:u w:val="single"/>
          <w:lang w:eastAsia="ru-RU"/>
        </w:rPr>
        <w:t>по образованию</w:t>
      </w:r>
      <w:r w:rsidR="0058736C" w:rsidRPr="007E32C4">
        <w:rPr>
          <w:rFonts w:ascii="Times New Roman" w:eastAsia="Times New Roman" w:hAnsi="Times New Roman" w:cs="Times New Roman"/>
          <w:b/>
          <w:bCs/>
          <w:sz w:val="24"/>
          <w:szCs w:val="24"/>
          <w:u w:val="single"/>
          <w:lang w:eastAsia="ru-RU"/>
        </w:rPr>
        <w:t xml:space="preserve"> (из 3922 безработных граждан)</w:t>
      </w:r>
      <w:r w:rsidRPr="007E32C4">
        <w:rPr>
          <w:rFonts w:ascii="Times New Roman" w:eastAsia="Times New Roman" w:hAnsi="Times New Roman" w:cs="Times New Roman"/>
          <w:b/>
          <w:bCs/>
          <w:sz w:val="24"/>
          <w:szCs w:val="24"/>
          <w:u w:val="single"/>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высшее образование – 1063 человека (27,1%);</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среднее проф. образование – 1732 человека (44,2%);</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среднее общее образование – 672 человека (17,1%);</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основное общее образование – 414 человек (10,6%);</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не имеющие основного общего образования – 41 человек (1%);</w:t>
      </w:r>
    </w:p>
    <w:p w:rsidR="00AB4A3D" w:rsidRPr="007E32C4" w:rsidRDefault="00AB4A3D" w:rsidP="00AB4A3D">
      <w:pPr>
        <w:spacing w:after="0" w:line="240" w:lineRule="auto"/>
        <w:ind w:firstLine="709"/>
        <w:jc w:val="both"/>
        <w:rPr>
          <w:rFonts w:ascii="Times New Roman" w:eastAsia="Times New Roman" w:hAnsi="Times New Roman" w:cs="Times New Roman"/>
          <w:b/>
          <w:bCs/>
          <w:sz w:val="24"/>
          <w:szCs w:val="24"/>
          <w:u w:val="single"/>
          <w:lang w:eastAsia="ru-RU"/>
        </w:rPr>
      </w:pPr>
      <w:r w:rsidRPr="007E32C4">
        <w:rPr>
          <w:rFonts w:ascii="Times New Roman" w:eastAsia="Times New Roman" w:hAnsi="Times New Roman" w:cs="Times New Roman"/>
          <w:b/>
          <w:bCs/>
          <w:sz w:val="24"/>
          <w:szCs w:val="24"/>
          <w:u w:val="single"/>
          <w:lang w:eastAsia="ru-RU"/>
        </w:rPr>
        <w:t>по отдельным категориям граждан</w:t>
      </w:r>
      <w:r w:rsidR="0058736C" w:rsidRPr="007E32C4">
        <w:rPr>
          <w:rFonts w:ascii="Times New Roman" w:eastAsia="Times New Roman" w:hAnsi="Times New Roman" w:cs="Times New Roman"/>
          <w:b/>
          <w:bCs/>
          <w:sz w:val="24"/>
          <w:szCs w:val="24"/>
          <w:u w:val="single"/>
          <w:lang w:eastAsia="ru-RU"/>
        </w:rPr>
        <w:t xml:space="preserve"> (из 3922 безработных граждан)</w:t>
      </w:r>
      <w:r w:rsidRPr="007E32C4">
        <w:rPr>
          <w:rFonts w:ascii="Times New Roman" w:eastAsia="Times New Roman" w:hAnsi="Times New Roman" w:cs="Times New Roman"/>
          <w:b/>
          <w:bCs/>
          <w:sz w:val="24"/>
          <w:szCs w:val="24"/>
          <w:u w:val="single"/>
          <w:lang w:eastAsia="ru-RU"/>
        </w:rPr>
        <w:t>:</w:t>
      </w:r>
    </w:p>
    <w:p w:rsidR="00AB4A3D" w:rsidRPr="007E32C4" w:rsidRDefault="00AB4A3D" w:rsidP="00AB4A3D">
      <w:pPr>
        <w:spacing w:after="0" w:line="240" w:lineRule="auto"/>
        <w:ind w:firstLine="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родителей, имеющих несовершеннолетних детей, всего – 933 человека (23,8%);</w:t>
      </w:r>
    </w:p>
    <w:p w:rsidR="00AB4A3D" w:rsidRPr="007E32C4" w:rsidRDefault="00AB4A3D" w:rsidP="00AB4A3D">
      <w:pPr>
        <w:spacing w:after="0" w:line="240" w:lineRule="auto"/>
        <w:ind w:firstLine="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инвалидов – 569 человек (14,5%);</w:t>
      </w:r>
    </w:p>
    <w:p w:rsidR="00AB4A3D" w:rsidRPr="007E32C4" w:rsidRDefault="00AB4A3D" w:rsidP="00AB4A3D">
      <w:pPr>
        <w:spacing w:after="0" w:line="240" w:lineRule="auto"/>
        <w:ind w:firstLine="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граждан предпенсионного возраста </w:t>
      </w:r>
      <w:r w:rsidRPr="007E32C4">
        <w:rPr>
          <w:rFonts w:ascii="Times New Roman" w:eastAsia="Times New Roman" w:hAnsi="Times New Roman" w:cs="Times New Roman"/>
          <w:b/>
          <w:bCs/>
          <w:sz w:val="24"/>
          <w:szCs w:val="24"/>
          <w:lang w:eastAsia="ru-RU"/>
        </w:rPr>
        <w:t>–</w:t>
      </w:r>
      <w:r w:rsidRPr="007E32C4">
        <w:rPr>
          <w:rFonts w:ascii="Times New Roman" w:eastAsia="Times New Roman" w:hAnsi="Times New Roman" w:cs="Times New Roman"/>
          <w:sz w:val="24"/>
          <w:szCs w:val="24"/>
          <w:lang w:eastAsia="ru-RU"/>
        </w:rPr>
        <w:t xml:space="preserve"> 477 человек (12,2%);</w:t>
      </w:r>
    </w:p>
    <w:p w:rsidR="00AB4A3D" w:rsidRPr="007E32C4" w:rsidRDefault="00AB4A3D" w:rsidP="00AB4A3D">
      <w:pPr>
        <w:spacing w:after="0" w:line="240" w:lineRule="auto"/>
        <w:ind w:firstLine="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463 человека (11,8%);</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граждан, впервые ищущих работу (ранее не работавших), – 236 человек (6%).</w:t>
      </w:r>
    </w:p>
    <w:p w:rsidR="00AB4A3D" w:rsidRPr="007E32C4" w:rsidRDefault="00AB4A3D" w:rsidP="00AB4A3D">
      <w:pPr>
        <w:spacing w:after="0" w:line="240" w:lineRule="auto"/>
        <w:ind w:firstLine="708"/>
        <w:jc w:val="center"/>
        <w:rPr>
          <w:rFonts w:ascii="Times New Roman" w:eastAsia="Times New Roman" w:hAnsi="Times New Roman" w:cs="Times New Roman"/>
          <w:bCs/>
          <w:iCs/>
          <w:sz w:val="16"/>
          <w:szCs w:val="16"/>
          <w:lang w:eastAsia="ru-RU"/>
        </w:rPr>
      </w:pPr>
    </w:p>
    <w:p w:rsidR="00AB4A3D" w:rsidRPr="007E32C4" w:rsidRDefault="00AB4A3D" w:rsidP="00AB4A3D">
      <w:pPr>
        <w:spacing w:after="0" w:line="240" w:lineRule="auto"/>
        <w:jc w:val="center"/>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 xml:space="preserve">Распределение численности отдельных категорий безработных граждан </w:t>
      </w:r>
    </w:p>
    <w:p w:rsidR="00AB4A3D" w:rsidRPr="007E32C4" w:rsidRDefault="00AB4A3D" w:rsidP="00AB4A3D">
      <w:pPr>
        <w:spacing w:after="0" w:line="240" w:lineRule="auto"/>
        <w:jc w:val="center"/>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по продолжительности периода безработицы</w:t>
      </w:r>
    </w:p>
    <w:p w:rsidR="00AB4A3D" w:rsidRPr="00AB4A3D" w:rsidRDefault="00AB4A3D" w:rsidP="00AB4A3D">
      <w:pPr>
        <w:spacing w:after="0" w:line="240" w:lineRule="auto"/>
        <w:jc w:val="center"/>
        <w:rPr>
          <w:rFonts w:ascii="Times New Roman" w:eastAsia="Times New Roman" w:hAnsi="Times New Roman" w:cs="Times New Roman"/>
          <w:b/>
          <w:color w:val="0070C0"/>
          <w:sz w:val="16"/>
          <w:szCs w:val="16"/>
          <w:lang w:eastAsia="ru-RU"/>
        </w:rPr>
      </w:pPr>
    </w:p>
    <w:tbl>
      <w:tblPr>
        <w:tblW w:w="10218" w:type="dxa"/>
        <w:tblInd w:w="-269" w:type="dxa"/>
        <w:tblLayout w:type="fixed"/>
        <w:tblCellMar>
          <w:left w:w="0" w:type="dxa"/>
          <w:right w:w="0" w:type="dxa"/>
        </w:tblCellMar>
        <w:tblLook w:val="0000" w:firstRow="0" w:lastRow="0" w:firstColumn="0" w:lastColumn="0" w:noHBand="0" w:noVBand="0"/>
      </w:tblPr>
      <w:tblGrid>
        <w:gridCol w:w="2015"/>
        <w:gridCol w:w="673"/>
        <w:gridCol w:w="191"/>
        <w:gridCol w:w="863"/>
        <w:gridCol w:w="720"/>
        <w:gridCol w:w="955"/>
        <w:gridCol w:w="51"/>
        <w:gridCol w:w="576"/>
        <w:gridCol w:w="864"/>
        <w:gridCol w:w="81"/>
        <w:gridCol w:w="639"/>
        <w:gridCol w:w="863"/>
        <w:gridCol w:w="269"/>
        <w:gridCol w:w="595"/>
        <w:gridCol w:w="863"/>
      </w:tblGrid>
      <w:tr w:rsidR="00AB4A3D" w:rsidRPr="00AB4A3D" w:rsidTr="00E03812">
        <w:trPr>
          <w:trHeight w:val="293"/>
        </w:trPr>
        <w:tc>
          <w:tcPr>
            <w:tcW w:w="2015"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 </w:t>
            </w:r>
          </w:p>
        </w:tc>
        <w:tc>
          <w:tcPr>
            <w:tcW w:w="673" w:type="dxa"/>
            <w:tcBorders>
              <w:top w:val="single" w:sz="8" w:space="0" w:color="auto"/>
              <w:left w:val="nil"/>
              <w:bottom w:val="nil"/>
              <w:right w:val="nil"/>
            </w:tcBorders>
            <w:noWrap/>
            <w:tcMar>
              <w:top w:w="15" w:type="dxa"/>
              <w:left w:w="15" w:type="dxa"/>
              <w:bottom w:w="0" w:type="dxa"/>
              <w:right w:w="15" w:type="dxa"/>
            </w:tcMar>
            <w:vAlign w:val="bottom"/>
          </w:tcPr>
          <w:p w:rsidR="00AB4A3D" w:rsidRPr="00AB4A3D" w:rsidRDefault="00AB4A3D" w:rsidP="00AB4A3D">
            <w:pPr>
              <w:spacing w:after="0" w:line="240" w:lineRule="auto"/>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 </w:t>
            </w:r>
          </w:p>
        </w:tc>
        <w:tc>
          <w:tcPr>
            <w:tcW w:w="1054" w:type="dxa"/>
            <w:gridSpan w:val="2"/>
            <w:tcBorders>
              <w:top w:val="single" w:sz="8" w:space="0" w:color="auto"/>
              <w:left w:val="nil"/>
              <w:bottom w:val="nil"/>
              <w:right w:val="nil"/>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 </w:t>
            </w:r>
          </w:p>
        </w:tc>
        <w:tc>
          <w:tcPr>
            <w:tcW w:w="6476" w:type="dxa"/>
            <w:gridSpan w:val="11"/>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в том числе:</w:t>
            </w:r>
          </w:p>
        </w:tc>
      </w:tr>
      <w:tr w:rsidR="00AB4A3D" w:rsidRPr="00AB4A3D" w:rsidTr="00E03812">
        <w:trPr>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Продолжительность периода безработицы</w:t>
            </w:r>
          </w:p>
        </w:tc>
        <w:tc>
          <w:tcPr>
            <w:tcW w:w="1727" w:type="dxa"/>
            <w:gridSpan w:val="3"/>
            <w:tcBorders>
              <w:top w:val="nil"/>
              <w:left w:val="nil"/>
              <w:bottom w:val="nil"/>
              <w:right w:val="nil"/>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val="en-US" w:eastAsia="ru-RU"/>
              </w:rPr>
            </w:pPr>
            <w:r w:rsidRPr="00AB4A3D">
              <w:rPr>
                <w:rFonts w:ascii="Times New Roman" w:eastAsia="Times New Roman" w:hAnsi="Times New Roman" w:cs="Times New Roman"/>
                <w:b/>
                <w:color w:val="002060"/>
                <w:sz w:val="20"/>
                <w:szCs w:val="20"/>
                <w:lang w:eastAsia="ru-RU"/>
              </w:rPr>
              <w:t>Всего безработных</w:t>
            </w:r>
            <w:r w:rsidRPr="00AB4A3D">
              <w:rPr>
                <w:rFonts w:ascii="Times New Roman" w:eastAsia="Times New Roman" w:hAnsi="Times New Roman" w:cs="Times New Roman"/>
                <w:b/>
                <w:color w:val="002060"/>
                <w:sz w:val="20"/>
                <w:szCs w:val="20"/>
                <w:lang w:val="en-US" w:eastAsia="ru-RU"/>
              </w:rPr>
              <w:t>,</w:t>
            </w:r>
            <w:r w:rsidRPr="00AB4A3D">
              <w:rPr>
                <w:rFonts w:ascii="Times New Roman" w:eastAsia="Times New Roman" w:hAnsi="Times New Roman" w:cs="Times New Roman"/>
                <w:b/>
                <w:color w:val="002060"/>
                <w:sz w:val="20"/>
                <w:szCs w:val="20"/>
                <w:lang w:eastAsia="ru-RU"/>
              </w:rPr>
              <w:t xml:space="preserve"> чел</w:t>
            </w:r>
            <w:r w:rsidRPr="00AB4A3D">
              <w:rPr>
                <w:rFonts w:ascii="Times New Roman" w:eastAsia="Times New Roman" w:hAnsi="Times New Roman" w:cs="Times New Roman"/>
                <w:b/>
                <w:color w:val="002060"/>
                <w:sz w:val="20"/>
                <w:szCs w:val="20"/>
                <w:lang w:val="en-US" w:eastAsia="ru-RU"/>
              </w:rPr>
              <w:t>.</w:t>
            </w:r>
          </w:p>
        </w:tc>
        <w:tc>
          <w:tcPr>
            <w:tcW w:w="1675"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молодежь </w:t>
            </w:r>
            <w:proofErr w:type="gramStart"/>
            <w:r w:rsidRPr="00AB4A3D">
              <w:rPr>
                <w:rFonts w:ascii="Times New Roman" w:eastAsia="Times New Roman" w:hAnsi="Times New Roman" w:cs="Times New Roman"/>
                <w:b/>
                <w:color w:val="002060"/>
                <w:sz w:val="20"/>
                <w:szCs w:val="20"/>
                <w:lang w:eastAsia="ru-RU"/>
              </w:rPr>
              <w:t>в</w:t>
            </w:r>
            <w:proofErr w:type="gramEnd"/>
          </w:p>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proofErr w:type="gramStart"/>
            <w:r w:rsidRPr="00AB4A3D">
              <w:rPr>
                <w:rFonts w:ascii="Times New Roman" w:eastAsia="Times New Roman" w:hAnsi="Times New Roman" w:cs="Times New Roman"/>
                <w:b/>
                <w:color w:val="002060"/>
                <w:sz w:val="20"/>
                <w:szCs w:val="20"/>
                <w:lang w:eastAsia="ru-RU"/>
              </w:rPr>
              <w:t>возрасте</w:t>
            </w:r>
            <w:proofErr w:type="gramEnd"/>
            <w:r w:rsidRPr="00AB4A3D">
              <w:rPr>
                <w:rFonts w:ascii="Times New Roman" w:eastAsia="Times New Roman" w:hAnsi="Times New Roman" w:cs="Times New Roman"/>
                <w:b/>
                <w:color w:val="002060"/>
                <w:sz w:val="20"/>
                <w:szCs w:val="20"/>
                <w:lang w:eastAsia="ru-RU"/>
              </w:rPr>
              <w:t xml:space="preserve"> 16-29 лет, чел.</w:t>
            </w:r>
          </w:p>
        </w:tc>
        <w:tc>
          <w:tcPr>
            <w:tcW w:w="51" w:type="dxa"/>
            <w:tcBorders>
              <w:top w:val="nil"/>
              <w:left w:val="nil"/>
              <w:bottom w:val="single" w:sz="4" w:space="0" w:color="auto"/>
              <w:right w:val="nil"/>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144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val="en-US" w:eastAsia="ru-RU"/>
              </w:rPr>
            </w:pPr>
            <w:r w:rsidRPr="00AB4A3D">
              <w:rPr>
                <w:rFonts w:ascii="Times New Roman" w:eastAsia="Times New Roman" w:hAnsi="Times New Roman" w:cs="Times New Roman"/>
                <w:b/>
                <w:color w:val="002060"/>
                <w:sz w:val="20"/>
                <w:szCs w:val="20"/>
                <w:lang w:eastAsia="ru-RU"/>
              </w:rPr>
              <w:t>женщины, чел</w:t>
            </w:r>
            <w:r w:rsidRPr="00AB4A3D">
              <w:rPr>
                <w:rFonts w:ascii="Times New Roman" w:eastAsia="Times New Roman" w:hAnsi="Times New Roman" w:cs="Times New Roman"/>
                <w:b/>
                <w:color w:val="002060"/>
                <w:sz w:val="20"/>
                <w:szCs w:val="20"/>
                <w:lang w:val="en-US" w:eastAsia="ru-RU"/>
              </w:rPr>
              <w:t>.</w:t>
            </w:r>
          </w:p>
        </w:tc>
        <w:tc>
          <w:tcPr>
            <w:tcW w:w="81" w:type="dxa"/>
            <w:tcBorders>
              <w:top w:val="nil"/>
              <w:left w:val="nil"/>
              <w:bottom w:val="nil"/>
              <w:right w:val="nil"/>
            </w:tcBorders>
            <w:noWrap/>
            <w:tcMar>
              <w:top w:w="15" w:type="dxa"/>
              <w:left w:w="15" w:type="dxa"/>
              <w:bottom w:w="0" w:type="dxa"/>
              <w:right w:w="15" w:type="dxa"/>
            </w:tcMar>
            <w:vAlign w:val="cente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1502" w:type="dxa"/>
            <w:gridSpan w:val="2"/>
            <w:tcBorders>
              <w:top w:val="nil"/>
              <w:left w:val="nil"/>
              <w:bottom w:val="nil"/>
              <w:right w:val="nil"/>
            </w:tcBorders>
            <w:noWrap/>
            <w:tcMar>
              <w:top w:w="15" w:type="dxa"/>
              <w:left w:w="15" w:type="dxa"/>
              <w:bottom w:w="0" w:type="dxa"/>
              <w:right w:w="15" w:type="dxa"/>
            </w:tcMar>
            <w:vAlign w:val="cente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инвалиды, чел.</w:t>
            </w:r>
          </w:p>
        </w:tc>
        <w:tc>
          <w:tcPr>
            <w:tcW w:w="269" w:type="dxa"/>
            <w:tcBorders>
              <w:top w:val="nil"/>
              <w:left w:val="single" w:sz="4" w:space="0" w:color="auto"/>
              <w:bottom w:val="single" w:sz="4" w:space="0" w:color="auto"/>
              <w:right w:val="nil"/>
            </w:tcBorders>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1458" w:type="dxa"/>
            <w:gridSpan w:val="2"/>
            <w:tcBorders>
              <w:top w:val="nil"/>
              <w:left w:val="nil"/>
              <w:bottom w:val="single" w:sz="4" w:space="0" w:color="auto"/>
              <w:right w:val="single" w:sz="8"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жители</w:t>
            </w:r>
          </w:p>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val="en-US" w:eastAsia="ru-RU"/>
              </w:rPr>
            </w:pPr>
            <w:r w:rsidRPr="00AB4A3D">
              <w:rPr>
                <w:rFonts w:ascii="Times New Roman" w:eastAsia="Times New Roman" w:hAnsi="Times New Roman" w:cs="Times New Roman"/>
                <w:b/>
                <w:color w:val="002060"/>
                <w:sz w:val="20"/>
                <w:szCs w:val="20"/>
                <w:lang w:eastAsia="ru-RU"/>
              </w:rPr>
              <w:t>сельской местности, чел</w:t>
            </w:r>
            <w:r w:rsidRPr="00AB4A3D">
              <w:rPr>
                <w:rFonts w:ascii="Times New Roman" w:eastAsia="Times New Roman" w:hAnsi="Times New Roman" w:cs="Times New Roman"/>
                <w:b/>
                <w:color w:val="002060"/>
                <w:sz w:val="20"/>
                <w:szCs w:val="20"/>
                <w:lang w:val="en-US" w:eastAsia="ru-RU"/>
              </w:rPr>
              <w:t>.</w:t>
            </w:r>
          </w:p>
        </w:tc>
      </w:tr>
      <w:tr w:rsidR="00AB4A3D" w:rsidRPr="00AB4A3D" w:rsidTr="00E03812">
        <w:trPr>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864"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1.10.</w:t>
            </w:r>
          </w:p>
        </w:tc>
        <w:tc>
          <w:tcPr>
            <w:tcW w:w="7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1.01.</w:t>
            </w:r>
          </w:p>
        </w:tc>
        <w:tc>
          <w:tcPr>
            <w:tcW w:w="955"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1.10.</w:t>
            </w:r>
          </w:p>
        </w:tc>
        <w:tc>
          <w:tcPr>
            <w:tcW w:w="627"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1.01.</w:t>
            </w:r>
          </w:p>
        </w:tc>
        <w:tc>
          <w:tcPr>
            <w:tcW w:w="864"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1.10.</w:t>
            </w:r>
          </w:p>
        </w:tc>
        <w:tc>
          <w:tcPr>
            <w:tcW w:w="72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1.10.</w:t>
            </w:r>
          </w:p>
        </w:tc>
        <w:tc>
          <w:tcPr>
            <w:tcW w:w="864"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nil"/>
              <w:bottom w:val="nil"/>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val="en-US" w:eastAsia="ru-RU"/>
              </w:rPr>
              <w:t>0</w:t>
            </w:r>
            <w:r w:rsidRPr="00AB4A3D">
              <w:rPr>
                <w:rFonts w:ascii="Times New Roman" w:eastAsia="Times New Roman" w:hAnsi="Times New Roman" w:cs="Times New Roman"/>
                <w:b/>
                <w:color w:val="002060"/>
                <w:sz w:val="20"/>
                <w:szCs w:val="20"/>
                <w:lang w:eastAsia="ru-RU"/>
              </w:rPr>
              <w:t>1.10.</w:t>
            </w:r>
          </w:p>
        </w:tc>
      </w:tr>
      <w:tr w:rsidR="00AB4A3D" w:rsidRPr="00AB4A3D" w:rsidTr="00E03812">
        <w:trPr>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w:t>
            </w:r>
          </w:p>
        </w:tc>
        <w:tc>
          <w:tcPr>
            <w:tcW w:w="864" w:type="dxa"/>
            <w:gridSpan w:val="2"/>
            <w:tcBorders>
              <w:top w:val="nil"/>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863" w:type="dxa"/>
            <w:tcBorders>
              <w:top w:val="nil"/>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720" w:type="dxa"/>
            <w:tcBorders>
              <w:top w:val="nil"/>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955" w:type="dxa"/>
            <w:tcBorders>
              <w:top w:val="nil"/>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627" w:type="dxa"/>
            <w:gridSpan w:val="2"/>
            <w:tcBorders>
              <w:top w:val="nil"/>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864" w:type="dxa"/>
            <w:tcBorders>
              <w:top w:val="nil"/>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720" w:type="dxa"/>
            <w:gridSpan w:val="2"/>
            <w:tcBorders>
              <w:top w:val="nil"/>
              <w:left w:val="nil"/>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863"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864"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c>
          <w:tcPr>
            <w:tcW w:w="863" w:type="dxa"/>
            <w:tcBorders>
              <w:top w:val="nil"/>
              <w:left w:val="nil"/>
              <w:bottom w:val="nil"/>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AB4A3D">
              <w:rPr>
                <w:rFonts w:ascii="Times New Roman" w:eastAsia="Times New Roman" w:hAnsi="Times New Roman" w:cs="Times New Roman"/>
                <w:b/>
                <w:color w:val="002060"/>
                <w:sz w:val="20"/>
                <w:szCs w:val="20"/>
                <w:lang w:eastAsia="ru-RU"/>
              </w:rPr>
              <w:t xml:space="preserve">2016 </w:t>
            </w:r>
          </w:p>
        </w:tc>
      </w:tr>
      <w:tr w:rsidR="00AB4A3D" w:rsidRPr="00AB4A3D" w:rsidTr="00E03812">
        <w:trPr>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Всего по области</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4538</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3922</w:t>
            </w:r>
          </w:p>
        </w:tc>
        <w:tc>
          <w:tcPr>
            <w:tcW w:w="72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834</w:t>
            </w:r>
          </w:p>
        </w:tc>
        <w:tc>
          <w:tcPr>
            <w:tcW w:w="9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667</w:t>
            </w:r>
          </w:p>
        </w:tc>
        <w:tc>
          <w:tcPr>
            <w:tcW w:w="627"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val="en-US" w:eastAsia="ru-RU"/>
              </w:rPr>
              <w:t>2</w:t>
            </w:r>
            <w:r w:rsidRPr="00AB4A3D">
              <w:rPr>
                <w:rFonts w:ascii="Times New Roman" w:eastAsia="Times New Roman" w:hAnsi="Times New Roman" w:cs="Times New Roman"/>
                <w:b/>
                <w:bCs/>
                <w:sz w:val="20"/>
                <w:szCs w:val="20"/>
                <w:lang w:eastAsia="ru-RU"/>
              </w:rPr>
              <w:t>462</w:t>
            </w:r>
          </w:p>
        </w:tc>
        <w:tc>
          <w:tcPr>
            <w:tcW w:w="86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2055</w:t>
            </w:r>
          </w:p>
        </w:tc>
        <w:tc>
          <w:tcPr>
            <w:tcW w:w="72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603</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569</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val="en-US" w:eastAsia="ru-RU"/>
              </w:rPr>
              <w:t>1</w:t>
            </w:r>
            <w:r w:rsidRPr="00AB4A3D">
              <w:rPr>
                <w:rFonts w:ascii="Times New Roman" w:eastAsia="Times New Roman" w:hAnsi="Times New Roman" w:cs="Times New Roman"/>
                <w:b/>
                <w:bCs/>
                <w:sz w:val="20"/>
                <w:szCs w:val="20"/>
                <w:lang w:eastAsia="ru-RU"/>
              </w:rPr>
              <w:t>304</w:t>
            </w:r>
          </w:p>
        </w:tc>
        <w:tc>
          <w:tcPr>
            <w:tcW w:w="863"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1159</w:t>
            </w:r>
          </w:p>
        </w:tc>
      </w:tr>
      <w:tr w:rsidR="00AB4A3D" w:rsidRPr="00AB4A3D" w:rsidTr="00E03812">
        <w:trPr>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до 1 месяца</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757</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561</w:t>
            </w:r>
          </w:p>
        </w:tc>
        <w:tc>
          <w:tcPr>
            <w:tcW w:w="72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val="en-US" w:eastAsia="ru-RU"/>
              </w:rPr>
              <w:t>1</w:t>
            </w:r>
            <w:r w:rsidRPr="00AB4A3D">
              <w:rPr>
                <w:rFonts w:ascii="Times New Roman" w:eastAsia="Times New Roman" w:hAnsi="Times New Roman" w:cs="Times New Roman"/>
                <w:sz w:val="20"/>
                <w:szCs w:val="20"/>
                <w:lang w:eastAsia="ru-RU"/>
              </w:rPr>
              <w:t>70</w:t>
            </w:r>
          </w:p>
        </w:tc>
        <w:tc>
          <w:tcPr>
            <w:tcW w:w="9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143</w:t>
            </w:r>
          </w:p>
        </w:tc>
        <w:tc>
          <w:tcPr>
            <w:tcW w:w="627"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val="en-US" w:eastAsia="ru-RU"/>
              </w:rPr>
              <w:t>3</w:t>
            </w:r>
            <w:r w:rsidRPr="00AB4A3D">
              <w:rPr>
                <w:rFonts w:ascii="Times New Roman" w:eastAsia="Times New Roman" w:hAnsi="Times New Roman" w:cs="Times New Roman"/>
                <w:sz w:val="20"/>
                <w:szCs w:val="20"/>
                <w:lang w:eastAsia="ru-RU"/>
              </w:rPr>
              <w:t>97</w:t>
            </w:r>
          </w:p>
        </w:tc>
        <w:tc>
          <w:tcPr>
            <w:tcW w:w="86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312</w:t>
            </w:r>
          </w:p>
        </w:tc>
        <w:tc>
          <w:tcPr>
            <w:tcW w:w="72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75</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90</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217</w:t>
            </w:r>
          </w:p>
        </w:tc>
        <w:tc>
          <w:tcPr>
            <w:tcW w:w="863"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153</w:t>
            </w:r>
          </w:p>
        </w:tc>
      </w:tr>
      <w:tr w:rsidR="00AB4A3D" w:rsidRPr="00AB4A3D" w:rsidTr="00E03812">
        <w:trPr>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от 1 до 4 мес.</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2072</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1581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434</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333</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1150</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820</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274</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211</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val="en-US" w:eastAsia="ru-RU"/>
              </w:rPr>
              <w:t>5</w:t>
            </w:r>
            <w:r w:rsidRPr="00AB4A3D">
              <w:rPr>
                <w:rFonts w:ascii="Times New Roman" w:eastAsia="Times New Roman" w:hAnsi="Times New Roman" w:cs="Times New Roman"/>
                <w:sz w:val="20"/>
                <w:szCs w:val="20"/>
                <w:lang w:eastAsia="ru-RU"/>
              </w:rPr>
              <w:t>91</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461</w:t>
            </w:r>
          </w:p>
        </w:tc>
      </w:tr>
      <w:tr w:rsidR="00AB4A3D" w:rsidRPr="00AB4A3D" w:rsidTr="00E03812">
        <w:trPr>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от 4 до 8 мес.</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1000</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1153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164</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149</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521</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551</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142</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167</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277</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380</w:t>
            </w:r>
          </w:p>
        </w:tc>
      </w:tr>
      <w:tr w:rsidR="00AB4A3D" w:rsidRPr="00AB4A3D" w:rsidTr="00E03812">
        <w:trPr>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от 8 до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561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469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61</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39</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305</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283</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81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68</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val="en-US" w:eastAsia="ru-RU"/>
              </w:rPr>
              <w:t>1</w:t>
            </w:r>
            <w:r w:rsidRPr="00AB4A3D">
              <w:rPr>
                <w:rFonts w:ascii="Times New Roman" w:eastAsia="Times New Roman" w:hAnsi="Times New Roman" w:cs="Times New Roman"/>
                <w:sz w:val="20"/>
                <w:szCs w:val="20"/>
                <w:lang w:eastAsia="ru-RU"/>
              </w:rPr>
              <w:t>77</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126</w:t>
            </w:r>
          </w:p>
        </w:tc>
      </w:tr>
      <w:tr w:rsidR="00AB4A3D" w:rsidRPr="00AB4A3D" w:rsidTr="00E03812">
        <w:trPr>
          <w:trHeight w:val="310"/>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более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148</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158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5</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89</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89</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33</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42</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39</w:t>
            </w:r>
          </w:p>
        </w:tc>
      </w:tr>
      <w:tr w:rsidR="00AB4A3D" w:rsidRPr="00AB4A3D" w:rsidTr="00E03812">
        <w:trPr>
          <w:trHeight w:val="310"/>
        </w:trPr>
        <w:tc>
          <w:tcPr>
            <w:tcW w:w="2015"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Средняя продолжительность периода безработицы</w:t>
            </w:r>
          </w:p>
        </w:tc>
        <w:tc>
          <w:tcPr>
            <w:tcW w:w="864"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val="en-US" w:eastAsia="ru-RU"/>
              </w:rPr>
            </w:pPr>
            <w:r w:rsidRPr="00AB4A3D">
              <w:rPr>
                <w:rFonts w:ascii="Times New Roman" w:eastAsia="Times New Roman" w:hAnsi="Times New Roman" w:cs="Times New Roman"/>
                <w:b/>
                <w:sz w:val="20"/>
                <w:szCs w:val="20"/>
                <w:lang w:eastAsia="ru-RU"/>
              </w:rPr>
              <w:t>4</w:t>
            </w:r>
            <w:r w:rsidRPr="00AB4A3D">
              <w:rPr>
                <w:rFonts w:ascii="Times New Roman" w:eastAsia="Times New Roman" w:hAnsi="Times New Roman" w:cs="Times New Roman"/>
                <w:b/>
                <w:sz w:val="20"/>
                <w:szCs w:val="20"/>
                <w:lang w:val="en-US" w:eastAsia="ru-RU"/>
              </w:rPr>
              <w:t>,</w:t>
            </w:r>
            <w:r w:rsidRPr="00AB4A3D">
              <w:rPr>
                <w:rFonts w:ascii="Times New Roman" w:eastAsia="Times New Roman" w:hAnsi="Times New Roman" w:cs="Times New Roman"/>
                <w:b/>
                <w:sz w:val="20"/>
                <w:szCs w:val="20"/>
                <w:lang w:eastAsia="ru-RU"/>
              </w:rPr>
              <w:t>3</w:t>
            </w:r>
          </w:p>
        </w:tc>
        <w:tc>
          <w:tcPr>
            <w:tcW w:w="863"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4,6</w:t>
            </w:r>
          </w:p>
        </w:tc>
        <w:tc>
          <w:tcPr>
            <w:tcW w:w="720"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val="en-US" w:eastAsia="ru-RU"/>
              </w:rPr>
              <w:t>3,</w:t>
            </w:r>
            <w:r w:rsidRPr="00AB4A3D">
              <w:rPr>
                <w:rFonts w:ascii="Times New Roman" w:eastAsia="Times New Roman" w:hAnsi="Times New Roman" w:cs="Times New Roman"/>
                <w:b/>
                <w:sz w:val="20"/>
                <w:szCs w:val="20"/>
                <w:lang w:eastAsia="ru-RU"/>
              </w:rPr>
              <w:t>4</w:t>
            </w:r>
          </w:p>
        </w:tc>
        <w:tc>
          <w:tcPr>
            <w:tcW w:w="955"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3,4</w:t>
            </w:r>
          </w:p>
        </w:tc>
        <w:tc>
          <w:tcPr>
            <w:tcW w:w="627"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4</w:t>
            </w:r>
            <w:r w:rsidRPr="00AB4A3D">
              <w:rPr>
                <w:rFonts w:ascii="Times New Roman" w:eastAsia="Times New Roman" w:hAnsi="Times New Roman" w:cs="Times New Roman"/>
                <w:b/>
                <w:sz w:val="20"/>
                <w:szCs w:val="20"/>
                <w:lang w:val="en-US" w:eastAsia="ru-RU"/>
              </w:rPr>
              <w:t>,</w:t>
            </w:r>
            <w:r w:rsidRPr="00AB4A3D">
              <w:rPr>
                <w:rFonts w:ascii="Times New Roman" w:eastAsia="Times New Roman" w:hAnsi="Times New Roman" w:cs="Times New Roman"/>
                <w:b/>
                <w:sz w:val="20"/>
                <w:szCs w:val="20"/>
                <w:lang w:eastAsia="ru-RU"/>
              </w:rPr>
              <w:t>3</w:t>
            </w:r>
          </w:p>
        </w:tc>
        <w:tc>
          <w:tcPr>
            <w:tcW w:w="864"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4,7</w:t>
            </w:r>
          </w:p>
        </w:tc>
        <w:tc>
          <w:tcPr>
            <w:tcW w:w="720"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4</w:t>
            </w:r>
            <w:r w:rsidRPr="00AB4A3D">
              <w:rPr>
                <w:rFonts w:ascii="Times New Roman" w:eastAsia="Times New Roman" w:hAnsi="Times New Roman" w:cs="Times New Roman"/>
                <w:b/>
                <w:sz w:val="20"/>
                <w:szCs w:val="20"/>
                <w:lang w:val="en-US" w:eastAsia="ru-RU"/>
              </w:rPr>
              <w:t>,</w:t>
            </w:r>
            <w:r w:rsidRPr="00AB4A3D">
              <w:rPr>
                <w:rFonts w:ascii="Times New Roman" w:eastAsia="Times New Roman" w:hAnsi="Times New Roman" w:cs="Times New Roman"/>
                <w:b/>
                <w:sz w:val="20"/>
                <w:szCs w:val="20"/>
                <w:lang w:eastAsia="ru-RU"/>
              </w:rPr>
              <w:t>7</w:t>
            </w:r>
          </w:p>
        </w:tc>
        <w:tc>
          <w:tcPr>
            <w:tcW w:w="863"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4,8</w:t>
            </w:r>
          </w:p>
        </w:tc>
        <w:tc>
          <w:tcPr>
            <w:tcW w:w="864"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val="en-US" w:eastAsia="ru-RU"/>
              </w:rPr>
              <w:t>4</w:t>
            </w:r>
            <w:r w:rsidRPr="00AB4A3D">
              <w:rPr>
                <w:rFonts w:ascii="Times New Roman" w:eastAsia="Times New Roman" w:hAnsi="Times New Roman" w:cs="Times New Roman"/>
                <w:b/>
                <w:sz w:val="20"/>
                <w:szCs w:val="20"/>
                <w:lang w:eastAsia="ru-RU"/>
              </w:rPr>
              <w:t>,3</w:t>
            </w:r>
          </w:p>
        </w:tc>
        <w:tc>
          <w:tcPr>
            <w:tcW w:w="863" w:type="dxa"/>
            <w:tcBorders>
              <w:top w:val="single" w:sz="4" w:space="0" w:color="auto"/>
              <w:left w:val="nil"/>
              <w:bottom w:val="single" w:sz="8" w:space="0" w:color="auto"/>
              <w:right w:val="single" w:sz="8"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4,6</w:t>
            </w:r>
          </w:p>
        </w:tc>
      </w:tr>
    </w:tbl>
    <w:p w:rsidR="007E32C4" w:rsidRDefault="007E32C4" w:rsidP="00AB4A3D">
      <w:pPr>
        <w:spacing w:after="0" w:line="240" w:lineRule="auto"/>
        <w:ind w:firstLine="708"/>
        <w:jc w:val="both"/>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Средняя продолжительность периода безработицы в целом по Ленинградской области           к </w:t>
      </w:r>
      <w:r w:rsidR="0058736C" w:rsidRPr="007E32C4">
        <w:rPr>
          <w:rFonts w:ascii="Times New Roman" w:eastAsia="Times New Roman" w:hAnsi="Times New Roman" w:cs="Times New Roman"/>
          <w:sz w:val="24"/>
          <w:szCs w:val="24"/>
          <w:lang w:eastAsia="ru-RU"/>
        </w:rPr>
        <w:t>началу октября</w:t>
      </w:r>
      <w:r w:rsidRPr="007E32C4">
        <w:rPr>
          <w:rFonts w:ascii="Times New Roman" w:eastAsia="Times New Roman" w:hAnsi="Times New Roman" w:cs="Times New Roman"/>
          <w:sz w:val="24"/>
          <w:szCs w:val="24"/>
          <w:lang w:eastAsia="ru-RU"/>
        </w:rPr>
        <w:t xml:space="preserve"> 2016 года незначительно увеличилась - до 4,6 месяца (в начале текущего года - 4,3 месяца).</w:t>
      </w:r>
    </w:p>
    <w:p w:rsidR="007E32C4" w:rsidRDefault="007E32C4" w:rsidP="00AB4A3D">
      <w:pPr>
        <w:spacing w:after="0" w:line="240" w:lineRule="auto"/>
        <w:jc w:val="center"/>
        <w:rPr>
          <w:rFonts w:ascii="Times New Roman" w:eastAsia="Times New Roman" w:hAnsi="Times New Roman" w:cs="Times New Roman"/>
          <w:b/>
          <w:sz w:val="24"/>
          <w:szCs w:val="24"/>
          <w:lang w:eastAsia="ru-RU"/>
        </w:rPr>
      </w:pPr>
    </w:p>
    <w:p w:rsidR="007E32C4" w:rsidRDefault="007E32C4" w:rsidP="00AB4A3D">
      <w:pPr>
        <w:spacing w:after="0" w:line="240" w:lineRule="auto"/>
        <w:jc w:val="center"/>
        <w:rPr>
          <w:rFonts w:ascii="Times New Roman" w:eastAsia="Times New Roman" w:hAnsi="Times New Roman" w:cs="Times New Roman"/>
          <w:b/>
          <w:sz w:val="24"/>
          <w:szCs w:val="24"/>
          <w:lang w:eastAsia="ru-RU"/>
        </w:rPr>
      </w:pPr>
    </w:p>
    <w:p w:rsidR="00AB4A3D" w:rsidRPr="007E32C4" w:rsidRDefault="00AB4A3D" w:rsidP="00AB4A3D">
      <w:pPr>
        <w:spacing w:after="0" w:line="240" w:lineRule="auto"/>
        <w:jc w:val="center"/>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Уровень регистрируемой безработицы</w:t>
      </w:r>
    </w:p>
    <w:p w:rsidR="00AB4A3D" w:rsidRPr="007E32C4" w:rsidRDefault="00AB4A3D" w:rsidP="00AB4A3D">
      <w:pPr>
        <w:spacing w:after="0" w:line="240" w:lineRule="auto"/>
        <w:rPr>
          <w:rFonts w:ascii="Times New Roman" w:eastAsia="Times New Roman" w:hAnsi="Times New Roman" w:cs="Times New Roman"/>
          <w:sz w:val="16"/>
          <w:szCs w:val="16"/>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Уровень регистрируемой безработицы в Ленинградской области на 01.10.2016 имел значение 0,40%, сократившись:</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на 0,06 процентных пункта (</w:t>
      </w:r>
      <w:proofErr w:type="gramStart"/>
      <w:r w:rsidRPr="007E32C4">
        <w:rPr>
          <w:rFonts w:ascii="Times New Roman" w:eastAsia="Times New Roman" w:hAnsi="Times New Roman" w:cs="Times New Roman"/>
          <w:sz w:val="24"/>
          <w:szCs w:val="24"/>
          <w:lang w:eastAsia="ru-RU"/>
        </w:rPr>
        <w:t>п</w:t>
      </w:r>
      <w:proofErr w:type="gramEnd"/>
      <w:r w:rsidRPr="007E32C4">
        <w:rPr>
          <w:rFonts w:ascii="Times New Roman" w:eastAsia="Times New Roman" w:hAnsi="Times New Roman" w:cs="Times New Roman"/>
          <w:sz w:val="24"/>
          <w:szCs w:val="24"/>
          <w:lang w:eastAsia="ru-RU"/>
        </w:rPr>
        <w:t xml:space="preserve">/п) по сравнению с началом 2016 года (0,46%);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на 0,02 </w:t>
      </w:r>
      <w:proofErr w:type="gramStart"/>
      <w:r w:rsidRPr="007E32C4">
        <w:rPr>
          <w:rFonts w:ascii="Times New Roman" w:eastAsia="Times New Roman" w:hAnsi="Times New Roman" w:cs="Times New Roman"/>
          <w:sz w:val="24"/>
          <w:szCs w:val="24"/>
          <w:lang w:eastAsia="ru-RU"/>
        </w:rPr>
        <w:t>п</w:t>
      </w:r>
      <w:proofErr w:type="gramEnd"/>
      <w:r w:rsidRPr="007E32C4">
        <w:rPr>
          <w:rFonts w:ascii="Times New Roman" w:eastAsia="Times New Roman" w:hAnsi="Times New Roman" w:cs="Times New Roman"/>
          <w:sz w:val="24"/>
          <w:szCs w:val="24"/>
          <w:lang w:eastAsia="ru-RU"/>
        </w:rPr>
        <w:t xml:space="preserve">/п по сравнению с 01.10.2015 (0,42%). </w:t>
      </w:r>
    </w:p>
    <w:p w:rsidR="00AB4A3D" w:rsidRPr="007E32C4" w:rsidRDefault="00AB4A3D" w:rsidP="00AB4A3D">
      <w:pPr>
        <w:spacing w:after="0" w:line="240" w:lineRule="auto"/>
        <w:ind w:firstLine="703"/>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При </w:t>
      </w:r>
      <w:proofErr w:type="spellStart"/>
      <w:r w:rsidRPr="007E32C4">
        <w:rPr>
          <w:rFonts w:ascii="Times New Roman" w:eastAsia="Times New Roman" w:hAnsi="Times New Roman" w:cs="Times New Roman"/>
          <w:sz w:val="24"/>
          <w:szCs w:val="24"/>
          <w:lang w:eastAsia="ru-RU"/>
        </w:rPr>
        <w:t>среднеобластном</w:t>
      </w:r>
      <w:proofErr w:type="spellEnd"/>
      <w:r w:rsidRPr="007E32C4">
        <w:rPr>
          <w:rFonts w:ascii="Times New Roman" w:eastAsia="Times New Roman" w:hAnsi="Times New Roman" w:cs="Times New Roman"/>
          <w:sz w:val="24"/>
          <w:szCs w:val="24"/>
          <w:lang w:eastAsia="ru-RU"/>
        </w:rPr>
        <w:t xml:space="preserve"> уровне регистрируемой безработицы в </w:t>
      </w:r>
      <w:r w:rsidR="0058736C" w:rsidRPr="007E32C4">
        <w:rPr>
          <w:rFonts w:ascii="Times New Roman" w:eastAsia="Times New Roman" w:hAnsi="Times New Roman" w:cs="Times New Roman"/>
          <w:sz w:val="24"/>
          <w:szCs w:val="24"/>
          <w:lang w:eastAsia="ru-RU"/>
        </w:rPr>
        <w:t>начале октября</w:t>
      </w:r>
      <w:r w:rsidRPr="007E32C4">
        <w:rPr>
          <w:rFonts w:ascii="Times New Roman" w:eastAsia="Times New Roman" w:hAnsi="Times New Roman" w:cs="Times New Roman"/>
          <w:sz w:val="24"/>
          <w:szCs w:val="24"/>
          <w:lang w:eastAsia="ru-RU"/>
        </w:rPr>
        <w:t xml:space="preserve"> 2016 года 0,40%, по территориям этот показатель имел значение: от 0,17% во Всеволожском муниципальном районе до 1,10% </w:t>
      </w:r>
      <w:proofErr w:type="gramStart"/>
      <w:r w:rsidRPr="007E32C4">
        <w:rPr>
          <w:rFonts w:ascii="Times New Roman" w:eastAsia="Times New Roman" w:hAnsi="Times New Roman" w:cs="Times New Roman"/>
          <w:sz w:val="24"/>
          <w:szCs w:val="24"/>
          <w:lang w:eastAsia="ru-RU"/>
        </w:rPr>
        <w:t>в</w:t>
      </w:r>
      <w:proofErr w:type="gramEnd"/>
      <w:r w:rsidRPr="007E32C4">
        <w:rPr>
          <w:rFonts w:ascii="Times New Roman" w:eastAsia="Times New Roman" w:hAnsi="Times New Roman" w:cs="Times New Roman"/>
          <w:sz w:val="24"/>
          <w:szCs w:val="24"/>
          <w:lang w:eastAsia="ru-RU"/>
        </w:rPr>
        <w:t xml:space="preserve"> </w:t>
      </w:r>
      <w:proofErr w:type="gramStart"/>
      <w:r w:rsidRPr="007E32C4">
        <w:rPr>
          <w:rFonts w:ascii="Times New Roman" w:eastAsia="Times New Roman" w:hAnsi="Times New Roman" w:cs="Times New Roman"/>
          <w:sz w:val="24"/>
          <w:szCs w:val="24"/>
          <w:lang w:eastAsia="ru-RU"/>
        </w:rPr>
        <w:t>Бокситогорском</w:t>
      </w:r>
      <w:proofErr w:type="gramEnd"/>
      <w:r w:rsidRPr="007E32C4">
        <w:rPr>
          <w:rFonts w:ascii="Times New Roman" w:eastAsia="Times New Roman" w:hAnsi="Times New Roman" w:cs="Times New Roman"/>
          <w:sz w:val="24"/>
          <w:szCs w:val="24"/>
          <w:lang w:eastAsia="ru-RU"/>
        </w:rPr>
        <w:t xml:space="preserve"> муниципальном районе.</w:t>
      </w:r>
    </w:p>
    <w:p w:rsidR="0058736C" w:rsidRPr="007E32C4" w:rsidRDefault="001C2908"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К началу текущего года с</w:t>
      </w:r>
      <w:r w:rsidR="0058736C" w:rsidRPr="007E32C4">
        <w:rPr>
          <w:rFonts w:ascii="Times New Roman" w:eastAsia="Times New Roman" w:hAnsi="Times New Roman" w:cs="Times New Roman"/>
          <w:sz w:val="24"/>
          <w:szCs w:val="24"/>
          <w:lang w:eastAsia="ru-RU"/>
        </w:rPr>
        <w:t>нижение уровня регистрируемой безработицы отмечен</w:t>
      </w:r>
      <w:r w:rsidRPr="007E32C4">
        <w:rPr>
          <w:rFonts w:ascii="Times New Roman" w:eastAsia="Times New Roman" w:hAnsi="Times New Roman" w:cs="Times New Roman"/>
          <w:sz w:val="24"/>
          <w:szCs w:val="24"/>
          <w:lang w:eastAsia="ru-RU"/>
        </w:rPr>
        <w:t>о</w:t>
      </w:r>
      <w:r w:rsidR="0058736C" w:rsidRPr="007E32C4">
        <w:rPr>
          <w:rFonts w:ascii="Times New Roman" w:eastAsia="Times New Roman" w:hAnsi="Times New Roman" w:cs="Times New Roman"/>
          <w:sz w:val="24"/>
          <w:szCs w:val="24"/>
          <w:lang w:eastAsia="ru-RU"/>
        </w:rPr>
        <w:t xml:space="preserve"> в 15 муниципальных районах и Сосновоборском городском округе</w:t>
      </w:r>
      <w:r w:rsidR="00CA3069">
        <w:rPr>
          <w:rFonts w:ascii="Times New Roman" w:eastAsia="Times New Roman" w:hAnsi="Times New Roman" w:cs="Times New Roman"/>
          <w:sz w:val="24"/>
          <w:szCs w:val="24"/>
          <w:lang w:eastAsia="ru-RU"/>
        </w:rPr>
        <w:t>. Н</w:t>
      </w:r>
      <w:r w:rsidR="0058736C" w:rsidRPr="007E32C4">
        <w:rPr>
          <w:rFonts w:ascii="Times New Roman" w:eastAsia="Times New Roman" w:hAnsi="Times New Roman" w:cs="Times New Roman"/>
          <w:sz w:val="24"/>
          <w:szCs w:val="24"/>
          <w:lang w:eastAsia="ru-RU"/>
        </w:rPr>
        <w:t xml:space="preserve">езначительное увеличение (на 0,1 процентного пункта) </w:t>
      </w:r>
      <w:proofErr w:type="gramStart"/>
      <w:r w:rsidR="0058736C" w:rsidRPr="007E32C4">
        <w:rPr>
          <w:rFonts w:ascii="Times New Roman" w:eastAsia="Times New Roman" w:hAnsi="Times New Roman" w:cs="Times New Roman"/>
          <w:sz w:val="24"/>
          <w:szCs w:val="24"/>
          <w:lang w:eastAsia="ru-RU"/>
        </w:rPr>
        <w:t>в</w:t>
      </w:r>
      <w:proofErr w:type="gramEnd"/>
      <w:r w:rsidR="0058736C" w:rsidRPr="007E32C4">
        <w:rPr>
          <w:rFonts w:ascii="Times New Roman" w:eastAsia="Times New Roman" w:hAnsi="Times New Roman" w:cs="Times New Roman"/>
          <w:sz w:val="24"/>
          <w:szCs w:val="24"/>
          <w:lang w:eastAsia="ru-RU"/>
        </w:rPr>
        <w:t xml:space="preserve"> </w:t>
      </w:r>
      <w:proofErr w:type="gramStart"/>
      <w:r w:rsidR="0058736C" w:rsidRPr="007E32C4">
        <w:rPr>
          <w:rFonts w:ascii="Times New Roman" w:eastAsia="Times New Roman" w:hAnsi="Times New Roman" w:cs="Times New Roman"/>
          <w:sz w:val="24"/>
          <w:szCs w:val="24"/>
          <w:lang w:eastAsia="ru-RU"/>
        </w:rPr>
        <w:t>Бокситогорском</w:t>
      </w:r>
      <w:proofErr w:type="gramEnd"/>
      <w:r w:rsidR="0058736C" w:rsidRPr="007E32C4">
        <w:rPr>
          <w:rFonts w:ascii="Times New Roman" w:eastAsia="Times New Roman" w:hAnsi="Times New Roman" w:cs="Times New Roman"/>
          <w:sz w:val="24"/>
          <w:szCs w:val="24"/>
          <w:lang w:eastAsia="ru-RU"/>
        </w:rPr>
        <w:t xml:space="preserve"> и Кировском муниципальных районах.</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По 9 территориям уровень регистрируемой безработицы ниже </w:t>
      </w:r>
      <w:proofErr w:type="spellStart"/>
      <w:r w:rsidRPr="007E32C4">
        <w:rPr>
          <w:rFonts w:ascii="Times New Roman" w:eastAsia="Times New Roman" w:hAnsi="Times New Roman" w:cs="Times New Roman"/>
          <w:sz w:val="24"/>
          <w:szCs w:val="24"/>
          <w:lang w:eastAsia="ru-RU"/>
        </w:rPr>
        <w:t>среднеобластного</w:t>
      </w:r>
      <w:proofErr w:type="spellEnd"/>
      <w:r w:rsidRPr="007E32C4">
        <w:rPr>
          <w:rFonts w:ascii="Times New Roman" w:eastAsia="Times New Roman" w:hAnsi="Times New Roman" w:cs="Times New Roman"/>
          <w:sz w:val="24"/>
          <w:szCs w:val="24"/>
          <w:lang w:eastAsia="ru-RU"/>
        </w:rPr>
        <w:t xml:space="preserve"> значения.</w:t>
      </w:r>
    </w:p>
    <w:p w:rsidR="00AB4A3D" w:rsidRPr="007E32C4" w:rsidRDefault="00AB4A3D" w:rsidP="00AB4A3D">
      <w:pPr>
        <w:spacing w:after="0" w:line="240" w:lineRule="auto"/>
        <w:ind w:right="84"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Ленинградская область, по-прежнему, входила в ограниченное число субъектов в РФ, имевших минимальный уровень регистрируемой безработицы.</w:t>
      </w:r>
    </w:p>
    <w:p w:rsidR="00AB4A3D" w:rsidRPr="007E32C4" w:rsidRDefault="0058736C" w:rsidP="00AB4A3D">
      <w:pPr>
        <w:spacing w:after="0" w:line="240" w:lineRule="auto"/>
        <w:ind w:right="84"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На </w:t>
      </w:r>
      <w:r w:rsidR="00AB4A3D" w:rsidRPr="007E32C4">
        <w:rPr>
          <w:rFonts w:ascii="Times New Roman" w:eastAsia="Times New Roman" w:hAnsi="Times New Roman" w:cs="Times New Roman"/>
          <w:sz w:val="24"/>
          <w:szCs w:val="24"/>
          <w:lang w:eastAsia="ru-RU"/>
        </w:rPr>
        <w:t>01.10.2016 только в Ленинградской области и г. Санкт-Петербург этот показатель – 0,4%, в г. Севастополе – 0,2%.</w:t>
      </w:r>
    </w:p>
    <w:p w:rsidR="00AB4A3D" w:rsidRPr="00AB4A3D" w:rsidRDefault="00AB4A3D" w:rsidP="00AB4A3D">
      <w:pPr>
        <w:spacing w:after="0" w:line="240" w:lineRule="auto"/>
        <w:ind w:right="84" w:firstLine="708"/>
        <w:jc w:val="both"/>
        <w:rPr>
          <w:rFonts w:ascii="Times New Roman" w:eastAsia="Times New Roman" w:hAnsi="Times New Roman" w:cs="Times New Roman"/>
          <w:sz w:val="16"/>
          <w:szCs w:val="16"/>
          <w:lang w:eastAsia="ru-RU"/>
        </w:rPr>
      </w:pPr>
    </w:p>
    <w:p w:rsidR="00AB4A3D" w:rsidRPr="00AB4A3D" w:rsidRDefault="00AB4A3D" w:rsidP="00AB4A3D">
      <w:pPr>
        <w:spacing w:after="0" w:line="240" w:lineRule="auto"/>
        <w:ind w:left="-142" w:right="282"/>
        <w:jc w:val="both"/>
        <w:rPr>
          <w:rFonts w:ascii="Times New Roman" w:eastAsia="Times New Roman" w:hAnsi="Times New Roman" w:cs="Times New Roman"/>
          <w:sz w:val="10"/>
          <w:szCs w:val="10"/>
          <w:lang w:eastAsia="ru-RU"/>
        </w:rPr>
      </w:pPr>
      <w:r>
        <w:rPr>
          <w:rFonts w:ascii="Times New Roman" w:eastAsia="Times New Roman" w:hAnsi="Times New Roman" w:cs="Times New Roman"/>
          <w:noProof/>
          <w:sz w:val="24"/>
          <w:szCs w:val="24"/>
          <w:lang w:eastAsia="ru-RU"/>
        </w:rPr>
        <w:drawing>
          <wp:inline distT="0" distB="0" distL="0" distR="0">
            <wp:extent cx="6616700" cy="40005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32C4" w:rsidRDefault="007E32C4" w:rsidP="00AB4A3D">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AB4A3D" w:rsidRPr="00AB4A3D"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Спрос на рабочую силу</w:t>
      </w: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В январе-сентябре 2016 года взаимодействие с работодателями, в части предоставления информации о потребности в рабочей силе и подбора необходимых кадров, оставалось одним </w:t>
      </w:r>
      <w:r w:rsidRPr="007E32C4">
        <w:rPr>
          <w:rFonts w:ascii="Times New Roman" w:eastAsia="Times New Roman" w:hAnsi="Times New Roman" w:cs="Times New Roman"/>
          <w:bCs/>
          <w:sz w:val="24"/>
          <w:szCs w:val="24"/>
          <w:lang w:eastAsia="ru-RU"/>
        </w:rPr>
        <w:br/>
        <w:t xml:space="preserve">из важных направлений деятельности службы занятости. </w:t>
      </w:r>
    </w:p>
    <w:p w:rsidR="00AB4A3D" w:rsidRPr="007E32C4" w:rsidRDefault="00AB4A3D" w:rsidP="00AB4A3D">
      <w:pPr>
        <w:spacing w:after="0" w:line="240" w:lineRule="auto"/>
        <w:ind w:firstLine="708"/>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По заявкам работодателей, в соответствии с их критериями, </w:t>
      </w:r>
      <w:r w:rsidR="00372520" w:rsidRPr="007E32C4">
        <w:rPr>
          <w:rFonts w:ascii="Times New Roman" w:eastAsia="Times New Roman" w:hAnsi="Times New Roman" w:cs="Times New Roman"/>
          <w:bCs/>
          <w:sz w:val="24"/>
          <w:szCs w:val="24"/>
          <w:lang w:eastAsia="ru-RU"/>
        </w:rPr>
        <w:t xml:space="preserve">специалисты службы занятости </w:t>
      </w:r>
      <w:r w:rsidRPr="007E32C4">
        <w:rPr>
          <w:rFonts w:ascii="Times New Roman" w:eastAsia="Times New Roman" w:hAnsi="Times New Roman" w:cs="Times New Roman"/>
          <w:bCs/>
          <w:sz w:val="24"/>
          <w:szCs w:val="24"/>
          <w:lang w:eastAsia="ru-RU"/>
        </w:rPr>
        <w:t>осуществляли подбор работников нужной профессии и квалификации.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начале 2016 года служба занятости располагала информацией о 12764 вакансиях, предоставленных 1184 работодателями.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январе-сентябре 2016 года работодателями: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заявлены</w:t>
      </w:r>
      <w:proofErr w:type="gramEnd"/>
      <w:r w:rsidRPr="007E32C4">
        <w:rPr>
          <w:rFonts w:ascii="Times New Roman" w:eastAsia="Times New Roman" w:hAnsi="Times New Roman" w:cs="Times New Roman"/>
          <w:sz w:val="24"/>
          <w:szCs w:val="24"/>
          <w:lang w:eastAsia="ru-RU"/>
        </w:rPr>
        <w:t xml:space="preserve"> 52212 новых вакансий;</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сняты с учета по различным причинам, в том числе в связи с трудоустройством на них граждан, 46599 вакансий. </w:t>
      </w:r>
      <w:proofErr w:type="gramEnd"/>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С середины 1 квартала  текущего года спрос на рабочую силу начал постепенно восстанавливаться.</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начале октября 2016 года текущий спрос на рабочую силу составлял 18377 вакансий,                  что на 5613 вакансий больше, чем в начале 2016 года (12764 вакансии).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территориям заявленные вакансии распределились следующим образом:</w:t>
      </w:r>
      <w:r w:rsidRPr="007E32C4">
        <w:rPr>
          <w:rFonts w:ascii="Times New Roman" w:eastAsia="Times New Roman" w:hAnsi="Times New Roman" w:cs="Times New Roman"/>
          <w:sz w:val="28"/>
          <w:szCs w:val="28"/>
          <w:lang w:eastAsia="ru-RU"/>
        </w:rPr>
        <w:t xml:space="preserve"> </w:t>
      </w:r>
      <w:r w:rsidRPr="007E32C4">
        <w:rPr>
          <w:rFonts w:ascii="Times New Roman" w:eastAsia="Times New Roman" w:hAnsi="Times New Roman" w:cs="Times New Roman"/>
          <w:sz w:val="24"/>
          <w:szCs w:val="24"/>
          <w:lang w:eastAsia="ru-RU"/>
        </w:rPr>
        <w:t xml:space="preserve">от 71 единицы (0,4% от текущего спроса на рабочую силу) в Лодейнопольском муниципальном районе до 3161 единицы (17,2%) в Кингисеппском муниципальном районе. </w:t>
      </w:r>
    </w:p>
    <w:p w:rsidR="00AB4A3D" w:rsidRPr="007E32C4" w:rsidRDefault="00AB4A3D" w:rsidP="00AB4A3D">
      <w:pPr>
        <w:spacing w:after="0" w:line="240" w:lineRule="auto"/>
        <w:ind w:firstLine="708"/>
        <w:jc w:val="both"/>
        <w:rPr>
          <w:rFonts w:ascii="Times New Roman" w:eastAsia="Times New Roman" w:hAnsi="Times New Roman" w:cs="Times New Roman"/>
          <w:sz w:val="16"/>
          <w:szCs w:val="16"/>
          <w:lang w:eastAsia="ru-RU"/>
        </w:rPr>
      </w:pPr>
    </w:p>
    <w:p w:rsidR="00AB4A3D" w:rsidRPr="00AB4A3D" w:rsidRDefault="00AB4A3D" w:rsidP="00AB4A3D">
      <w:pPr>
        <w:spacing w:after="0" w:line="240" w:lineRule="auto"/>
        <w:ind w:left="284"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48705" cy="4636770"/>
            <wp:effectExtent l="0" t="0" r="23495" b="1143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4A3D" w:rsidRPr="00AB4A3D" w:rsidRDefault="00AB4A3D" w:rsidP="00AB4A3D">
      <w:pPr>
        <w:spacing w:after="0" w:line="240" w:lineRule="auto"/>
        <w:ind w:left="567" w:right="282"/>
        <w:jc w:val="both"/>
        <w:rPr>
          <w:rFonts w:ascii="Times New Roman" w:eastAsia="Times New Roman" w:hAnsi="Times New Roman" w:cs="Times New Roman"/>
          <w:sz w:val="4"/>
          <w:szCs w:val="4"/>
          <w:lang w:eastAsia="ru-RU"/>
        </w:rPr>
      </w:pPr>
    </w:p>
    <w:p w:rsidR="00AB4A3D" w:rsidRPr="00AB4A3D" w:rsidRDefault="00AB4A3D" w:rsidP="00AB4A3D">
      <w:pPr>
        <w:spacing w:after="0" w:line="240" w:lineRule="auto"/>
        <w:ind w:firstLine="708"/>
        <w:jc w:val="both"/>
        <w:rPr>
          <w:rFonts w:ascii="Times New Roman" w:eastAsia="Times New Roman" w:hAnsi="Times New Roman" w:cs="Times New Roman"/>
          <w:color w:val="00B0F0"/>
          <w:sz w:val="16"/>
          <w:szCs w:val="16"/>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Из 18377 заявленных работодателями вакансий (текущий спрос) для трудоустройства рабочих предлагались 13235 вакансий (72%), для инженерно-технических работников и служащих –5142 вакансии (28%).</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Среди всех отраслей экономики, наибольшую потребность в кадрах испытывала сфера «обрабатывающие производства» – 4032 вакансии (21,9% от общего числа вакансий – 18377 единиц), далее по видам экономической деятельности:</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строительство – 4023 вакансии (21,9%);</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государственное управление и обеспечение военной безопасности – 1675 вакансий (9,1%);</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здравоохранение и предоставление социальных услуг – 1555 вакансий (8,5%);</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оптовая и розничная торговля, ремонт автотранспортных средств – 1415 вакансий (7,7%); </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операции с недвижимым имуществом, аренда и предоставление услуг – 1367 вакансий (7,4%);</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транспорт и связь – 1292 вакансии (7%);</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сельское хозяйство, охота и лесное хозяйство – 1088 вакансий (5,9%);</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образование – 468 вакансий (2,6%);</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добыча полезных ископаемых – 387 вакансий (2,1%);</w:t>
      </w:r>
    </w:p>
    <w:p w:rsidR="007E32C4" w:rsidRDefault="007E32C4" w:rsidP="00AB4A3D">
      <w:pPr>
        <w:spacing w:after="0" w:line="240" w:lineRule="auto"/>
        <w:ind w:firstLine="709"/>
        <w:contextualSpacing/>
        <w:jc w:val="both"/>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предоставление прочих коммунальных, социальных и персональных услуг – 296 вакансий (1,6%);</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гостиницы и рестораны – 270 вакансий (1,5%);</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финансовая деятельность – 249 вакансий (1,4%);</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производство и распределение электроэнергии газа и воды – 248 вакансий (1,4%) и т.д.</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По 20 наименованиям наиболее востребованных рабочих профессий заявлено 6365 вакансий (34,6% от текущего спроса на рабочую силу). Предложение рабочей силы по этой группе профессий в 4,4 раза меньше. </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Наиболее востребованные рабочие профессии (количество вакансий): </w:t>
      </w:r>
      <w:r w:rsidRPr="007E32C4">
        <w:rPr>
          <w:rFonts w:ascii="Times New Roman" w:eastAsia="Times New Roman" w:hAnsi="Times New Roman" w:cs="Times New Roman"/>
          <w:sz w:val="24"/>
          <w:szCs w:val="24"/>
          <w:lang w:eastAsia="ru-RU"/>
        </w:rPr>
        <w:br/>
        <w:t>слесарь – 1000, швея – 745, монтажник – 624, водитель – 554, оператор – 541, сварщик – 426, машинист – 421, электрик, электромонтер – 273, плотник – 269, стропальщик – 233, продавец – 220, каменщик – 220, маляр, штукатур – 208, повар – 177, токарь – 130, станочник – 91, тракторист – 83, электромонтажник – 73, столяр – 41, фрезеровщик – 36.</w:t>
      </w:r>
      <w:proofErr w:type="gramEnd"/>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20 наименованиям наиболее востребованных должностей инженерно-технических работников и служащих заявлено 3802 вакансии (20,7% от текущего спроса на рабочую силу). Предложение рабочей силы по этой группе профессий в 2,3 раза меньше.</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Наибольшая потребность (количество вакансий): по врачам – 686, инженерам – 586, военнослужащим – 531 медицинским сестрам – 442, агентам – 210, мастерам – 191, фельдшерам – 179, педагогам (преподавателям, учителям) – 151, техникам – 141, полицейским (следователям) – 136, менеджерам – 115, кассирам – 91, механикам – 81, охранникам – 65, бухгалтерам – 56, воспитателям – 55, инспекторам – 28, администраторам – 27, технологам – 18, экономистам – 13.</w:t>
      </w:r>
      <w:proofErr w:type="gramEnd"/>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Сохранялся высокий спрос на неквалифицированных работников. </w:t>
      </w:r>
      <w:r w:rsidRPr="007E32C4">
        <w:rPr>
          <w:rFonts w:ascii="Times New Roman" w:eastAsia="Times New Roman" w:hAnsi="Times New Roman" w:cs="Times New Roman"/>
          <w:sz w:val="24"/>
          <w:szCs w:val="24"/>
          <w:lang w:eastAsia="ru-RU"/>
        </w:rPr>
        <w:br/>
        <w:t>По 20 наименованиям наиболее востребованных профессий этой группы заявлено 2804 вакансии (15,3% от текущего спроса на рабочую силу). Предложение рабочей силы по этой группе профессий в 3,3 раза меньше.</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Работодателями предоставлена информация о потребности в 1302 рабочих, (включая подсобных рабочих, кухонных рабочих, дорожных рабочих, рабочих), 394 стрелках, 371 уборщике, 129 укладчиках (упаковщиках), 114 монтерах (пути), 71 дворнике, 70 грузчиках, 65 кладовщиках, 62 сортировщиках, 52 санитарах, 44 мойщиках, 42 овощеводах, 24 животноводах, 22 сторожах,17 фасовщиках, 17 почтальонах, 8 помощниках воспитателя. </w:t>
      </w:r>
      <w:proofErr w:type="gramEnd"/>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Из 18377 вакансий:</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1073 вакансии (5,8%) предоставлены работодателями, представлявшими муниципальные виды собственности, 3507 вакансий (19,1%) – государственные формы собственности и 13797 вакансий (75,1%) – другие формы собственности.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Трудоустройство граждан</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При содействии службы занятости в январе-сентябре 2016 года на все виды работ трудоустроено 16166 человек, что на</w:t>
      </w:r>
      <w:r w:rsidR="00B642CA">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564 человека больше, чем в </w:t>
      </w:r>
      <w:r w:rsidR="00372520" w:rsidRPr="007E32C4">
        <w:rPr>
          <w:rFonts w:ascii="Times New Roman" w:eastAsia="Times New Roman" w:hAnsi="Times New Roman" w:cs="Times New Roman"/>
          <w:sz w:val="24"/>
          <w:szCs w:val="24"/>
          <w:lang w:eastAsia="ru-RU"/>
        </w:rPr>
        <w:t xml:space="preserve">аналогичном периоде </w:t>
      </w:r>
      <w:r w:rsidRPr="007E32C4">
        <w:rPr>
          <w:rFonts w:ascii="Times New Roman" w:eastAsia="Times New Roman" w:hAnsi="Times New Roman" w:cs="Times New Roman"/>
          <w:sz w:val="24"/>
          <w:szCs w:val="24"/>
          <w:lang w:eastAsia="ru-RU"/>
        </w:rPr>
        <w:t>2015 года.</w:t>
      </w:r>
    </w:p>
    <w:p w:rsidR="00CA3069" w:rsidRPr="007E32C4" w:rsidRDefault="00CA3069" w:rsidP="00CA3069">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Эффективность трудоустройства граждан (отношение трудоустроенных граждан к ищущим работу гражданам, обратившимся в соответствующем периоде) является одним из основных показателей оценки работы службы занятости. В январе-сентябре 2016 года этот показатель увеличился до 68,5% (в январе-сентябре 2015 года – 66,4%).</w:t>
      </w:r>
    </w:p>
    <w:p w:rsidR="00CA3069" w:rsidRPr="007E32C4" w:rsidRDefault="00CA3069" w:rsidP="00CA3069">
      <w:pPr>
        <w:spacing w:after="0" w:line="240" w:lineRule="auto"/>
        <w:ind w:firstLine="851"/>
        <w:jc w:val="both"/>
        <w:rPr>
          <w:rFonts w:ascii="Times New Roman" w:eastAsia="Calibri" w:hAnsi="Times New Roman" w:cs="Times New Roman"/>
          <w:sz w:val="24"/>
          <w:szCs w:val="24"/>
        </w:rPr>
      </w:pPr>
      <w:r w:rsidRPr="007E32C4">
        <w:rPr>
          <w:rFonts w:ascii="Times New Roman" w:eastAsia="Times New Roman" w:hAnsi="Times New Roman" w:cs="Times New Roman"/>
          <w:sz w:val="24"/>
          <w:szCs w:val="24"/>
          <w:lang w:eastAsia="ru-RU"/>
        </w:rPr>
        <w:t>В 10</w:t>
      </w:r>
      <w:r w:rsidRPr="007E32C4">
        <w:rPr>
          <w:rFonts w:ascii="Times New Roman" w:eastAsia="Calibri" w:hAnsi="Times New Roman" w:cs="Times New Roman"/>
          <w:sz w:val="24"/>
          <w:szCs w:val="24"/>
        </w:rPr>
        <w:t xml:space="preserve"> филиалах государственных казенных учреждениях Ленинградской области (далее – ГКУ ЦЗН ЛО) этот показатель выше </w:t>
      </w:r>
      <w:proofErr w:type="spellStart"/>
      <w:r w:rsidRPr="007E32C4">
        <w:rPr>
          <w:rFonts w:ascii="Times New Roman" w:eastAsia="Calibri" w:hAnsi="Times New Roman" w:cs="Times New Roman"/>
          <w:sz w:val="24"/>
          <w:szCs w:val="24"/>
        </w:rPr>
        <w:t>среднеобластного</w:t>
      </w:r>
      <w:proofErr w:type="spellEnd"/>
      <w:r w:rsidRPr="007E32C4">
        <w:rPr>
          <w:rFonts w:ascii="Times New Roman" w:eastAsia="Calibri" w:hAnsi="Times New Roman" w:cs="Times New Roman"/>
          <w:sz w:val="24"/>
          <w:szCs w:val="24"/>
        </w:rPr>
        <w:t xml:space="preserve"> значения: </w:t>
      </w:r>
      <w:proofErr w:type="gramStart"/>
      <w:r w:rsidRPr="007E32C4">
        <w:rPr>
          <w:rFonts w:ascii="Times New Roman" w:eastAsia="Calibri" w:hAnsi="Times New Roman" w:cs="Times New Roman"/>
          <w:sz w:val="24"/>
          <w:szCs w:val="24"/>
        </w:rPr>
        <w:t xml:space="preserve">Выборгском (70,1%), Гатчинском (70,5%), Приозерском (73,6%), </w:t>
      </w:r>
      <w:proofErr w:type="spellStart"/>
      <w:r w:rsidRPr="007E32C4">
        <w:rPr>
          <w:rFonts w:ascii="Times New Roman" w:eastAsia="Calibri" w:hAnsi="Times New Roman" w:cs="Times New Roman"/>
          <w:sz w:val="24"/>
          <w:szCs w:val="24"/>
        </w:rPr>
        <w:t>Волховском</w:t>
      </w:r>
      <w:proofErr w:type="spellEnd"/>
      <w:r w:rsidRPr="007E32C4">
        <w:rPr>
          <w:rFonts w:ascii="Times New Roman" w:eastAsia="Calibri" w:hAnsi="Times New Roman" w:cs="Times New Roman"/>
          <w:sz w:val="24"/>
          <w:szCs w:val="24"/>
        </w:rPr>
        <w:t xml:space="preserve"> (74,5%), Всеволожском (74,9%), </w:t>
      </w:r>
      <w:proofErr w:type="spellStart"/>
      <w:r w:rsidRPr="007E32C4">
        <w:rPr>
          <w:rFonts w:ascii="Times New Roman" w:eastAsia="Calibri" w:hAnsi="Times New Roman" w:cs="Times New Roman"/>
          <w:sz w:val="24"/>
          <w:szCs w:val="24"/>
        </w:rPr>
        <w:t>Тосненском</w:t>
      </w:r>
      <w:proofErr w:type="spellEnd"/>
      <w:r w:rsidRPr="007E32C4">
        <w:rPr>
          <w:rFonts w:ascii="Times New Roman" w:eastAsia="Calibri" w:hAnsi="Times New Roman" w:cs="Times New Roman"/>
          <w:sz w:val="24"/>
          <w:szCs w:val="24"/>
        </w:rPr>
        <w:t xml:space="preserve"> (75,2%), Кировском (77,9%), Ломоносовском (79,2%), Сосновоборском (79,9%), Тихвинском (83,6%).</w:t>
      </w:r>
      <w:proofErr w:type="gramEnd"/>
    </w:p>
    <w:p w:rsidR="00AB4A3D" w:rsidRPr="007E32C4" w:rsidRDefault="00AB4A3D" w:rsidP="00AB4A3D">
      <w:pPr>
        <w:spacing w:after="0" w:line="240" w:lineRule="auto"/>
        <w:ind w:firstLine="426"/>
        <w:jc w:val="both"/>
        <w:rPr>
          <w:rFonts w:ascii="Times New Roman" w:eastAsia="Times New Roman" w:hAnsi="Times New Roman" w:cs="Times New Roman"/>
          <w:sz w:val="24"/>
          <w:szCs w:val="24"/>
          <w:lang w:eastAsia="ru-RU"/>
        </w:rPr>
      </w:pPr>
    </w:p>
    <w:p w:rsidR="00AB4A3D" w:rsidRPr="00AB4A3D" w:rsidRDefault="00AB4A3D" w:rsidP="00AB4A3D">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71310" cy="35547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1310" cy="3554730"/>
                    </a:xfrm>
                    <a:prstGeom prst="rect">
                      <a:avLst/>
                    </a:prstGeom>
                    <a:noFill/>
                  </pic:spPr>
                </pic:pic>
              </a:graphicData>
            </a:graphic>
          </wp:inline>
        </w:drawing>
      </w:r>
    </w:p>
    <w:p w:rsidR="00AB4A3D" w:rsidRPr="00AB4A3D" w:rsidRDefault="00AB4A3D" w:rsidP="00AB4A3D">
      <w:pPr>
        <w:spacing w:after="0" w:line="240" w:lineRule="auto"/>
        <w:ind w:firstLine="426"/>
        <w:jc w:val="both"/>
        <w:rPr>
          <w:rFonts w:ascii="Times New Roman" w:eastAsia="Times New Roman" w:hAnsi="Times New Roman" w:cs="Times New Roman"/>
          <w:color w:val="0070C0"/>
          <w:sz w:val="16"/>
          <w:szCs w:val="16"/>
          <w:lang w:eastAsia="ru-RU"/>
        </w:rPr>
      </w:pPr>
    </w:p>
    <w:p w:rsidR="00AB4A3D" w:rsidRPr="007E32C4" w:rsidRDefault="00AB4A3D" w:rsidP="00AB4A3D">
      <w:pPr>
        <w:keepNext/>
        <w:spacing w:after="0" w:line="240" w:lineRule="auto"/>
        <w:jc w:val="center"/>
        <w:outlineLvl w:val="4"/>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 xml:space="preserve">Временное трудоустройство безработных граждан, </w:t>
      </w:r>
    </w:p>
    <w:p w:rsidR="00AB4A3D" w:rsidRPr="007E32C4" w:rsidRDefault="00AB4A3D" w:rsidP="00AB4A3D">
      <w:pPr>
        <w:keepNext/>
        <w:spacing w:after="0" w:line="240" w:lineRule="auto"/>
        <w:jc w:val="center"/>
        <w:outlineLvl w:val="4"/>
        <w:rPr>
          <w:rFonts w:ascii="Times New Roman" w:eastAsia="Times New Roman" w:hAnsi="Times New Roman" w:cs="Times New Roman"/>
          <w:b/>
          <w:sz w:val="24"/>
          <w:szCs w:val="24"/>
          <w:lang w:eastAsia="ru-RU"/>
        </w:rPr>
      </w:pPr>
      <w:proofErr w:type="gramStart"/>
      <w:r w:rsidRPr="007E32C4">
        <w:rPr>
          <w:rFonts w:ascii="Times New Roman" w:eastAsia="Times New Roman" w:hAnsi="Times New Roman" w:cs="Times New Roman"/>
          <w:b/>
          <w:sz w:val="24"/>
          <w:szCs w:val="24"/>
          <w:lang w:eastAsia="ru-RU"/>
        </w:rPr>
        <w:t>испытывающих</w:t>
      </w:r>
      <w:proofErr w:type="gramEnd"/>
      <w:r w:rsidRPr="007E32C4">
        <w:rPr>
          <w:rFonts w:ascii="Times New Roman" w:eastAsia="Times New Roman" w:hAnsi="Times New Roman" w:cs="Times New Roman"/>
          <w:b/>
          <w:sz w:val="24"/>
          <w:szCs w:val="24"/>
          <w:lang w:eastAsia="ru-RU"/>
        </w:rPr>
        <w:t xml:space="preserve"> трудности в поиске работы</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на временные работы трудоустроено 164 безработных гражданина, испытывающих трудности в поиске работы, из них: 107 человек – инвалиды; 43 человека – граждане предпенсионного возраста; 16 человек – родители, имеющие несовершеннолетних детей.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Завершили участие во временных работах 137 безработных граждан.</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ind w:firstLine="708"/>
        <w:jc w:val="center"/>
        <w:outlineLvl w:val="4"/>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 xml:space="preserve">Временное трудоустройство несовершеннолетних граждан в возрасте от 14 до 18 лет </w:t>
      </w:r>
    </w:p>
    <w:p w:rsidR="00AB4A3D" w:rsidRPr="007E32C4" w:rsidRDefault="00AB4A3D" w:rsidP="00AB4A3D">
      <w:pPr>
        <w:keepNext/>
        <w:spacing w:after="0" w:line="240" w:lineRule="auto"/>
        <w:ind w:firstLine="708"/>
        <w:jc w:val="center"/>
        <w:outlineLvl w:val="4"/>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в свободное от учебы время</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На временные работы за 9 месяцев 2016 года трудоустроено 9007 несовершеннолетних граждан в возрасте от 14 до 18 лет в свободное от учебы время, из них:</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6122 подростка – городские жители;</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2885 подростков – сельские жители</w:t>
      </w:r>
      <w:r w:rsidR="00E870C5" w:rsidRPr="007E32C4">
        <w:rPr>
          <w:rFonts w:ascii="Times New Roman" w:eastAsia="Times New Roman" w:hAnsi="Times New Roman" w:cs="Times New Roman"/>
          <w:bCs/>
          <w:sz w:val="24"/>
          <w:szCs w:val="24"/>
          <w:lang w:eastAsia="ru-RU"/>
        </w:rPr>
        <w:t>.</w:t>
      </w:r>
    </w:p>
    <w:p w:rsidR="00E870C5" w:rsidRPr="007E32C4" w:rsidRDefault="00E870C5"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По отдельным категориям:</w:t>
      </w:r>
    </w:p>
    <w:p w:rsidR="00E870C5" w:rsidRPr="007E32C4" w:rsidRDefault="00E870C5"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8617- учащи</w:t>
      </w:r>
      <w:r w:rsidR="00B642CA">
        <w:rPr>
          <w:rFonts w:ascii="Times New Roman" w:eastAsia="Times New Roman" w:hAnsi="Times New Roman" w:cs="Times New Roman"/>
          <w:bCs/>
          <w:sz w:val="24"/>
          <w:szCs w:val="24"/>
          <w:lang w:eastAsia="ru-RU"/>
        </w:rPr>
        <w:t>х</w:t>
      </w:r>
      <w:r w:rsidRPr="007E32C4">
        <w:rPr>
          <w:rFonts w:ascii="Times New Roman" w:eastAsia="Times New Roman" w:hAnsi="Times New Roman" w:cs="Times New Roman"/>
          <w:bCs/>
          <w:sz w:val="24"/>
          <w:szCs w:val="24"/>
          <w:lang w:eastAsia="ru-RU"/>
        </w:rPr>
        <w:t>ся школ;</w:t>
      </w:r>
    </w:p>
    <w:p w:rsidR="00E870C5" w:rsidRPr="007E32C4" w:rsidRDefault="00E870C5"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390 -</w:t>
      </w:r>
      <w:r w:rsidR="00C86AF3">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студенты;</w:t>
      </w:r>
    </w:p>
    <w:p w:rsidR="00E870C5"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72 подростка – лица из числа детей сирот, детей, оставшихся без попечения родителей</w:t>
      </w:r>
      <w:r w:rsidR="00E870C5" w:rsidRPr="007E32C4">
        <w:rPr>
          <w:rFonts w:ascii="Times New Roman" w:eastAsia="Times New Roman" w:hAnsi="Times New Roman" w:cs="Times New Roman"/>
          <w:bCs/>
          <w:sz w:val="24"/>
          <w:szCs w:val="24"/>
          <w:lang w:eastAsia="ru-RU"/>
        </w:rPr>
        <w:t>;</w:t>
      </w:r>
    </w:p>
    <w:p w:rsidR="00AB4A3D" w:rsidRPr="007E32C4" w:rsidRDefault="00E870C5"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46 подростков – инвалиды.</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sz w:val="24"/>
          <w:szCs w:val="24"/>
          <w:lang w:eastAsia="ru-RU"/>
        </w:rPr>
        <w:t xml:space="preserve">Подростки занимались благоустройством территорий предприятий (организаций)                         и населённых пунктов; подготовкой и проведением культурных и спортивных мероприятий; </w:t>
      </w:r>
      <w:r w:rsidRPr="007E32C4">
        <w:rPr>
          <w:rFonts w:ascii="Times New Roman" w:eastAsia="Times New Roman" w:hAnsi="Times New Roman" w:cs="Times New Roman"/>
          <w:bCs/>
          <w:sz w:val="24"/>
          <w:szCs w:val="24"/>
          <w:lang w:eastAsia="ru-RU"/>
        </w:rPr>
        <w:t>оказывали социальную помощь на дому (патронажная служба) гражданам пожилого возраста, ветеранам и участникам Великой Отечественной войны.</w:t>
      </w:r>
    </w:p>
    <w:p w:rsidR="007E32C4" w:rsidRPr="007E32C4" w:rsidRDefault="007E32C4" w:rsidP="00AB4A3D">
      <w:pPr>
        <w:spacing w:after="0" w:line="240" w:lineRule="auto"/>
        <w:ind w:firstLine="709"/>
        <w:jc w:val="center"/>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center"/>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Общественные работы</w:t>
      </w:r>
    </w:p>
    <w:p w:rsidR="00AB4A3D" w:rsidRPr="007E32C4" w:rsidRDefault="00AB4A3D" w:rsidP="00AB4A3D">
      <w:pPr>
        <w:spacing w:after="0" w:line="240" w:lineRule="auto"/>
        <w:ind w:firstLine="709"/>
        <w:jc w:val="center"/>
        <w:rPr>
          <w:rFonts w:ascii="Times New Roman" w:eastAsia="Times New Roman" w:hAnsi="Times New Roman" w:cs="Times New Roman"/>
          <w:sz w:val="24"/>
          <w:szCs w:val="24"/>
          <w:lang w:eastAsia="ru-RU"/>
        </w:rPr>
      </w:pPr>
    </w:p>
    <w:p w:rsidR="00E870C5"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На общественные работы трудоустроено 1212 граждан.</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Среди приступивших</w:t>
      </w:r>
      <w:r w:rsidR="00E870C5" w:rsidRP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к оплачиваемым общественным работам: 878 человек - безработные граждане; </w:t>
      </w:r>
      <w:r w:rsidR="00E870C5" w:rsidRPr="007E32C4">
        <w:rPr>
          <w:rFonts w:ascii="Times New Roman" w:eastAsia="Times New Roman" w:hAnsi="Times New Roman" w:cs="Times New Roman"/>
          <w:sz w:val="24"/>
          <w:szCs w:val="24"/>
          <w:lang w:eastAsia="ru-RU"/>
        </w:rPr>
        <w:t xml:space="preserve">157 человек – </w:t>
      </w:r>
      <w:r w:rsidR="00CA3069">
        <w:rPr>
          <w:rFonts w:ascii="Times New Roman" w:eastAsia="Times New Roman" w:hAnsi="Times New Roman" w:cs="Times New Roman"/>
          <w:sz w:val="24"/>
          <w:szCs w:val="24"/>
          <w:lang w:eastAsia="ru-RU"/>
        </w:rPr>
        <w:t>инвалиды</w:t>
      </w:r>
      <w:r w:rsidR="00E870C5" w:rsidRP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112 человек – граждане, стремящиеся возобновить трудовую деятельность после длительного (более года) перерыва; 98 человек – граждане, впервые ищущие работу, из них: 80 человек – не имеющие квалификации.</w:t>
      </w:r>
      <w:proofErr w:type="gramEnd"/>
    </w:p>
    <w:p w:rsidR="00AB4A3D" w:rsidRPr="007E32C4" w:rsidRDefault="00AB4A3D" w:rsidP="00AB4A3D">
      <w:pPr>
        <w:keepNext/>
        <w:spacing w:after="0" w:line="240" w:lineRule="auto"/>
        <w:ind w:firstLine="708"/>
        <w:jc w:val="both"/>
        <w:outlineLvl w:val="4"/>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Завершили участие в общественных работах 994 человека.</w:t>
      </w:r>
    </w:p>
    <w:p w:rsidR="007E32C4" w:rsidRPr="007E32C4" w:rsidRDefault="007E32C4" w:rsidP="00AB4A3D">
      <w:pPr>
        <w:keepNext/>
        <w:spacing w:after="0" w:line="240" w:lineRule="auto"/>
        <w:jc w:val="center"/>
        <w:outlineLvl w:val="4"/>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jc w:val="center"/>
        <w:outlineLvl w:val="4"/>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Самозанятость безработных граждан</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E870C5"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w:t>
      </w:r>
      <w:r w:rsidR="00AB4A3D" w:rsidRPr="007E32C4">
        <w:rPr>
          <w:rFonts w:ascii="Times New Roman" w:eastAsia="Times New Roman" w:hAnsi="Times New Roman" w:cs="Times New Roman"/>
          <w:sz w:val="24"/>
          <w:szCs w:val="24"/>
          <w:lang w:eastAsia="ru-RU"/>
        </w:rPr>
        <w:t xml:space="preserve">ГКУ ЦЗН </w:t>
      </w:r>
      <w:r w:rsidRPr="007E32C4">
        <w:rPr>
          <w:rFonts w:ascii="Times New Roman" w:eastAsia="Times New Roman" w:hAnsi="Times New Roman" w:cs="Times New Roman"/>
          <w:sz w:val="24"/>
          <w:szCs w:val="24"/>
          <w:lang w:eastAsia="ru-RU"/>
        </w:rPr>
        <w:t xml:space="preserve">ЛО </w:t>
      </w:r>
      <w:r w:rsidR="00AB4A3D" w:rsidRPr="007E32C4">
        <w:rPr>
          <w:rFonts w:ascii="Times New Roman" w:eastAsia="Times New Roman" w:hAnsi="Times New Roman" w:cs="Times New Roman"/>
          <w:sz w:val="24"/>
          <w:szCs w:val="24"/>
          <w:lang w:eastAsia="ru-RU"/>
        </w:rPr>
        <w:t>продолжена работа по оказанию помощи в определении приоритетных направлений организации собственного дела, важных для развития социально-экономической инфраструктуры муниципальных образований, направлению безработных граждан на обучение основам предпринимательства.</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За 9 месяцев 2016 года: </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r>
      <w:proofErr w:type="gramStart"/>
      <w:r w:rsidRPr="007E32C4">
        <w:rPr>
          <w:rFonts w:ascii="Times New Roman" w:eastAsia="Times New Roman" w:hAnsi="Times New Roman" w:cs="Times New Roman"/>
          <w:sz w:val="24"/>
          <w:szCs w:val="24"/>
          <w:lang w:eastAsia="ru-RU"/>
        </w:rPr>
        <w:t>оказана</w:t>
      </w:r>
      <w:proofErr w:type="gramEnd"/>
      <w:r w:rsidRPr="007E32C4">
        <w:rPr>
          <w:rFonts w:ascii="Times New Roman" w:eastAsia="Times New Roman" w:hAnsi="Times New Roman" w:cs="Times New Roman"/>
          <w:sz w:val="24"/>
          <w:szCs w:val="24"/>
          <w:lang w:eastAsia="ru-RU"/>
        </w:rPr>
        <w:t xml:space="preserve"> </w:t>
      </w:r>
      <w:proofErr w:type="spellStart"/>
      <w:r w:rsidRPr="007E32C4">
        <w:rPr>
          <w:rFonts w:ascii="Times New Roman" w:eastAsia="Times New Roman" w:hAnsi="Times New Roman" w:cs="Times New Roman"/>
          <w:sz w:val="24"/>
          <w:szCs w:val="24"/>
          <w:lang w:eastAsia="ru-RU"/>
        </w:rPr>
        <w:t>госуслуга</w:t>
      </w:r>
      <w:proofErr w:type="spellEnd"/>
      <w:r w:rsidRPr="007E32C4">
        <w:rPr>
          <w:rFonts w:ascii="Times New Roman" w:eastAsia="Times New Roman" w:hAnsi="Times New Roman" w:cs="Times New Roman"/>
          <w:sz w:val="24"/>
          <w:szCs w:val="24"/>
          <w:lang w:eastAsia="ru-RU"/>
        </w:rPr>
        <w:t xml:space="preserve"> по содействию </w:t>
      </w:r>
      <w:proofErr w:type="spellStart"/>
      <w:r w:rsidRPr="007E32C4">
        <w:rPr>
          <w:rFonts w:ascii="Times New Roman" w:eastAsia="Times New Roman" w:hAnsi="Times New Roman" w:cs="Times New Roman"/>
          <w:sz w:val="24"/>
          <w:szCs w:val="24"/>
          <w:lang w:eastAsia="ru-RU"/>
        </w:rPr>
        <w:t>самозанятости</w:t>
      </w:r>
      <w:proofErr w:type="spellEnd"/>
      <w:r w:rsidRPr="007E32C4">
        <w:rPr>
          <w:rFonts w:ascii="Times New Roman" w:eastAsia="Times New Roman" w:hAnsi="Times New Roman" w:cs="Times New Roman"/>
          <w:sz w:val="24"/>
          <w:szCs w:val="24"/>
          <w:lang w:eastAsia="ru-RU"/>
        </w:rPr>
        <w:t xml:space="preserve"> 486 безработным гражданам;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зарегистрировали предпринимательскую деятельность в качестве индивидуальных предпринимателей 60 человек;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оказана единовременная финансовая помощь при государственной регистрации                            49 безработным гражданам;</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предоставлена единовременная финансовая помощь на подготовку документов                 для государственной регистрации предпринимательской деятельности 48 безработным гражданам.</w:t>
      </w:r>
    </w:p>
    <w:p w:rsidR="00AB4A3D" w:rsidRDefault="00AB4A3D" w:rsidP="00AB4A3D">
      <w:pPr>
        <w:spacing w:after="0" w:line="240" w:lineRule="auto"/>
        <w:ind w:firstLine="708"/>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Организовано и проведено</w:t>
      </w:r>
      <w:proofErr w:type="gramEnd"/>
      <w:r w:rsidRPr="007E32C4">
        <w:rPr>
          <w:rFonts w:ascii="Times New Roman" w:eastAsia="Times New Roman" w:hAnsi="Times New Roman" w:cs="Times New Roman"/>
          <w:sz w:val="24"/>
          <w:szCs w:val="24"/>
          <w:lang w:eastAsia="ru-RU"/>
        </w:rPr>
        <w:t xml:space="preserve"> 10 семинаров по содействию самозанятости для 87 безработных граждан (Бокситогорский, Всеволожский, Киришский, </w:t>
      </w:r>
      <w:proofErr w:type="spellStart"/>
      <w:r w:rsidRPr="007E32C4">
        <w:rPr>
          <w:rFonts w:ascii="Times New Roman" w:eastAsia="Times New Roman" w:hAnsi="Times New Roman" w:cs="Times New Roman"/>
          <w:sz w:val="24"/>
          <w:szCs w:val="24"/>
          <w:lang w:eastAsia="ru-RU"/>
        </w:rPr>
        <w:t>Лодейнопольский</w:t>
      </w:r>
      <w:proofErr w:type="spellEnd"/>
      <w:r w:rsidRPr="007E32C4">
        <w:rPr>
          <w:rFonts w:ascii="Times New Roman" w:eastAsia="Times New Roman" w:hAnsi="Times New Roman" w:cs="Times New Roman"/>
          <w:sz w:val="24"/>
          <w:szCs w:val="24"/>
          <w:lang w:eastAsia="ru-RU"/>
        </w:rPr>
        <w:t>, Ломоносовский, Лужский, Приозерский, Сланцевский, Тихвинский ГКУ ЦЗН</w:t>
      </w:r>
      <w:r w:rsidR="008078E8" w:rsidRPr="007E32C4">
        <w:rPr>
          <w:rFonts w:ascii="Times New Roman" w:eastAsia="Times New Roman" w:hAnsi="Times New Roman" w:cs="Times New Roman"/>
          <w:sz w:val="24"/>
          <w:szCs w:val="24"/>
          <w:lang w:eastAsia="ru-RU"/>
        </w:rPr>
        <w:t xml:space="preserve"> ЛО</w:t>
      </w:r>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jc w:val="center"/>
        <w:outlineLvl w:val="4"/>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Содействие занятости молодежи</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январе-сентябре 2016 года в службу занятости обратилось 13053 человека  в возрасте 14-29 лет, из них: трудоустроено 10911 человек (83,6%).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Молодые граждане получили комплекс </w:t>
      </w:r>
      <w:proofErr w:type="spellStart"/>
      <w:r w:rsidRPr="007E32C4">
        <w:rPr>
          <w:rFonts w:ascii="Times New Roman" w:eastAsia="Times New Roman" w:hAnsi="Times New Roman" w:cs="Times New Roman"/>
          <w:sz w:val="24"/>
          <w:szCs w:val="24"/>
          <w:lang w:eastAsia="ru-RU"/>
        </w:rPr>
        <w:t>госуслуг</w:t>
      </w:r>
      <w:proofErr w:type="spellEnd"/>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по профессиональной ориентации – 12225 </w:t>
      </w:r>
      <w:r w:rsidR="00C86AF3">
        <w:rPr>
          <w:rFonts w:ascii="Times New Roman" w:eastAsia="Times New Roman" w:hAnsi="Times New Roman" w:cs="Times New Roman"/>
          <w:sz w:val="24"/>
          <w:szCs w:val="24"/>
          <w:lang w:eastAsia="ru-RU"/>
        </w:rPr>
        <w:t>человек</w:t>
      </w:r>
      <w:r w:rsidRPr="007E32C4">
        <w:rPr>
          <w:rFonts w:ascii="Times New Roman" w:eastAsia="Times New Roman" w:hAnsi="Times New Roman" w:cs="Times New Roman"/>
          <w:sz w:val="24"/>
          <w:szCs w:val="24"/>
          <w:lang w:eastAsia="ru-RU"/>
        </w:rPr>
        <w:t xml:space="preserve"> в возрасте 14-29 лет;</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по профессиональному обучению – 515 человек в возрасте 16-29 лет; </w:t>
      </w:r>
    </w:p>
    <w:p w:rsidR="00AB4A3D" w:rsidRPr="007E32C4"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психологической поддержке – 215 человек в возрасте 16-29 лет;</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социальной адаптации безработных граждан на рынке труда – 206 человек в возрасте    16-29 лет;</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содействию самозанятости безработных граждан – 107 человек в возрасте 18-29 лет;</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временному трудоустройству безработных граждан в возрасте от 18 до 20 лет, имеющих среднее профессиональное образование и ищущих работу впервые, – 14 человек.</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Продолжили работу три отраслевые молодежные биржи труда на базе высших учебных заведений: в ФГОУ ВПО «Санкт-Петербургский аграрный университет» в г. Пушкине,                    в АОУ ВПО ЛО «Государственный институт экономики, финансов, права и технологий»                      в г. Гатчина, в АОУ ВПО «Ленинградский государственный университет им. А.С. Пушкина».</w:t>
      </w:r>
    </w:p>
    <w:p w:rsidR="00B878D2"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Для учащихся выпускных классов общеобразовательных организаций проведены 1</w:t>
      </w:r>
      <w:r w:rsidR="00B878D2" w:rsidRPr="007E32C4">
        <w:rPr>
          <w:rFonts w:ascii="Times New Roman" w:eastAsia="Times New Roman" w:hAnsi="Times New Roman" w:cs="Times New Roman"/>
          <w:sz w:val="24"/>
          <w:szCs w:val="24"/>
          <w:lang w:eastAsia="ru-RU"/>
        </w:rPr>
        <w:t>3</w:t>
      </w:r>
      <w:r w:rsidRPr="007E32C4">
        <w:rPr>
          <w:rFonts w:ascii="Times New Roman" w:eastAsia="Times New Roman" w:hAnsi="Times New Roman" w:cs="Times New Roman"/>
          <w:sz w:val="24"/>
          <w:szCs w:val="24"/>
          <w:lang w:eastAsia="ru-RU"/>
        </w:rPr>
        <w:t xml:space="preserve"> ярмарок профессий, учебных и рабочих мест с целью оказания профориентационных услуг по выбору сферы деятельности, п</w:t>
      </w:r>
      <w:r w:rsidR="00B878D2" w:rsidRPr="007E32C4">
        <w:rPr>
          <w:rFonts w:ascii="Times New Roman" w:eastAsia="Times New Roman" w:hAnsi="Times New Roman" w:cs="Times New Roman"/>
          <w:sz w:val="24"/>
          <w:szCs w:val="24"/>
          <w:lang w:eastAsia="ru-RU"/>
        </w:rPr>
        <w:t>рофессии, учебного заведения.</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ярмарках приняли участие </w:t>
      </w:r>
      <w:r w:rsidR="00B878D2" w:rsidRPr="007E32C4">
        <w:rPr>
          <w:rFonts w:ascii="Times New Roman" w:eastAsia="Times New Roman" w:hAnsi="Times New Roman" w:cs="Times New Roman"/>
          <w:sz w:val="24"/>
          <w:szCs w:val="24"/>
          <w:lang w:eastAsia="ru-RU"/>
        </w:rPr>
        <w:t>3616</w:t>
      </w:r>
      <w:r w:rsidRPr="007E32C4">
        <w:rPr>
          <w:rFonts w:ascii="Times New Roman" w:eastAsia="Times New Roman" w:hAnsi="Times New Roman" w:cs="Times New Roman"/>
          <w:sz w:val="24"/>
          <w:szCs w:val="24"/>
          <w:lang w:eastAsia="ru-RU"/>
        </w:rPr>
        <w:t xml:space="preserve"> школьников и более 100 профессиональных образовательных организаций Ленинградской области и Санкт-Петербурга.</w:t>
      </w:r>
    </w:p>
    <w:p w:rsidR="007E32C4" w:rsidRPr="007E32C4" w:rsidRDefault="007E32C4" w:rsidP="00AB4A3D">
      <w:pPr>
        <w:spacing w:after="0" w:line="240" w:lineRule="auto"/>
        <w:ind w:firstLine="709"/>
        <w:jc w:val="center"/>
        <w:rPr>
          <w:rFonts w:ascii="Times New Roman" w:eastAsia="Times New Roman" w:hAnsi="Times New Roman" w:cs="Times New Roman"/>
          <w:bCs/>
          <w:sz w:val="24"/>
          <w:szCs w:val="24"/>
          <w:lang w:eastAsia="ru-RU"/>
        </w:rPr>
      </w:pPr>
    </w:p>
    <w:p w:rsidR="00AB4A3D" w:rsidRPr="007E32C4" w:rsidRDefault="00AB4A3D" w:rsidP="00AB4A3D">
      <w:pPr>
        <w:spacing w:after="0" w:line="240" w:lineRule="auto"/>
        <w:ind w:firstLine="709"/>
        <w:jc w:val="center"/>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rsidR="00AB4A3D" w:rsidRPr="007E32C4" w:rsidRDefault="00AB4A3D" w:rsidP="00AB4A3D">
      <w:pPr>
        <w:spacing w:after="0" w:line="240" w:lineRule="auto"/>
        <w:ind w:firstLine="709"/>
        <w:jc w:val="center"/>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трех лет</w:t>
      </w:r>
    </w:p>
    <w:p w:rsidR="00AB4A3D" w:rsidRPr="007E32C4" w:rsidRDefault="00AB4A3D" w:rsidP="00AB4A3D">
      <w:pPr>
        <w:spacing w:after="0" w:line="240" w:lineRule="auto"/>
        <w:ind w:firstLine="709"/>
        <w:jc w:val="center"/>
        <w:rPr>
          <w:rFonts w:ascii="Times New Roman" w:eastAsia="Times New Roman" w:hAnsi="Times New Roman" w:cs="Times New Roman"/>
          <w:bCs/>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За 9 месяцев 2016 года за содействием в поиске подходящей работы в службу занятости обратились 192 человека из числа одиноких, многодетных родителей, а также родителей, воспитывающих детей-инвалидов, из них: одинокие родители – 100 человек; многодетные родители – 86 человек; родители, воспитывающие детей-инвалидов – 6 человек.</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bCs/>
          <w:sz w:val="24"/>
          <w:szCs w:val="24"/>
          <w:lang w:eastAsia="ru-RU"/>
        </w:rPr>
        <w:t>Трудоустроено 67 граждан, относящихся к указанным категориям, в том числе: одинокие родители – 37 человек; многодетные родители – 28 человек; родители, имеющие детей-инвалидов – 2 человека.</w:t>
      </w:r>
      <w:proofErr w:type="gramEnd"/>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Приступили к профессиональному обучению и дополнительному профессиональному образованию по направлению службы занятости: одинокие родители – 13 человек; многодетные родители – 16 человек; родители, имеющие детей-инвалидов – 4 человека.</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За содействием в поиске подходящей работы обратились 2212 женщин, имеющих несовершеннолетних детей (67,1% от числа обратившихся родителей, имеющих несовершеннолетних детей). </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Трудоустроена 1041 женщина, имеющая несовершеннолетних детей (47,1% от общего количества женщин, имеющих несовершеннолетних детей, обратившихся за содействием в поиске подходящей работы).</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В феврале 2016 года проведен опрос 1406 неработающих женщин, воспитывающих несовершеннолетних детей, в том числе: находящихся в отпуске по уходу за ребенком                   до достижения им возраста трех лет и проживающих в Ленинградской области, с целью выявления потребности в трудоустройстве и в профессиональном обучении. Опрошенные женщины имели: 619 детей (35,5%) в возрасте до трех лет, 1127 детей (64,5%) в возрасте от трех лет                               и до совершеннолетия.</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В момент опроса в отпуске по уходу за ребенком находилось 469 женщин (33,4% от общего числа опрошенных), из них: 265 женщин находились в отпуске продолжительностью                        до 18 месяцев, 204 женщины – более 18 месяцев. </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Желание приступить к трудовой деятельности до исполнения ребенку трех лет выразили 265 женщин (56,5% от общего количества женщин, находящихся в отпуске по уходу за ребенком), из них: 177 женщин пожелали пройти профессиональное обучение.</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Из 1406 опрошенных женщин, воспитывающих несовершеннолетних детей, имели желание трудоустроиться 878 женщин (62,4%), не изъявили желание работать 528 женщин (37,6%).</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Из нуждающихся в трудоустройстве женщин состояли на учете в службе занятости 536 женщин (61% от общего количества желающих трудоустроиться женщин).</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Результаты анкетирования учитываются службой занятости при организации работы с данной категорией граждан в течение 2016 года.</w:t>
      </w:r>
    </w:p>
    <w:p w:rsidR="00AB4A3D" w:rsidRPr="007E32C4" w:rsidRDefault="00AB4A3D" w:rsidP="00AB4A3D">
      <w:pPr>
        <w:spacing w:after="0" w:line="240" w:lineRule="auto"/>
        <w:ind w:left="-567" w:right="-143"/>
        <w:jc w:val="both"/>
        <w:rPr>
          <w:rFonts w:ascii="Times New Roman" w:eastAsia="Calibri" w:hAnsi="Times New Roman" w:cs="Times New Roman"/>
          <w:sz w:val="24"/>
          <w:szCs w:val="24"/>
        </w:rPr>
      </w:pPr>
    </w:p>
    <w:p w:rsidR="00AB4A3D" w:rsidRPr="007E32C4" w:rsidRDefault="00AB4A3D" w:rsidP="00AB4A3D">
      <w:pPr>
        <w:spacing w:after="0" w:line="240" w:lineRule="auto"/>
        <w:ind w:firstLine="709"/>
        <w:jc w:val="center"/>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Трудоустройство инвалидов</w:t>
      </w:r>
    </w:p>
    <w:p w:rsidR="00AB4A3D" w:rsidRPr="007E32C4" w:rsidRDefault="00AB4A3D" w:rsidP="00AB4A3D">
      <w:pPr>
        <w:spacing w:after="0" w:line="240" w:lineRule="auto"/>
        <w:ind w:firstLine="709"/>
        <w:jc w:val="center"/>
        <w:rPr>
          <w:rFonts w:ascii="Times New Roman" w:eastAsia="Times New Roman" w:hAnsi="Times New Roman" w:cs="Times New Roman"/>
          <w:bCs/>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За 9 месяцев 2016 года в </w:t>
      </w:r>
      <w:r w:rsidR="00375EF8" w:rsidRPr="007E32C4">
        <w:rPr>
          <w:rFonts w:ascii="Times New Roman" w:eastAsia="Times New Roman" w:hAnsi="Times New Roman" w:cs="Times New Roman"/>
          <w:bCs/>
          <w:sz w:val="24"/>
          <w:szCs w:val="24"/>
          <w:lang w:eastAsia="ru-RU"/>
        </w:rPr>
        <w:t xml:space="preserve">службу занятости </w:t>
      </w:r>
      <w:r w:rsidRPr="007E32C4">
        <w:rPr>
          <w:rFonts w:ascii="Times New Roman" w:eastAsia="Times New Roman" w:hAnsi="Times New Roman" w:cs="Times New Roman"/>
          <w:bCs/>
          <w:sz w:val="24"/>
          <w:szCs w:val="24"/>
          <w:lang w:eastAsia="ru-RU"/>
        </w:rPr>
        <w:t>обратил</w:t>
      </w:r>
      <w:r w:rsidR="00375EF8" w:rsidRPr="007E32C4">
        <w:rPr>
          <w:rFonts w:ascii="Times New Roman" w:eastAsia="Times New Roman" w:hAnsi="Times New Roman" w:cs="Times New Roman"/>
          <w:bCs/>
          <w:sz w:val="24"/>
          <w:szCs w:val="24"/>
          <w:lang w:eastAsia="ru-RU"/>
        </w:rPr>
        <w:t>и</w:t>
      </w:r>
      <w:r w:rsidRPr="007E32C4">
        <w:rPr>
          <w:rFonts w:ascii="Times New Roman" w:eastAsia="Times New Roman" w:hAnsi="Times New Roman" w:cs="Times New Roman"/>
          <w:bCs/>
          <w:sz w:val="24"/>
          <w:szCs w:val="24"/>
          <w:lang w:eastAsia="ru-RU"/>
        </w:rPr>
        <w:t>сь за содействием в поиске подходящей работы 1241 человек, относящихся к категории инвалидов (5,3% от всех обратившихся граждан).</w:t>
      </w:r>
    </w:p>
    <w:p w:rsidR="00AB4A3D" w:rsidRPr="007E32C4" w:rsidRDefault="00375EF8"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Тр</w:t>
      </w:r>
      <w:r w:rsidR="00AB4A3D" w:rsidRPr="007E32C4">
        <w:rPr>
          <w:rFonts w:ascii="Times New Roman" w:eastAsia="Times New Roman" w:hAnsi="Times New Roman" w:cs="Times New Roman"/>
          <w:bCs/>
          <w:sz w:val="24"/>
          <w:szCs w:val="24"/>
          <w:lang w:eastAsia="ru-RU"/>
        </w:rPr>
        <w:t>удоустроено 498 граждан, имеющих инвалидность (40,1% от числа обратившихся инвалидов).</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На 01.10.2016 на учете в службе занятости состояло 569 безработных граждан, относящихся к категории инвалидов. </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Граждане, относящиеся к категории инвалидов, получили следующие госуслуги:</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по профессиональной ориентации – 866 граждан или 5,1% от общей численности граждан, получивших </w:t>
      </w:r>
      <w:proofErr w:type="gramStart"/>
      <w:r w:rsidRPr="007E32C4">
        <w:rPr>
          <w:rFonts w:ascii="Times New Roman" w:eastAsia="Times New Roman" w:hAnsi="Times New Roman" w:cs="Times New Roman"/>
          <w:bCs/>
          <w:sz w:val="24"/>
          <w:szCs w:val="24"/>
          <w:lang w:eastAsia="ru-RU"/>
        </w:rPr>
        <w:t>данн</w:t>
      </w:r>
      <w:r w:rsidR="00375EF8" w:rsidRPr="007E32C4">
        <w:rPr>
          <w:rFonts w:ascii="Times New Roman" w:eastAsia="Times New Roman" w:hAnsi="Times New Roman" w:cs="Times New Roman"/>
          <w:bCs/>
          <w:sz w:val="24"/>
          <w:szCs w:val="24"/>
          <w:lang w:eastAsia="ru-RU"/>
        </w:rPr>
        <w:t>ую</w:t>
      </w:r>
      <w:proofErr w:type="gramEnd"/>
      <w:r w:rsidRPr="007E32C4">
        <w:rPr>
          <w:rFonts w:ascii="Times New Roman" w:eastAsia="Times New Roman" w:hAnsi="Times New Roman" w:cs="Times New Roman"/>
          <w:bCs/>
          <w:sz w:val="24"/>
          <w:szCs w:val="24"/>
          <w:lang w:eastAsia="ru-RU"/>
        </w:rPr>
        <w:t xml:space="preserve"> </w:t>
      </w:r>
      <w:proofErr w:type="spellStart"/>
      <w:r w:rsidR="00375EF8" w:rsidRPr="007E32C4">
        <w:rPr>
          <w:rFonts w:ascii="Times New Roman" w:eastAsia="Times New Roman" w:hAnsi="Times New Roman" w:cs="Times New Roman"/>
          <w:bCs/>
          <w:sz w:val="24"/>
          <w:szCs w:val="24"/>
          <w:lang w:eastAsia="ru-RU"/>
        </w:rPr>
        <w:t>гос</w:t>
      </w:r>
      <w:r w:rsidRPr="007E32C4">
        <w:rPr>
          <w:rFonts w:ascii="Times New Roman" w:eastAsia="Times New Roman" w:hAnsi="Times New Roman" w:cs="Times New Roman"/>
          <w:bCs/>
          <w:sz w:val="24"/>
          <w:szCs w:val="24"/>
          <w:lang w:eastAsia="ru-RU"/>
        </w:rPr>
        <w:t>услуг</w:t>
      </w:r>
      <w:r w:rsidR="00375EF8" w:rsidRPr="007E32C4">
        <w:rPr>
          <w:rFonts w:ascii="Times New Roman" w:eastAsia="Times New Roman" w:hAnsi="Times New Roman" w:cs="Times New Roman"/>
          <w:bCs/>
          <w:sz w:val="24"/>
          <w:szCs w:val="24"/>
          <w:lang w:eastAsia="ru-RU"/>
        </w:rPr>
        <w:t>у</w:t>
      </w:r>
      <w:proofErr w:type="spellEnd"/>
      <w:r w:rsidRPr="007E32C4">
        <w:rPr>
          <w:rFonts w:ascii="Times New Roman" w:eastAsia="Times New Roman" w:hAnsi="Times New Roman" w:cs="Times New Roman"/>
          <w:bCs/>
          <w:sz w:val="24"/>
          <w:szCs w:val="24"/>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по психологической поддержке безработных граждан – 483 человека или 40,4% от общей численности безработных граждан, получивших </w:t>
      </w:r>
      <w:proofErr w:type="gramStart"/>
      <w:r w:rsidRPr="007E32C4">
        <w:rPr>
          <w:rFonts w:ascii="Times New Roman" w:eastAsia="Times New Roman" w:hAnsi="Times New Roman" w:cs="Times New Roman"/>
          <w:bCs/>
          <w:sz w:val="24"/>
          <w:szCs w:val="24"/>
          <w:lang w:eastAsia="ru-RU"/>
        </w:rPr>
        <w:t>данн</w:t>
      </w:r>
      <w:r w:rsidR="005A17B2">
        <w:rPr>
          <w:rFonts w:ascii="Times New Roman" w:eastAsia="Times New Roman" w:hAnsi="Times New Roman" w:cs="Times New Roman"/>
          <w:bCs/>
          <w:sz w:val="24"/>
          <w:szCs w:val="24"/>
          <w:lang w:eastAsia="ru-RU"/>
        </w:rPr>
        <w:t>ую</w:t>
      </w:r>
      <w:proofErr w:type="gramEnd"/>
      <w:r w:rsidR="005A17B2">
        <w:rPr>
          <w:rFonts w:ascii="Times New Roman" w:eastAsia="Times New Roman" w:hAnsi="Times New Roman" w:cs="Times New Roman"/>
          <w:bCs/>
          <w:sz w:val="24"/>
          <w:szCs w:val="24"/>
          <w:lang w:eastAsia="ru-RU"/>
        </w:rPr>
        <w:t xml:space="preserve"> </w:t>
      </w:r>
      <w:proofErr w:type="spellStart"/>
      <w:r w:rsidR="005A17B2">
        <w:rPr>
          <w:rFonts w:ascii="Times New Roman" w:eastAsia="Times New Roman" w:hAnsi="Times New Roman" w:cs="Times New Roman"/>
          <w:bCs/>
          <w:sz w:val="24"/>
          <w:szCs w:val="24"/>
          <w:lang w:eastAsia="ru-RU"/>
        </w:rPr>
        <w:t>госуслугу</w:t>
      </w:r>
      <w:proofErr w:type="spellEnd"/>
      <w:r w:rsidRPr="007E32C4">
        <w:rPr>
          <w:rFonts w:ascii="Times New Roman" w:eastAsia="Times New Roman" w:hAnsi="Times New Roman" w:cs="Times New Roman"/>
          <w:bCs/>
          <w:sz w:val="24"/>
          <w:szCs w:val="24"/>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по социальной адаптации безработных граждан на рынке труда – 349 человек                           или 33,5%  от общей численности безработных граждан, получивших </w:t>
      </w:r>
      <w:proofErr w:type="gramStart"/>
      <w:r w:rsidRPr="007E32C4">
        <w:rPr>
          <w:rFonts w:ascii="Times New Roman" w:eastAsia="Times New Roman" w:hAnsi="Times New Roman" w:cs="Times New Roman"/>
          <w:bCs/>
          <w:sz w:val="24"/>
          <w:szCs w:val="24"/>
          <w:lang w:eastAsia="ru-RU"/>
        </w:rPr>
        <w:t>данн</w:t>
      </w:r>
      <w:r w:rsidR="00375EF8" w:rsidRPr="007E32C4">
        <w:rPr>
          <w:rFonts w:ascii="Times New Roman" w:eastAsia="Times New Roman" w:hAnsi="Times New Roman" w:cs="Times New Roman"/>
          <w:bCs/>
          <w:sz w:val="24"/>
          <w:szCs w:val="24"/>
          <w:lang w:eastAsia="ru-RU"/>
        </w:rPr>
        <w:t>ую</w:t>
      </w:r>
      <w:proofErr w:type="gramEnd"/>
      <w:r w:rsidR="00375EF8" w:rsidRPr="007E32C4">
        <w:rPr>
          <w:rFonts w:ascii="Times New Roman" w:eastAsia="Times New Roman" w:hAnsi="Times New Roman" w:cs="Times New Roman"/>
          <w:bCs/>
          <w:sz w:val="24"/>
          <w:szCs w:val="24"/>
          <w:lang w:eastAsia="ru-RU"/>
        </w:rPr>
        <w:t xml:space="preserve"> </w:t>
      </w:r>
      <w:proofErr w:type="spellStart"/>
      <w:r w:rsidR="00375EF8" w:rsidRPr="007E32C4">
        <w:rPr>
          <w:rFonts w:ascii="Times New Roman" w:eastAsia="Times New Roman" w:hAnsi="Times New Roman" w:cs="Times New Roman"/>
          <w:bCs/>
          <w:sz w:val="24"/>
          <w:szCs w:val="24"/>
          <w:lang w:eastAsia="ru-RU"/>
        </w:rPr>
        <w:t>гос</w:t>
      </w:r>
      <w:r w:rsidRPr="007E32C4">
        <w:rPr>
          <w:rFonts w:ascii="Times New Roman" w:eastAsia="Times New Roman" w:hAnsi="Times New Roman" w:cs="Times New Roman"/>
          <w:bCs/>
          <w:sz w:val="24"/>
          <w:szCs w:val="24"/>
          <w:lang w:eastAsia="ru-RU"/>
        </w:rPr>
        <w:t>услуг</w:t>
      </w:r>
      <w:r w:rsidR="00375EF8" w:rsidRPr="007E32C4">
        <w:rPr>
          <w:rFonts w:ascii="Times New Roman" w:eastAsia="Times New Roman" w:hAnsi="Times New Roman" w:cs="Times New Roman"/>
          <w:bCs/>
          <w:sz w:val="24"/>
          <w:szCs w:val="24"/>
          <w:lang w:eastAsia="ru-RU"/>
        </w:rPr>
        <w:t>у</w:t>
      </w:r>
      <w:proofErr w:type="spellEnd"/>
      <w:r w:rsidRPr="007E32C4">
        <w:rPr>
          <w:rFonts w:ascii="Times New Roman" w:eastAsia="Times New Roman" w:hAnsi="Times New Roman" w:cs="Times New Roman"/>
          <w:bCs/>
          <w:sz w:val="24"/>
          <w:szCs w:val="24"/>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по организации оплачиваемых общественных работ - 157 человек или 12,9% от общей численности граждан, получивших </w:t>
      </w:r>
      <w:proofErr w:type="gramStart"/>
      <w:r w:rsidRPr="007E32C4">
        <w:rPr>
          <w:rFonts w:ascii="Times New Roman" w:eastAsia="Times New Roman" w:hAnsi="Times New Roman" w:cs="Times New Roman"/>
          <w:bCs/>
          <w:sz w:val="24"/>
          <w:szCs w:val="24"/>
          <w:lang w:eastAsia="ru-RU"/>
        </w:rPr>
        <w:t>данн</w:t>
      </w:r>
      <w:r w:rsidR="00375EF8" w:rsidRPr="007E32C4">
        <w:rPr>
          <w:rFonts w:ascii="Times New Roman" w:eastAsia="Times New Roman" w:hAnsi="Times New Roman" w:cs="Times New Roman"/>
          <w:bCs/>
          <w:sz w:val="24"/>
          <w:szCs w:val="24"/>
          <w:lang w:eastAsia="ru-RU"/>
        </w:rPr>
        <w:t>ую</w:t>
      </w:r>
      <w:proofErr w:type="gramEnd"/>
      <w:r w:rsidRPr="007E32C4">
        <w:rPr>
          <w:rFonts w:ascii="Times New Roman" w:eastAsia="Times New Roman" w:hAnsi="Times New Roman" w:cs="Times New Roman"/>
          <w:bCs/>
          <w:sz w:val="24"/>
          <w:szCs w:val="24"/>
          <w:lang w:eastAsia="ru-RU"/>
        </w:rPr>
        <w:t xml:space="preserve"> </w:t>
      </w:r>
      <w:proofErr w:type="spellStart"/>
      <w:r w:rsidR="00375EF8" w:rsidRPr="007E32C4">
        <w:rPr>
          <w:rFonts w:ascii="Times New Roman" w:eastAsia="Times New Roman" w:hAnsi="Times New Roman" w:cs="Times New Roman"/>
          <w:bCs/>
          <w:sz w:val="24"/>
          <w:szCs w:val="24"/>
          <w:lang w:eastAsia="ru-RU"/>
        </w:rPr>
        <w:t>гос</w:t>
      </w:r>
      <w:r w:rsidRPr="007E32C4">
        <w:rPr>
          <w:rFonts w:ascii="Times New Roman" w:eastAsia="Times New Roman" w:hAnsi="Times New Roman" w:cs="Times New Roman"/>
          <w:bCs/>
          <w:sz w:val="24"/>
          <w:szCs w:val="24"/>
          <w:lang w:eastAsia="ru-RU"/>
        </w:rPr>
        <w:t>услуг</w:t>
      </w:r>
      <w:r w:rsidR="00375EF8" w:rsidRPr="007E32C4">
        <w:rPr>
          <w:rFonts w:ascii="Times New Roman" w:eastAsia="Times New Roman" w:hAnsi="Times New Roman" w:cs="Times New Roman"/>
          <w:bCs/>
          <w:sz w:val="24"/>
          <w:szCs w:val="24"/>
          <w:lang w:eastAsia="ru-RU"/>
        </w:rPr>
        <w:t>у</w:t>
      </w:r>
      <w:proofErr w:type="spellEnd"/>
      <w:r w:rsidRPr="007E32C4">
        <w:rPr>
          <w:rFonts w:ascii="Times New Roman" w:eastAsia="Times New Roman" w:hAnsi="Times New Roman" w:cs="Times New Roman"/>
          <w:bCs/>
          <w:sz w:val="24"/>
          <w:szCs w:val="24"/>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по содействию самозанятости безработных граждан – 43 человека или 8,8% от общей численности безработных граждан, получивших </w:t>
      </w:r>
      <w:proofErr w:type="gramStart"/>
      <w:r w:rsidRPr="007E32C4">
        <w:rPr>
          <w:rFonts w:ascii="Times New Roman" w:eastAsia="Times New Roman" w:hAnsi="Times New Roman" w:cs="Times New Roman"/>
          <w:bCs/>
          <w:sz w:val="24"/>
          <w:szCs w:val="24"/>
          <w:lang w:eastAsia="ru-RU"/>
        </w:rPr>
        <w:t>данн</w:t>
      </w:r>
      <w:r w:rsidR="00375EF8" w:rsidRPr="007E32C4">
        <w:rPr>
          <w:rFonts w:ascii="Times New Roman" w:eastAsia="Times New Roman" w:hAnsi="Times New Roman" w:cs="Times New Roman"/>
          <w:bCs/>
          <w:sz w:val="24"/>
          <w:szCs w:val="24"/>
          <w:lang w:eastAsia="ru-RU"/>
        </w:rPr>
        <w:t>ую</w:t>
      </w:r>
      <w:proofErr w:type="gramEnd"/>
      <w:r w:rsidRPr="007E32C4">
        <w:rPr>
          <w:rFonts w:ascii="Times New Roman" w:eastAsia="Times New Roman" w:hAnsi="Times New Roman" w:cs="Times New Roman"/>
          <w:bCs/>
          <w:sz w:val="24"/>
          <w:szCs w:val="24"/>
          <w:lang w:eastAsia="ru-RU"/>
        </w:rPr>
        <w:t xml:space="preserve"> </w:t>
      </w:r>
      <w:proofErr w:type="spellStart"/>
      <w:r w:rsidR="00375EF8" w:rsidRPr="007E32C4">
        <w:rPr>
          <w:rFonts w:ascii="Times New Roman" w:eastAsia="Times New Roman" w:hAnsi="Times New Roman" w:cs="Times New Roman"/>
          <w:bCs/>
          <w:sz w:val="24"/>
          <w:szCs w:val="24"/>
          <w:lang w:eastAsia="ru-RU"/>
        </w:rPr>
        <w:t>гос</w:t>
      </w:r>
      <w:r w:rsidRPr="007E32C4">
        <w:rPr>
          <w:rFonts w:ascii="Times New Roman" w:eastAsia="Times New Roman" w:hAnsi="Times New Roman" w:cs="Times New Roman"/>
          <w:bCs/>
          <w:sz w:val="24"/>
          <w:szCs w:val="24"/>
          <w:lang w:eastAsia="ru-RU"/>
        </w:rPr>
        <w:t>услуг</w:t>
      </w:r>
      <w:r w:rsidR="00375EF8" w:rsidRPr="007E32C4">
        <w:rPr>
          <w:rFonts w:ascii="Times New Roman" w:eastAsia="Times New Roman" w:hAnsi="Times New Roman" w:cs="Times New Roman"/>
          <w:bCs/>
          <w:sz w:val="24"/>
          <w:szCs w:val="24"/>
          <w:lang w:eastAsia="ru-RU"/>
        </w:rPr>
        <w:t>у</w:t>
      </w:r>
      <w:proofErr w:type="spellEnd"/>
      <w:r w:rsidRPr="007E32C4">
        <w:rPr>
          <w:rFonts w:ascii="Times New Roman" w:eastAsia="Times New Roman" w:hAnsi="Times New Roman" w:cs="Times New Roman"/>
          <w:bCs/>
          <w:sz w:val="24"/>
          <w:szCs w:val="24"/>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К профессиональному обучению и дополнительному профессиональному образованию приступили 85 человек или 6,3% от общей численности безработных граждан, получивших </w:t>
      </w:r>
      <w:proofErr w:type="gramStart"/>
      <w:r w:rsidRPr="007E32C4">
        <w:rPr>
          <w:rFonts w:ascii="Times New Roman" w:eastAsia="Times New Roman" w:hAnsi="Times New Roman" w:cs="Times New Roman"/>
          <w:bCs/>
          <w:sz w:val="24"/>
          <w:szCs w:val="24"/>
          <w:lang w:eastAsia="ru-RU"/>
        </w:rPr>
        <w:t>данн</w:t>
      </w:r>
      <w:r w:rsidR="00375EF8" w:rsidRPr="007E32C4">
        <w:rPr>
          <w:rFonts w:ascii="Times New Roman" w:eastAsia="Times New Roman" w:hAnsi="Times New Roman" w:cs="Times New Roman"/>
          <w:bCs/>
          <w:sz w:val="24"/>
          <w:szCs w:val="24"/>
          <w:lang w:eastAsia="ru-RU"/>
        </w:rPr>
        <w:t>ую</w:t>
      </w:r>
      <w:proofErr w:type="gramEnd"/>
      <w:r w:rsidRPr="007E32C4">
        <w:rPr>
          <w:rFonts w:ascii="Times New Roman" w:eastAsia="Times New Roman" w:hAnsi="Times New Roman" w:cs="Times New Roman"/>
          <w:bCs/>
          <w:sz w:val="24"/>
          <w:szCs w:val="24"/>
          <w:lang w:eastAsia="ru-RU"/>
        </w:rPr>
        <w:t xml:space="preserve"> </w:t>
      </w:r>
      <w:proofErr w:type="spellStart"/>
      <w:r w:rsidR="00375EF8" w:rsidRPr="007E32C4">
        <w:rPr>
          <w:rFonts w:ascii="Times New Roman" w:eastAsia="Times New Roman" w:hAnsi="Times New Roman" w:cs="Times New Roman"/>
          <w:bCs/>
          <w:sz w:val="24"/>
          <w:szCs w:val="24"/>
          <w:lang w:eastAsia="ru-RU"/>
        </w:rPr>
        <w:t>гос</w:t>
      </w:r>
      <w:r w:rsidRPr="007E32C4">
        <w:rPr>
          <w:rFonts w:ascii="Times New Roman" w:eastAsia="Times New Roman" w:hAnsi="Times New Roman" w:cs="Times New Roman"/>
          <w:bCs/>
          <w:sz w:val="24"/>
          <w:szCs w:val="24"/>
          <w:lang w:eastAsia="ru-RU"/>
        </w:rPr>
        <w:t>услуг</w:t>
      </w:r>
      <w:r w:rsidR="00375EF8" w:rsidRPr="007E32C4">
        <w:rPr>
          <w:rFonts w:ascii="Times New Roman" w:eastAsia="Times New Roman" w:hAnsi="Times New Roman" w:cs="Times New Roman"/>
          <w:bCs/>
          <w:sz w:val="24"/>
          <w:szCs w:val="24"/>
          <w:lang w:eastAsia="ru-RU"/>
        </w:rPr>
        <w:t>у</w:t>
      </w:r>
      <w:proofErr w:type="spellEnd"/>
      <w:r w:rsidRPr="007E32C4">
        <w:rPr>
          <w:rFonts w:ascii="Times New Roman" w:eastAsia="Times New Roman" w:hAnsi="Times New Roman" w:cs="Times New Roman"/>
          <w:bCs/>
          <w:sz w:val="24"/>
          <w:szCs w:val="24"/>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sz w:val="24"/>
          <w:szCs w:val="24"/>
          <w:lang w:eastAsia="ru-RU"/>
        </w:rPr>
        <w:t>Профессиональное обучение безработных инвалидов осуществлялось по 2</w:t>
      </w:r>
      <w:r w:rsidR="007102B2" w:rsidRPr="007E32C4">
        <w:rPr>
          <w:rFonts w:ascii="Times New Roman" w:eastAsia="Times New Roman" w:hAnsi="Times New Roman" w:cs="Times New Roman"/>
          <w:sz w:val="24"/>
          <w:szCs w:val="24"/>
          <w:lang w:eastAsia="ru-RU"/>
        </w:rPr>
        <w:t>4</w:t>
      </w:r>
      <w:r w:rsidRPr="007E32C4">
        <w:rPr>
          <w:rFonts w:ascii="Times New Roman" w:eastAsia="Times New Roman" w:hAnsi="Times New Roman" w:cs="Times New Roman"/>
          <w:sz w:val="24"/>
          <w:szCs w:val="24"/>
          <w:lang w:eastAsia="ru-RU"/>
        </w:rPr>
        <w:t xml:space="preserve"> профессиям (специальностям), востребованным на рынке труда: кладовщик, оператор котельной, охранник, парикмахер, водитель погрузчика, повар, электромонтер, лифтер, маникюрша, машинист экскаватора, продавец,</w:t>
      </w:r>
      <w:r w:rsidR="007102B2" w:rsidRPr="007E32C4">
        <w:rPr>
          <w:rFonts w:ascii="Times New Roman" w:eastAsia="Times New Roman" w:hAnsi="Times New Roman" w:cs="Times New Roman"/>
          <w:sz w:val="24"/>
          <w:szCs w:val="24"/>
          <w:lang w:eastAsia="ru-RU"/>
        </w:rPr>
        <w:t xml:space="preserve"> маляр, штукатур,</w:t>
      </w:r>
      <w:r w:rsidRPr="007E32C4">
        <w:rPr>
          <w:rFonts w:ascii="Times New Roman" w:eastAsia="Times New Roman" w:hAnsi="Times New Roman" w:cs="Times New Roman"/>
          <w:sz w:val="24"/>
          <w:szCs w:val="24"/>
          <w:lang w:eastAsia="ru-RU"/>
        </w:rPr>
        <w:t xml:space="preserve"> специалист по сметному делу и договорным отношениям в строительстве, бухгалтер (повышение квалификации по программе «1С:</w:t>
      </w:r>
      <w:proofErr w:type="gramEnd"/>
      <w:r w:rsidRPr="007E32C4">
        <w:rPr>
          <w:rFonts w:ascii="Times New Roman" w:eastAsia="Times New Roman" w:hAnsi="Times New Roman" w:cs="Times New Roman"/>
          <w:sz w:val="24"/>
          <w:szCs w:val="24"/>
          <w:lang w:eastAsia="ru-RU"/>
        </w:rPr>
        <w:t xml:space="preserve"> </w:t>
      </w:r>
      <w:proofErr w:type="gramStart"/>
      <w:r w:rsidRPr="007E32C4">
        <w:rPr>
          <w:rFonts w:ascii="Times New Roman" w:eastAsia="Times New Roman" w:hAnsi="Times New Roman" w:cs="Times New Roman"/>
          <w:sz w:val="24"/>
          <w:szCs w:val="24"/>
          <w:lang w:eastAsia="ru-RU"/>
        </w:rPr>
        <w:t>Бухгалтерия») и т.д.</w:t>
      </w:r>
      <w:proofErr w:type="gramEnd"/>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Трудоустроено на временные работы безработных граждан, испытывающих трудности</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в поиске работы, – 107 инвалидов или 65,2% от общей численности безработных граждан, получивших </w:t>
      </w:r>
      <w:proofErr w:type="gramStart"/>
      <w:r w:rsidRPr="007E32C4">
        <w:rPr>
          <w:rFonts w:ascii="Times New Roman" w:eastAsia="Times New Roman" w:hAnsi="Times New Roman" w:cs="Times New Roman"/>
          <w:bCs/>
          <w:sz w:val="24"/>
          <w:szCs w:val="24"/>
          <w:lang w:eastAsia="ru-RU"/>
        </w:rPr>
        <w:t>данн</w:t>
      </w:r>
      <w:r w:rsidR="00375EF8" w:rsidRPr="007E32C4">
        <w:rPr>
          <w:rFonts w:ascii="Times New Roman" w:eastAsia="Times New Roman" w:hAnsi="Times New Roman" w:cs="Times New Roman"/>
          <w:bCs/>
          <w:sz w:val="24"/>
          <w:szCs w:val="24"/>
          <w:lang w:eastAsia="ru-RU"/>
        </w:rPr>
        <w:t>ую</w:t>
      </w:r>
      <w:proofErr w:type="gramEnd"/>
      <w:r w:rsidR="00375EF8" w:rsidRPr="007E32C4">
        <w:rPr>
          <w:rFonts w:ascii="Times New Roman" w:eastAsia="Times New Roman" w:hAnsi="Times New Roman" w:cs="Times New Roman"/>
          <w:bCs/>
          <w:sz w:val="24"/>
          <w:szCs w:val="24"/>
          <w:lang w:eastAsia="ru-RU"/>
        </w:rPr>
        <w:t xml:space="preserve"> </w:t>
      </w:r>
      <w:proofErr w:type="spellStart"/>
      <w:r w:rsidR="00375EF8" w:rsidRPr="007E32C4">
        <w:rPr>
          <w:rFonts w:ascii="Times New Roman" w:eastAsia="Times New Roman" w:hAnsi="Times New Roman" w:cs="Times New Roman"/>
          <w:bCs/>
          <w:sz w:val="24"/>
          <w:szCs w:val="24"/>
          <w:lang w:eastAsia="ru-RU"/>
        </w:rPr>
        <w:t>гос</w:t>
      </w:r>
      <w:r w:rsidRPr="007E32C4">
        <w:rPr>
          <w:rFonts w:ascii="Times New Roman" w:eastAsia="Times New Roman" w:hAnsi="Times New Roman" w:cs="Times New Roman"/>
          <w:bCs/>
          <w:sz w:val="24"/>
          <w:szCs w:val="24"/>
          <w:lang w:eastAsia="ru-RU"/>
        </w:rPr>
        <w:t>услуг</w:t>
      </w:r>
      <w:r w:rsidR="00375EF8" w:rsidRPr="007E32C4">
        <w:rPr>
          <w:rFonts w:ascii="Times New Roman" w:eastAsia="Times New Roman" w:hAnsi="Times New Roman" w:cs="Times New Roman"/>
          <w:bCs/>
          <w:sz w:val="24"/>
          <w:szCs w:val="24"/>
          <w:lang w:eastAsia="ru-RU"/>
        </w:rPr>
        <w:t>у</w:t>
      </w:r>
      <w:proofErr w:type="spellEnd"/>
      <w:r w:rsidRPr="007E32C4">
        <w:rPr>
          <w:rFonts w:ascii="Times New Roman" w:eastAsia="Times New Roman" w:hAnsi="Times New Roman" w:cs="Times New Roman"/>
          <w:bCs/>
          <w:sz w:val="24"/>
          <w:szCs w:val="24"/>
          <w:lang w:eastAsia="ru-RU"/>
        </w:rPr>
        <w:t xml:space="preserve">. </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Заявленная работодателями потребность для трудоустройства инвалидов в счет квот составила 2344 человека.</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w:t>
      </w:r>
      <w:proofErr w:type="gramStart"/>
      <w:r w:rsidRPr="007E32C4">
        <w:rPr>
          <w:rFonts w:ascii="Times New Roman" w:eastAsia="Times New Roman" w:hAnsi="Times New Roman" w:cs="Times New Roman"/>
          <w:bCs/>
          <w:sz w:val="24"/>
          <w:szCs w:val="24"/>
          <w:lang w:eastAsia="ru-RU"/>
        </w:rPr>
        <w:t>–к</w:t>
      </w:r>
      <w:proofErr w:type="gramEnd"/>
      <w:r w:rsidRPr="007E32C4">
        <w:rPr>
          <w:rFonts w:ascii="Times New Roman" w:eastAsia="Times New Roman" w:hAnsi="Times New Roman" w:cs="Times New Roman"/>
          <w:bCs/>
          <w:sz w:val="24"/>
          <w:szCs w:val="24"/>
          <w:lang w:eastAsia="ru-RU"/>
        </w:rPr>
        <w:t xml:space="preserve">омитет) посредством проведения плановых проверок юридических лиц, индивидуальных предпринимателей. </w:t>
      </w:r>
    </w:p>
    <w:p w:rsidR="00AB4A3D" w:rsidRPr="007E32C4" w:rsidRDefault="00AB4A3D" w:rsidP="00AB4A3D">
      <w:pPr>
        <w:spacing w:after="0" w:line="240" w:lineRule="auto"/>
        <w:ind w:firstLine="567"/>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В рамках реализации мероприятия </w:t>
      </w:r>
      <w:r w:rsidR="00DE2AF5">
        <w:rPr>
          <w:rFonts w:ascii="Times New Roman" w:eastAsia="Times New Roman" w:hAnsi="Times New Roman" w:cs="Times New Roman"/>
          <w:bCs/>
          <w:sz w:val="24"/>
          <w:szCs w:val="24"/>
          <w:lang w:eastAsia="ru-RU"/>
        </w:rPr>
        <w:t xml:space="preserve">госпрограммы </w:t>
      </w:r>
      <w:r w:rsidRPr="007E32C4">
        <w:rPr>
          <w:rFonts w:ascii="Times New Roman" w:eastAsia="Times New Roman" w:hAnsi="Times New Roman" w:cs="Times New Roman"/>
          <w:bCs/>
          <w:sz w:val="24"/>
          <w:szCs w:val="24"/>
          <w:lang w:eastAsia="ru-RU"/>
        </w:rPr>
        <w:t>«Создание рабочих мест для трудоустройства инвалидов с целью их интеграции в общество» в 2016 году планируется создание 74 рабочих мест для трудоустройства незанятых инвалидов. За 9 месяцев 2016 года 32 работодателями Ленинградской области создано 38 рабочих мест</w:t>
      </w:r>
      <w:r w:rsidR="00DE2AF5">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для трудоустройства инвалидов.</w:t>
      </w:r>
    </w:p>
    <w:p w:rsidR="00DE2AF5" w:rsidRDefault="00AB4A3D" w:rsidP="00AB4A3D">
      <w:pPr>
        <w:spacing w:after="0" w:line="240" w:lineRule="auto"/>
        <w:ind w:firstLine="567"/>
        <w:jc w:val="both"/>
        <w:rPr>
          <w:rFonts w:ascii="Times New Roman" w:eastAsia="Times New Roman" w:hAnsi="Times New Roman" w:cs="Times New Roman"/>
          <w:sz w:val="24"/>
          <w:szCs w:val="24"/>
          <w:lang w:eastAsia="ru-RU"/>
        </w:rPr>
      </w:pPr>
      <w:proofErr w:type="gramStart"/>
      <w:r w:rsidRPr="007E32C4">
        <w:rPr>
          <w:rFonts w:ascii="Times New Roman" w:eastAsia="Calibri" w:hAnsi="Times New Roman" w:cs="Times New Roman"/>
          <w:bCs/>
          <w:sz w:val="24"/>
          <w:szCs w:val="24"/>
        </w:rPr>
        <w:t xml:space="preserve">С 26 апреля 2016 года в рамках госпрограммы реализуется мероприятие «Содействие трудоустройству инвалидов, обратившихся в службу занятости населения за содействием в поиске подходящей работы», в соответствии с которым планируется </w:t>
      </w:r>
      <w:r w:rsidRPr="007E32C4">
        <w:rPr>
          <w:rFonts w:ascii="Times New Roman" w:eastAsia="Times New Roman" w:hAnsi="Times New Roman" w:cs="Times New Roman"/>
          <w:sz w:val="24"/>
          <w:szCs w:val="24"/>
          <w:lang w:eastAsia="ru-RU"/>
        </w:rPr>
        <w:t xml:space="preserve">компенсация расходов работодателей на выплату заработной платы трудоустроенного инвалида и доплату </w:t>
      </w:r>
      <w:r w:rsidRPr="007E32C4">
        <w:rPr>
          <w:rFonts w:ascii="Times New Roman" w:eastAsia="Times New Roman" w:hAnsi="Times New Roman" w:cs="Times New Roman"/>
          <w:sz w:val="24"/>
          <w:szCs w:val="24"/>
          <w:lang w:eastAsia="ru-RU"/>
        </w:rPr>
        <w:br/>
        <w:t>за наставничество сотруднику работодателя, на которого возлагаются обязанности</w:t>
      </w:r>
      <w:r w:rsidRPr="007E32C4">
        <w:rPr>
          <w:rFonts w:ascii="Times New Roman" w:eastAsia="Times New Roman" w:hAnsi="Times New Roman" w:cs="Times New Roman"/>
          <w:sz w:val="24"/>
          <w:szCs w:val="24"/>
          <w:lang w:eastAsia="ru-RU"/>
        </w:rPr>
        <w:br/>
        <w:t>по осуществлению контроля за осуществлением трудоустроенным инвалидом трудовой деятельности, по оказанию помощи</w:t>
      </w:r>
      <w:proofErr w:type="gramEnd"/>
      <w:r w:rsidRPr="007E32C4">
        <w:rPr>
          <w:rFonts w:ascii="Times New Roman" w:eastAsia="Times New Roman" w:hAnsi="Times New Roman" w:cs="Times New Roman"/>
          <w:sz w:val="24"/>
          <w:szCs w:val="24"/>
          <w:lang w:eastAsia="ru-RU"/>
        </w:rPr>
        <w:t xml:space="preserve"> в исполнении инвалидом его функциональных обязанностей, </w:t>
      </w:r>
      <w:r w:rsidRPr="007E32C4">
        <w:rPr>
          <w:rFonts w:ascii="Times New Roman" w:eastAsia="Times New Roman" w:hAnsi="Times New Roman" w:cs="Times New Roman"/>
          <w:sz w:val="24"/>
          <w:szCs w:val="24"/>
          <w:lang w:eastAsia="ru-RU"/>
        </w:rPr>
        <w:br/>
        <w:t xml:space="preserve">а также в получении им необходимых профессиональных навыков. </w:t>
      </w:r>
    </w:p>
    <w:p w:rsidR="00AB4A3D" w:rsidRPr="007E32C4" w:rsidRDefault="00AB4A3D" w:rsidP="00AB4A3D">
      <w:pPr>
        <w:spacing w:after="0" w:line="240" w:lineRule="auto"/>
        <w:ind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За 9 месяц</w:t>
      </w:r>
      <w:r w:rsidR="00DE2AF5">
        <w:rPr>
          <w:rFonts w:ascii="Times New Roman" w:eastAsia="Times New Roman" w:hAnsi="Times New Roman" w:cs="Times New Roman"/>
          <w:sz w:val="24"/>
          <w:szCs w:val="24"/>
          <w:lang w:eastAsia="ru-RU"/>
        </w:rPr>
        <w:t>ев</w:t>
      </w:r>
      <w:r w:rsidRPr="007E32C4">
        <w:rPr>
          <w:rFonts w:ascii="Times New Roman" w:eastAsia="Times New Roman" w:hAnsi="Times New Roman" w:cs="Times New Roman"/>
          <w:sz w:val="24"/>
          <w:szCs w:val="24"/>
          <w:lang w:eastAsia="ru-RU"/>
        </w:rPr>
        <w:t xml:space="preserve"> 2016 года</w:t>
      </w:r>
      <w:r w:rsidR="00DE2AF5">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в мероприятии участвовали 22 человека.</w:t>
      </w:r>
    </w:p>
    <w:p w:rsidR="00AB4A3D" w:rsidRPr="007E32C4" w:rsidRDefault="00AB4A3D" w:rsidP="00AB4A3D">
      <w:pPr>
        <w:keepNext/>
        <w:spacing w:after="0" w:line="240" w:lineRule="auto"/>
        <w:outlineLvl w:val="0"/>
        <w:rPr>
          <w:rFonts w:ascii="Times New Roman" w:eastAsia="Times New Roman" w:hAnsi="Times New Roman" w:cs="Times New Roman"/>
          <w:bCs/>
          <w:sz w:val="24"/>
          <w:szCs w:val="24"/>
          <w:lang w:eastAsia="ru-RU"/>
        </w:rPr>
      </w:pP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Занятость граждан, проживающих в сельской местности</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567"/>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sz w:val="24"/>
          <w:szCs w:val="24"/>
          <w:lang w:eastAsia="ru-RU"/>
        </w:rPr>
        <w:t xml:space="preserve">В январе-сентябре 2016 года в службу занятости обратилось 6932 сельских жителя,  из них: </w:t>
      </w:r>
      <w:r w:rsidRPr="007E32C4">
        <w:rPr>
          <w:rFonts w:ascii="Times New Roman" w:eastAsia="Times New Roman" w:hAnsi="Times New Roman" w:cs="Times New Roman"/>
          <w:bCs/>
          <w:sz w:val="24"/>
          <w:szCs w:val="24"/>
          <w:lang w:eastAsia="ru-RU"/>
        </w:rPr>
        <w:t xml:space="preserve">трудоустроено 4865 человек (70,2%), в том числе: 1090 безработных граждан. </w:t>
      </w:r>
    </w:p>
    <w:p w:rsidR="00AB4A3D" w:rsidRPr="007E32C4" w:rsidRDefault="00AB4A3D" w:rsidP="00AB4A3D">
      <w:pPr>
        <w:spacing w:after="0" w:line="240" w:lineRule="auto"/>
        <w:ind w:firstLine="708"/>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Службой занятости использовался комплекс мер, способствовавших повышению конкурентоспособности и трудоустройству жителей сельской местности.</w:t>
      </w:r>
    </w:p>
    <w:p w:rsidR="00AB4A3D" w:rsidRPr="007E32C4"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Из числа безработных граждан - жителей сельской местности:</w:t>
      </w:r>
    </w:p>
    <w:p w:rsidR="00AB4A3D" w:rsidRPr="007E32C4"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 xml:space="preserve">получили </w:t>
      </w:r>
      <w:proofErr w:type="spellStart"/>
      <w:r w:rsidRPr="007E32C4">
        <w:rPr>
          <w:rFonts w:ascii="Times New Roman" w:eastAsia="Times New Roman" w:hAnsi="Times New Roman" w:cs="Times New Roman"/>
          <w:bCs/>
          <w:iCs/>
          <w:sz w:val="24"/>
          <w:szCs w:val="24"/>
          <w:lang w:eastAsia="ru-RU"/>
        </w:rPr>
        <w:t>госуслугу</w:t>
      </w:r>
      <w:proofErr w:type="spellEnd"/>
      <w:r w:rsidRPr="007E32C4">
        <w:rPr>
          <w:rFonts w:ascii="Times New Roman" w:eastAsia="Times New Roman" w:hAnsi="Times New Roman" w:cs="Times New Roman"/>
          <w:bCs/>
          <w:iCs/>
          <w:sz w:val="24"/>
          <w:szCs w:val="24"/>
          <w:lang w:eastAsia="ru-RU"/>
        </w:rPr>
        <w:t xml:space="preserve"> по профессиональной ориентации – 5496 человек;</w:t>
      </w:r>
    </w:p>
    <w:p w:rsidR="00AB4A3D" w:rsidRPr="007E32C4"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приступили к профессиональному обучению – 330 человек;</w:t>
      </w:r>
    </w:p>
    <w:p w:rsidR="00AB4A3D" w:rsidRPr="007E32C4"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 xml:space="preserve">получили </w:t>
      </w:r>
      <w:proofErr w:type="spellStart"/>
      <w:r w:rsidRPr="007E32C4">
        <w:rPr>
          <w:rFonts w:ascii="Times New Roman" w:eastAsia="Times New Roman" w:hAnsi="Times New Roman" w:cs="Times New Roman"/>
          <w:bCs/>
          <w:iCs/>
          <w:sz w:val="24"/>
          <w:szCs w:val="24"/>
          <w:lang w:eastAsia="ru-RU"/>
        </w:rPr>
        <w:t>госуслугу</w:t>
      </w:r>
      <w:proofErr w:type="spellEnd"/>
      <w:r w:rsidRPr="007E32C4">
        <w:rPr>
          <w:rFonts w:ascii="Times New Roman" w:eastAsia="Times New Roman" w:hAnsi="Times New Roman" w:cs="Times New Roman"/>
          <w:bCs/>
          <w:iCs/>
          <w:sz w:val="24"/>
          <w:szCs w:val="24"/>
          <w:lang w:eastAsia="ru-RU"/>
        </w:rPr>
        <w:t xml:space="preserve"> по социальной адаптации – 322 человека; </w:t>
      </w:r>
    </w:p>
    <w:p w:rsidR="00AB4A3D" w:rsidRPr="007E32C4"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 xml:space="preserve">получили </w:t>
      </w:r>
      <w:proofErr w:type="spellStart"/>
      <w:r w:rsidRPr="007E32C4">
        <w:rPr>
          <w:rFonts w:ascii="Times New Roman" w:eastAsia="Times New Roman" w:hAnsi="Times New Roman" w:cs="Times New Roman"/>
          <w:bCs/>
          <w:iCs/>
          <w:sz w:val="24"/>
          <w:szCs w:val="24"/>
          <w:lang w:eastAsia="ru-RU"/>
        </w:rPr>
        <w:t>госуслугу</w:t>
      </w:r>
      <w:proofErr w:type="spellEnd"/>
      <w:r w:rsidRPr="007E32C4">
        <w:rPr>
          <w:rFonts w:ascii="Times New Roman" w:eastAsia="Times New Roman" w:hAnsi="Times New Roman" w:cs="Times New Roman"/>
          <w:bCs/>
          <w:iCs/>
          <w:sz w:val="24"/>
          <w:szCs w:val="24"/>
          <w:lang w:eastAsia="ru-RU"/>
        </w:rPr>
        <w:t xml:space="preserve"> по психологической поддержке – 312 человек;</w:t>
      </w:r>
    </w:p>
    <w:p w:rsidR="00AB4A3D" w:rsidRPr="007E32C4"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приняли участие в общественных работах – 330 человек;</w:t>
      </w:r>
    </w:p>
    <w:p w:rsidR="00AB4A3D" w:rsidRPr="007E32C4"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7E32C4">
        <w:rPr>
          <w:rFonts w:ascii="Times New Roman" w:eastAsia="Times New Roman" w:hAnsi="Times New Roman" w:cs="Times New Roman"/>
          <w:bCs/>
          <w:iCs/>
          <w:sz w:val="24"/>
          <w:szCs w:val="24"/>
          <w:lang w:eastAsia="ru-RU"/>
        </w:rPr>
        <w:t xml:space="preserve">получили </w:t>
      </w:r>
      <w:proofErr w:type="spellStart"/>
      <w:r w:rsidRPr="007E32C4">
        <w:rPr>
          <w:rFonts w:ascii="Times New Roman" w:eastAsia="Times New Roman" w:hAnsi="Times New Roman" w:cs="Times New Roman"/>
          <w:bCs/>
          <w:iCs/>
          <w:sz w:val="24"/>
          <w:szCs w:val="24"/>
          <w:lang w:eastAsia="ru-RU"/>
        </w:rPr>
        <w:t>госуслугу</w:t>
      </w:r>
      <w:proofErr w:type="spellEnd"/>
      <w:r w:rsidRPr="007E32C4">
        <w:rPr>
          <w:rFonts w:ascii="Times New Roman" w:eastAsia="Times New Roman" w:hAnsi="Times New Roman" w:cs="Times New Roman"/>
          <w:bCs/>
          <w:iCs/>
          <w:sz w:val="24"/>
          <w:szCs w:val="24"/>
          <w:lang w:eastAsia="ru-RU"/>
        </w:rPr>
        <w:t xml:space="preserve"> по содействию </w:t>
      </w:r>
      <w:proofErr w:type="spellStart"/>
      <w:r w:rsidRPr="007E32C4">
        <w:rPr>
          <w:rFonts w:ascii="Times New Roman" w:eastAsia="Times New Roman" w:hAnsi="Times New Roman" w:cs="Times New Roman"/>
          <w:bCs/>
          <w:iCs/>
          <w:sz w:val="24"/>
          <w:szCs w:val="24"/>
          <w:lang w:eastAsia="ru-RU"/>
        </w:rPr>
        <w:t>самозанятости</w:t>
      </w:r>
      <w:proofErr w:type="spellEnd"/>
      <w:r w:rsidRPr="007E32C4">
        <w:rPr>
          <w:rFonts w:ascii="Times New Roman" w:eastAsia="Times New Roman" w:hAnsi="Times New Roman" w:cs="Times New Roman"/>
          <w:bCs/>
          <w:iCs/>
          <w:sz w:val="24"/>
          <w:szCs w:val="24"/>
          <w:lang w:eastAsia="ru-RU"/>
        </w:rPr>
        <w:t xml:space="preserve"> – 131 человек. </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Для информирования населения о ситуации с занятостью специалисты </w:t>
      </w:r>
      <w:r w:rsidR="00375EF8" w:rsidRPr="007E32C4">
        <w:rPr>
          <w:rFonts w:ascii="Times New Roman" w:eastAsia="Times New Roman" w:hAnsi="Times New Roman" w:cs="Times New Roman"/>
          <w:bCs/>
          <w:sz w:val="24"/>
          <w:szCs w:val="24"/>
          <w:lang w:eastAsia="ru-RU"/>
        </w:rPr>
        <w:t xml:space="preserve">службы занятости </w:t>
      </w:r>
      <w:r w:rsidRPr="007E32C4">
        <w:rPr>
          <w:rFonts w:ascii="Times New Roman" w:eastAsia="Times New Roman" w:hAnsi="Times New Roman" w:cs="Times New Roman"/>
          <w:bCs/>
          <w:sz w:val="24"/>
          <w:szCs w:val="24"/>
          <w:lang w:eastAsia="ru-RU"/>
        </w:rPr>
        <w:t xml:space="preserve">выезжали в сельские поселения, проводили встречи с жителями, в том числе: с молодежью </w:t>
      </w:r>
      <w:r w:rsidRPr="007E32C4">
        <w:rPr>
          <w:rFonts w:ascii="Times New Roman" w:eastAsia="Times New Roman" w:hAnsi="Times New Roman" w:cs="Times New Roman"/>
          <w:bCs/>
          <w:sz w:val="24"/>
          <w:szCs w:val="24"/>
          <w:lang w:eastAsia="ru-RU"/>
        </w:rPr>
        <w:br/>
        <w:t>в школах, осуществляли выездные приемы для граждан, ищущих работу.</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Вовлечение в организуемые службой занятости</w:t>
      </w:r>
      <w:bookmarkStart w:id="0" w:name="_GoBack"/>
      <w:bookmarkEnd w:id="0"/>
      <w:r w:rsidRPr="007E32C4">
        <w:rPr>
          <w:rFonts w:ascii="Times New Roman" w:eastAsia="Times New Roman" w:hAnsi="Times New Roman" w:cs="Times New Roman"/>
          <w:bCs/>
          <w:sz w:val="24"/>
          <w:szCs w:val="24"/>
          <w:lang w:eastAsia="ru-RU"/>
        </w:rPr>
        <w:t xml:space="preserve">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rsidR="00AB4A3D" w:rsidRPr="007E32C4" w:rsidRDefault="00AB4A3D" w:rsidP="00AB4A3D">
      <w:pPr>
        <w:spacing w:after="0" w:line="240" w:lineRule="auto"/>
        <w:ind w:firstLine="708"/>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На 01.10.2016:</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bCs/>
          <w:sz w:val="24"/>
          <w:szCs w:val="24"/>
          <w:lang w:eastAsia="ru-RU"/>
        </w:rPr>
        <w:t xml:space="preserve">в «банке» вакансий службы занятости находилось </w:t>
      </w:r>
      <w:r w:rsidR="00A469CA">
        <w:rPr>
          <w:rFonts w:ascii="Times New Roman" w:eastAsia="Times New Roman" w:hAnsi="Times New Roman" w:cs="Times New Roman"/>
          <w:bCs/>
          <w:iCs/>
          <w:sz w:val="24"/>
          <w:szCs w:val="24"/>
          <w:lang w:eastAsia="ru-RU"/>
        </w:rPr>
        <w:t>1096</w:t>
      </w:r>
      <w:r w:rsidRPr="007E32C4">
        <w:rPr>
          <w:rFonts w:ascii="Times New Roman" w:eastAsia="Times New Roman" w:hAnsi="Times New Roman" w:cs="Times New Roman"/>
          <w:bCs/>
          <w:iCs/>
          <w:sz w:val="24"/>
          <w:szCs w:val="24"/>
          <w:lang w:eastAsia="ru-RU"/>
        </w:rPr>
        <w:t xml:space="preserve"> </w:t>
      </w:r>
      <w:r w:rsidRPr="007E32C4">
        <w:rPr>
          <w:rFonts w:ascii="Times New Roman" w:eastAsia="Times New Roman" w:hAnsi="Times New Roman" w:cs="Times New Roman"/>
          <w:bCs/>
          <w:sz w:val="24"/>
          <w:szCs w:val="24"/>
          <w:lang w:eastAsia="ru-RU"/>
        </w:rPr>
        <w:t xml:space="preserve">вакансий, предоставленных предприятиями </w:t>
      </w:r>
      <w:r w:rsidR="00A469CA">
        <w:rPr>
          <w:rFonts w:ascii="Times New Roman" w:eastAsia="Times New Roman" w:hAnsi="Times New Roman" w:cs="Times New Roman"/>
          <w:bCs/>
          <w:sz w:val="24"/>
          <w:szCs w:val="24"/>
          <w:lang w:eastAsia="ru-RU"/>
        </w:rPr>
        <w:t>агропромышленного комплекса (6</w:t>
      </w:r>
      <w:r w:rsidRPr="007E32C4">
        <w:rPr>
          <w:rFonts w:ascii="Times New Roman" w:eastAsia="Times New Roman" w:hAnsi="Times New Roman" w:cs="Times New Roman"/>
          <w:bCs/>
          <w:sz w:val="24"/>
          <w:szCs w:val="24"/>
          <w:lang w:eastAsia="ru-RU"/>
        </w:rPr>
        <w:t xml:space="preserve">% от общего количества вакансий);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bCs/>
          <w:sz w:val="24"/>
          <w:szCs w:val="24"/>
          <w:lang w:eastAsia="ru-RU"/>
        </w:rPr>
        <w:t>на учете состояли 1159 безработных граждан, проживающих в сельской местности</w:t>
      </w:r>
      <w:r w:rsidR="005A17B2">
        <w:rPr>
          <w:rFonts w:ascii="Times New Roman" w:eastAsia="Times New Roman" w:hAnsi="Times New Roman" w:cs="Times New Roman"/>
          <w:bCs/>
          <w:sz w:val="24"/>
          <w:szCs w:val="24"/>
          <w:lang w:eastAsia="ru-RU"/>
        </w:rPr>
        <w:t xml:space="preserve"> (на 147 человек меньше, чем в начале текущего года).</w:t>
      </w:r>
    </w:p>
    <w:p w:rsidR="00AB4A3D" w:rsidRPr="007E32C4" w:rsidRDefault="00AB4A3D" w:rsidP="00AB4A3D">
      <w:pPr>
        <w:spacing w:after="0" w:line="240" w:lineRule="auto"/>
        <w:ind w:firstLine="709"/>
        <w:jc w:val="center"/>
        <w:rPr>
          <w:rFonts w:ascii="Times New Roman" w:eastAsia="Times New Roman" w:hAnsi="Times New Roman" w:cs="Times New Roman"/>
          <w:bCs/>
          <w:sz w:val="24"/>
          <w:szCs w:val="24"/>
          <w:lang w:eastAsia="ru-RU"/>
        </w:rPr>
      </w:pPr>
    </w:p>
    <w:p w:rsidR="007E32C4" w:rsidRDefault="007E32C4" w:rsidP="00AB4A3D">
      <w:pPr>
        <w:spacing w:after="0" w:line="240" w:lineRule="auto"/>
        <w:ind w:firstLine="709"/>
        <w:jc w:val="center"/>
        <w:rPr>
          <w:rFonts w:ascii="Times New Roman" w:eastAsia="Times New Roman" w:hAnsi="Times New Roman" w:cs="Times New Roman"/>
          <w:b/>
          <w:bCs/>
          <w:sz w:val="24"/>
          <w:szCs w:val="24"/>
          <w:lang w:eastAsia="ru-RU"/>
        </w:rPr>
      </w:pPr>
    </w:p>
    <w:p w:rsidR="00AB4A3D" w:rsidRPr="007E32C4" w:rsidRDefault="00AB4A3D" w:rsidP="00AB4A3D">
      <w:pPr>
        <w:spacing w:after="0" w:line="240" w:lineRule="auto"/>
        <w:ind w:firstLine="709"/>
        <w:jc w:val="center"/>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Занятость лиц, освобожденных из учреждений, исполняющих наказание</w:t>
      </w:r>
    </w:p>
    <w:p w:rsidR="005B4C0B" w:rsidRPr="007E32C4" w:rsidRDefault="005B4C0B" w:rsidP="00C71F75">
      <w:pPr>
        <w:spacing w:after="0" w:line="240" w:lineRule="auto"/>
        <w:jc w:val="both"/>
        <w:rPr>
          <w:rFonts w:ascii="Times New Roman" w:eastAsia="Times New Roman" w:hAnsi="Times New Roman" w:cs="Times New Roman"/>
          <w:bCs/>
          <w:sz w:val="24"/>
          <w:szCs w:val="24"/>
          <w:highlight w:val="yellow"/>
          <w:lang w:eastAsia="ru-RU"/>
        </w:rPr>
      </w:pP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За 9 месяцев 2016 года в службу занятости обратилось 178 человек, освобожденных </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из учреждений, исполняющих наказание в виде лишения свободы, из них: трудоустроено 52 человека (29,2%). </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Работа по содействию трудоустройству лиц, отбывших наказание в местах лишения свободы, службой </w:t>
      </w:r>
      <w:r w:rsidR="005A17B2">
        <w:rPr>
          <w:rFonts w:ascii="Times New Roman" w:eastAsia="Times New Roman" w:hAnsi="Times New Roman" w:cs="Times New Roman"/>
          <w:bCs/>
          <w:sz w:val="24"/>
          <w:szCs w:val="24"/>
          <w:lang w:eastAsia="ru-RU"/>
        </w:rPr>
        <w:t>занятости</w:t>
      </w:r>
      <w:r w:rsidRPr="007E32C4">
        <w:rPr>
          <w:rFonts w:ascii="Times New Roman" w:eastAsia="Times New Roman" w:hAnsi="Times New Roman" w:cs="Times New Roman"/>
          <w:bCs/>
          <w:sz w:val="24"/>
          <w:szCs w:val="24"/>
          <w:lang w:eastAsia="ru-RU"/>
        </w:rPr>
        <w:t xml:space="preserve"> начинается еще до их освобождения. Ведется переписка</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с администрациями исправительных учреждений, в которых отбывают наказание граждане, имеющие регистрацию в районах Ленинградской области.</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По запросам администраций исправительных учреждений, специалисты </w:t>
      </w:r>
      <w:r w:rsidR="00375EF8" w:rsidRPr="007E32C4">
        <w:rPr>
          <w:rFonts w:ascii="Times New Roman" w:eastAsia="Times New Roman" w:hAnsi="Times New Roman" w:cs="Times New Roman"/>
          <w:bCs/>
          <w:sz w:val="24"/>
          <w:szCs w:val="24"/>
          <w:lang w:eastAsia="ru-RU"/>
        </w:rPr>
        <w:t>ГКУ</w:t>
      </w:r>
      <w:r w:rsidRPr="007E32C4">
        <w:rPr>
          <w:rFonts w:ascii="Times New Roman" w:eastAsia="Times New Roman" w:hAnsi="Times New Roman" w:cs="Times New Roman"/>
          <w:bCs/>
          <w:sz w:val="24"/>
          <w:szCs w:val="24"/>
          <w:lang w:eastAsia="ru-RU"/>
        </w:rPr>
        <w:t xml:space="preserve">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на общественные и временные работы. В учреждения исполнения наказания специалистами службы занятости направлено 1112 писем.</w:t>
      </w:r>
    </w:p>
    <w:p w:rsidR="005B4C0B" w:rsidRPr="007E32C4" w:rsidRDefault="00375EF8"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Б</w:t>
      </w:r>
      <w:r w:rsidR="005B4C0B" w:rsidRPr="007E32C4">
        <w:rPr>
          <w:rFonts w:ascii="Times New Roman" w:eastAsia="Times New Roman" w:hAnsi="Times New Roman" w:cs="Times New Roman"/>
          <w:bCs/>
          <w:sz w:val="24"/>
          <w:szCs w:val="24"/>
          <w:lang w:eastAsia="ru-RU"/>
        </w:rPr>
        <w:t xml:space="preserve">езработные граждане, из числа </w:t>
      </w:r>
      <w:proofErr w:type="gramStart"/>
      <w:r w:rsidR="005B4C0B" w:rsidRPr="007E32C4">
        <w:rPr>
          <w:rFonts w:ascii="Times New Roman" w:eastAsia="Times New Roman" w:hAnsi="Times New Roman" w:cs="Times New Roman"/>
          <w:bCs/>
          <w:sz w:val="24"/>
          <w:szCs w:val="24"/>
          <w:lang w:eastAsia="ru-RU"/>
        </w:rPr>
        <w:t>отбывших</w:t>
      </w:r>
      <w:proofErr w:type="gramEnd"/>
      <w:r w:rsidR="005B4C0B" w:rsidRPr="007E32C4">
        <w:rPr>
          <w:rFonts w:ascii="Times New Roman" w:eastAsia="Times New Roman" w:hAnsi="Times New Roman" w:cs="Times New Roman"/>
          <w:bCs/>
          <w:sz w:val="24"/>
          <w:szCs w:val="24"/>
          <w:lang w:eastAsia="ru-RU"/>
        </w:rPr>
        <w:t xml:space="preserve"> наказание в виде лишения свободы, получили </w:t>
      </w:r>
      <w:proofErr w:type="spellStart"/>
      <w:r w:rsidR="005B4C0B" w:rsidRPr="007E32C4">
        <w:rPr>
          <w:rFonts w:ascii="Times New Roman" w:eastAsia="Times New Roman" w:hAnsi="Times New Roman" w:cs="Times New Roman"/>
          <w:bCs/>
          <w:sz w:val="24"/>
          <w:szCs w:val="24"/>
          <w:lang w:eastAsia="ru-RU"/>
        </w:rPr>
        <w:t>госу</w:t>
      </w:r>
      <w:r w:rsidR="00536B3F">
        <w:rPr>
          <w:rFonts w:ascii="Times New Roman" w:eastAsia="Times New Roman" w:hAnsi="Times New Roman" w:cs="Times New Roman"/>
          <w:bCs/>
          <w:sz w:val="24"/>
          <w:szCs w:val="24"/>
          <w:lang w:eastAsia="ru-RU"/>
        </w:rPr>
        <w:t>слуги</w:t>
      </w:r>
      <w:proofErr w:type="spellEnd"/>
      <w:r w:rsidR="005B4C0B" w:rsidRPr="007E32C4">
        <w:rPr>
          <w:rFonts w:ascii="Times New Roman" w:eastAsia="Times New Roman" w:hAnsi="Times New Roman" w:cs="Times New Roman"/>
          <w:bCs/>
          <w:sz w:val="24"/>
          <w:szCs w:val="24"/>
          <w:lang w:eastAsia="ru-RU"/>
        </w:rPr>
        <w:t>:</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по профессиональной ориентации – 53 человека;</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по психологической поддержке – 11 человек;</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по социальной адаптации – 11 человек.</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1 безработный гражданин, освобожденный из учреждения, исполняющего наказание в виде лишения свободы</w:t>
      </w:r>
      <w:r w:rsidR="00375EF8" w:rsidRPr="007E32C4">
        <w:rPr>
          <w:rFonts w:ascii="Times New Roman" w:eastAsia="Times New Roman" w:hAnsi="Times New Roman" w:cs="Times New Roman"/>
          <w:bCs/>
          <w:sz w:val="24"/>
          <w:szCs w:val="24"/>
          <w:lang w:eastAsia="ru-RU"/>
        </w:rPr>
        <w:t>, принял участие во временных работах</w:t>
      </w:r>
      <w:r w:rsidRPr="007E32C4">
        <w:rPr>
          <w:rFonts w:ascii="Times New Roman" w:eastAsia="Times New Roman" w:hAnsi="Times New Roman" w:cs="Times New Roman"/>
          <w:bCs/>
          <w:sz w:val="24"/>
          <w:szCs w:val="24"/>
          <w:lang w:eastAsia="ru-RU"/>
        </w:rPr>
        <w:t>.</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bCs/>
          <w:sz w:val="24"/>
          <w:szCs w:val="24"/>
          <w:lang w:eastAsia="ru-RU"/>
        </w:rPr>
        <w:t>В соответствии с Соглашением о сотрудничестве и совместной работе комитета</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и Управления Федеральной службы исполнения наказания по Санкт-Петербургу и Ленинградской области по содействию занятости лиц, подлежащих освобождению и освободившихся из учреждений, исполняющих наказание в виде лишения свободы, в 2016 году специалисты ГКУ ЦЗН ЛО 9 раз посетили исправительные учреждения ГУФСИН по Санкт-Петербургу </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и Ленинградской области</w:t>
      </w:r>
      <w:r w:rsidR="00D07400" w:rsidRP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176 гражданам, подлежащим освобождению, предоставлена</w:t>
      </w:r>
      <w:proofErr w:type="gramEnd"/>
      <w:r w:rsidRPr="007E32C4">
        <w:rPr>
          <w:rFonts w:ascii="Times New Roman" w:eastAsia="Times New Roman" w:hAnsi="Times New Roman" w:cs="Times New Roman"/>
          <w:bCs/>
          <w:sz w:val="24"/>
          <w:szCs w:val="24"/>
          <w:lang w:eastAsia="ru-RU"/>
        </w:rPr>
        <w:t xml:space="preserve"> информация о состоянии рынка труда, наиболее востребованных профессиях на рынке труда, а так же о предоставляемых службой занятости государственных услугах.</w:t>
      </w:r>
    </w:p>
    <w:p w:rsidR="005B4C0B" w:rsidRPr="007E32C4" w:rsidRDefault="00D07400"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С</w:t>
      </w:r>
      <w:r w:rsidR="005B4C0B" w:rsidRPr="007E32C4">
        <w:rPr>
          <w:rFonts w:ascii="Times New Roman" w:eastAsia="Times New Roman" w:hAnsi="Times New Roman" w:cs="Times New Roman"/>
          <w:bCs/>
          <w:sz w:val="24"/>
          <w:szCs w:val="24"/>
          <w:lang w:eastAsia="ru-RU"/>
        </w:rPr>
        <w:t xml:space="preserve">пециалисты ГКУ ЦЗН ЛО провели приём 332 граждан, осуждённых к мерам наказания, </w:t>
      </w:r>
      <w:r w:rsidR="007E32C4">
        <w:rPr>
          <w:rFonts w:ascii="Times New Roman" w:eastAsia="Times New Roman" w:hAnsi="Times New Roman" w:cs="Times New Roman"/>
          <w:bCs/>
          <w:sz w:val="24"/>
          <w:szCs w:val="24"/>
          <w:lang w:eastAsia="ru-RU"/>
        </w:rPr>
        <w:t xml:space="preserve">          </w:t>
      </w:r>
      <w:r w:rsidR="005B4C0B" w:rsidRPr="007E32C4">
        <w:rPr>
          <w:rFonts w:ascii="Times New Roman" w:eastAsia="Times New Roman" w:hAnsi="Times New Roman" w:cs="Times New Roman"/>
          <w:bCs/>
          <w:sz w:val="24"/>
          <w:szCs w:val="24"/>
          <w:lang w:eastAsia="ru-RU"/>
        </w:rPr>
        <w:t>не связанным с лишением свободы, в УИИ. После данных приемов и по личной инициативе за консультацией в центры занятости населения обратились 198 человек, состоящих на учёте в УИИ</w:t>
      </w:r>
      <w:r w:rsidRPr="007E32C4">
        <w:rPr>
          <w:rFonts w:ascii="Times New Roman" w:eastAsia="Times New Roman" w:hAnsi="Times New Roman" w:cs="Times New Roman"/>
          <w:bCs/>
          <w:sz w:val="24"/>
          <w:szCs w:val="24"/>
          <w:lang w:eastAsia="ru-RU"/>
        </w:rPr>
        <w:t xml:space="preserve">, которым </w:t>
      </w:r>
      <w:r w:rsidR="005B4C0B" w:rsidRPr="007E32C4">
        <w:rPr>
          <w:rFonts w:ascii="Times New Roman" w:eastAsia="Times New Roman" w:hAnsi="Times New Roman" w:cs="Times New Roman"/>
          <w:bCs/>
          <w:sz w:val="24"/>
          <w:szCs w:val="24"/>
          <w:lang w:eastAsia="ru-RU"/>
        </w:rPr>
        <w:t xml:space="preserve">предоставлена информация о положении на рынке труда, о вакансиях </w:t>
      </w:r>
      <w:r w:rsidR="007E32C4">
        <w:rPr>
          <w:rFonts w:ascii="Times New Roman" w:eastAsia="Times New Roman" w:hAnsi="Times New Roman" w:cs="Times New Roman"/>
          <w:bCs/>
          <w:sz w:val="24"/>
          <w:szCs w:val="24"/>
          <w:lang w:eastAsia="ru-RU"/>
        </w:rPr>
        <w:t xml:space="preserve">                                     </w:t>
      </w:r>
      <w:proofErr w:type="gramStart"/>
      <w:r w:rsidR="005B4C0B" w:rsidRPr="007E32C4">
        <w:rPr>
          <w:rFonts w:ascii="Times New Roman" w:eastAsia="Times New Roman" w:hAnsi="Times New Roman" w:cs="Times New Roman"/>
          <w:bCs/>
          <w:sz w:val="24"/>
          <w:szCs w:val="24"/>
          <w:lang w:eastAsia="ru-RU"/>
        </w:rPr>
        <w:t>и</w:t>
      </w:r>
      <w:proofErr w:type="gramEnd"/>
      <w:r w:rsidR="005B4C0B" w:rsidRPr="007E32C4">
        <w:rPr>
          <w:rFonts w:ascii="Times New Roman" w:eastAsia="Times New Roman" w:hAnsi="Times New Roman" w:cs="Times New Roman"/>
          <w:bCs/>
          <w:sz w:val="24"/>
          <w:szCs w:val="24"/>
          <w:lang w:eastAsia="ru-RU"/>
        </w:rPr>
        <w:t xml:space="preserve"> о </w:t>
      </w:r>
      <w:proofErr w:type="spellStart"/>
      <w:r w:rsidR="005B4C0B" w:rsidRPr="007E32C4">
        <w:rPr>
          <w:rFonts w:ascii="Times New Roman" w:eastAsia="Times New Roman" w:hAnsi="Times New Roman" w:cs="Times New Roman"/>
          <w:bCs/>
          <w:sz w:val="24"/>
          <w:szCs w:val="24"/>
          <w:lang w:eastAsia="ru-RU"/>
        </w:rPr>
        <w:t>госуслугах</w:t>
      </w:r>
      <w:proofErr w:type="spellEnd"/>
      <w:r w:rsidR="005B4C0B" w:rsidRPr="007E32C4">
        <w:rPr>
          <w:rFonts w:ascii="Times New Roman" w:eastAsia="Times New Roman" w:hAnsi="Times New Roman" w:cs="Times New Roman"/>
          <w:bCs/>
          <w:sz w:val="24"/>
          <w:szCs w:val="24"/>
          <w:lang w:eastAsia="ru-RU"/>
        </w:rPr>
        <w:t xml:space="preserve">. </w:t>
      </w:r>
      <w:r w:rsidR="007E32C4">
        <w:rPr>
          <w:rFonts w:ascii="Times New Roman" w:eastAsia="Times New Roman" w:hAnsi="Times New Roman" w:cs="Times New Roman"/>
          <w:bCs/>
          <w:sz w:val="24"/>
          <w:szCs w:val="24"/>
          <w:lang w:eastAsia="ru-RU"/>
        </w:rPr>
        <w:t xml:space="preserve">  </w:t>
      </w:r>
    </w:p>
    <w:p w:rsidR="005B4C0B" w:rsidRPr="007E32C4"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За 9 месяцев 2016 года специалисты ГКУ ЦЗН ЛО провели 13 специализированных ярмарок вакансий.</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p>
    <w:p w:rsidR="00AB4A3D" w:rsidRPr="007E32C4" w:rsidRDefault="00AB4A3D" w:rsidP="00AB4A3D">
      <w:pPr>
        <w:spacing w:after="0" w:line="240" w:lineRule="auto"/>
        <w:jc w:val="center"/>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 xml:space="preserve">Профессиональное обучение и дополнительное профессиональное образование </w:t>
      </w:r>
    </w:p>
    <w:p w:rsidR="00AB4A3D" w:rsidRPr="007E32C4" w:rsidRDefault="00AB4A3D" w:rsidP="00AB4A3D">
      <w:pPr>
        <w:spacing w:after="0" w:line="240" w:lineRule="auto"/>
        <w:jc w:val="center"/>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b/>
          <w:sz w:val="24"/>
          <w:szCs w:val="24"/>
          <w:lang w:eastAsia="ru-RU"/>
        </w:rPr>
        <w:t xml:space="preserve">по направлению службы занятости населения </w:t>
      </w:r>
    </w:p>
    <w:p w:rsidR="00AB4A3D" w:rsidRPr="007E32C4" w:rsidRDefault="00AB4A3D" w:rsidP="00AB4A3D">
      <w:pPr>
        <w:spacing w:after="0" w:line="240" w:lineRule="auto"/>
        <w:jc w:val="center"/>
        <w:rPr>
          <w:rFonts w:ascii="Times New Roman" w:eastAsia="Times New Roman" w:hAnsi="Times New Roman" w:cs="Times New Roman"/>
          <w:sz w:val="24"/>
          <w:szCs w:val="24"/>
          <w:lang w:eastAsia="ru-RU"/>
        </w:rPr>
      </w:pP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r>
      <w:proofErr w:type="gramStart"/>
      <w:r w:rsidRPr="007E32C4">
        <w:rPr>
          <w:rFonts w:ascii="Times New Roman" w:eastAsia="Times New Roman" w:hAnsi="Times New Roman" w:cs="Times New Roman"/>
          <w:sz w:val="24"/>
          <w:szCs w:val="24"/>
          <w:lang w:eastAsia="ru-RU"/>
        </w:rPr>
        <w:t>В январе-сентябре 2016 года приступили к профессиональному обучению</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и дополнительному профессиональному образованию (далее – профессиональное обучение)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по направлению службы занятости 1595 человек</w:t>
      </w:r>
      <w:r w:rsidR="004D5907" w:rsidRPr="007E32C4">
        <w:rPr>
          <w:rFonts w:ascii="Times New Roman" w:eastAsia="Times New Roman" w:hAnsi="Times New Roman" w:cs="Times New Roman"/>
          <w:sz w:val="24"/>
          <w:szCs w:val="24"/>
          <w:lang w:eastAsia="ru-RU"/>
        </w:rPr>
        <w:t>а</w:t>
      </w:r>
      <w:r w:rsidRPr="007E32C4">
        <w:rPr>
          <w:rFonts w:ascii="Times New Roman" w:eastAsia="Times New Roman" w:hAnsi="Times New Roman" w:cs="Times New Roman"/>
          <w:sz w:val="24"/>
          <w:szCs w:val="24"/>
          <w:lang w:eastAsia="ru-RU"/>
        </w:rPr>
        <w:t xml:space="preserve">, в том числе: 1342 безработных гражданина, 171 женщина в период отпуска по уходу за ребёнком до достижения им возраста трёх лет и 82 </w:t>
      </w:r>
      <w:r w:rsidRPr="007E32C4">
        <w:rPr>
          <w:rFonts w:ascii="Times New Roman" w:eastAsia="Calibri" w:hAnsi="Times New Roman" w:cs="Times New Roman"/>
          <w:sz w:val="24"/>
          <w:szCs w:val="24"/>
        </w:rPr>
        <w:t>незанятых гражданина, которым в соответствии с законодательством Российской Федерации назначена страховая пенсия по старости и которые</w:t>
      </w:r>
      <w:proofErr w:type="gramEnd"/>
      <w:r w:rsidRPr="007E32C4">
        <w:rPr>
          <w:rFonts w:ascii="Times New Roman" w:eastAsia="Calibri" w:hAnsi="Times New Roman" w:cs="Times New Roman"/>
          <w:sz w:val="24"/>
          <w:szCs w:val="24"/>
        </w:rPr>
        <w:t xml:space="preserve"> стремятся возобновить трудовую деятельность.</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Профессиональное обучение безработных граждан осуществлялось по 77 профессиям (специальностям), пользующимися спросом на рынке труда: водитель погрузчика, парикмахер, повар, кладовщик, электромонтер, машинист экскаватора, машинист автомобильного крана, машинист бульдозера, водители категорий «С», «Д», «Е», маникюрша, охранник, </w:t>
      </w:r>
      <w:proofErr w:type="spellStart"/>
      <w:r w:rsidRPr="007E32C4">
        <w:rPr>
          <w:rFonts w:ascii="Times New Roman" w:eastAsia="Times New Roman" w:hAnsi="Times New Roman" w:cs="Times New Roman"/>
          <w:sz w:val="24"/>
          <w:szCs w:val="24"/>
          <w:lang w:eastAsia="ru-RU"/>
        </w:rPr>
        <w:t>электрогазосварщик</w:t>
      </w:r>
      <w:proofErr w:type="spellEnd"/>
      <w:r w:rsidRPr="007E32C4">
        <w:rPr>
          <w:rFonts w:ascii="Times New Roman" w:eastAsia="Times New Roman" w:hAnsi="Times New Roman" w:cs="Times New Roman"/>
          <w:sz w:val="24"/>
          <w:szCs w:val="24"/>
          <w:lang w:eastAsia="ru-RU"/>
        </w:rPr>
        <w:t>, специалист кадровой службы, оператор котельной, оператор станков</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с программным управлением, маляр, монтажник радиоэлектронной аппаратуры, компьютерное проектирование и моделирование, оператор швейного оборудования, продавец, специалист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по сметному</w:t>
      </w:r>
      <w:proofErr w:type="gramEnd"/>
      <w:r w:rsidRPr="007E32C4">
        <w:rPr>
          <w:rFonts w:ascii="Times New Roman" w:eastAsia="Times New Roman" w:hAnsi="Times New Roman" w:cs="Times New Roman"/>
          <w:sz w:val="24"/>
          <w:szCs w:val="24"/>
          <w:lang w:eastAsia="ru-RU"/>
        </w:rPr>
        <w:t xml:space="preserve"> делу и договорным отношениям в строительстве, слесарь-сантехник, лифтер и др.</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Доля безработных граждан, обучавшихся рабочим профессиям - 72,5%.</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Эффективность профессионального обучения – 99,7%.</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Профессиональное обучение женщин осуществлялось под конкретные рабочие места </w:t>
      </w:r>
      <w:r w:rsidRPr="007E32C4">
        <w:rPr>
          <w:rFonts w:ascii="Times New Roman" w:eastAsia="Times New Roman" w:hAnsi="Times New Roman" w:cs="Times New Roman"/>
          <w:sz w:val="24"/>
          <w:szCs w:val="24"/>
          <w:lang w:eastAsia="ru-RU"/>
        </w:rPr>
        <w:br/>
        <w:t>по 31 образовательной программе: парикмахер, бухгалтер, 1С-бухгалтерия, 1С: Предприятие, маникюрша, маникюрша-педикюрша, специалист кадровой службы, складской учет на ПК, повар, кондитер, компьютерное проектирование и моделирование, специалист по сметному делу</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и договорным отношениям, логистик, медицинский массаж и др.</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E32C4">
        <w:rPr>
          <w:rFonts w:ascii="Times New Roman" w:eastAsia="Calibri" w:hAnsi="Times New Roman" w:cs="Times New Roman"/>
          <w:sz w:val="24"/>
          <w:szCs w:val="24"/>
        </w:rPr>
        <w:t xml:space="preserve">Профессиональное обучение незанятых граждан, которым в соответствии                                с законодательством Российской Федерации назначена страховая пенсия по старости                            и стремящимся возобновить трудовую деятельность, осуществлялось по 21 профессии (специальности), пользующимся спросом на рынке труда региона: </w:t>
      </w:r>
      <w:r w:rsidRPr="007E32C4">
        <w:rPr>
          <w:rFonts w:ascii="Times New Roman" w:eastAsia="Times New Roman" w:hAnsi="Times New Roman" w:cs="Times New Roman"/>
          <w:sz w:val="24"/>
          <w:szCs w:val="24"/>
          <w:lang w:eastAsia="ru-RU"/>
        </w:rPr>
        <w:t>охранник, оператор котельной, парикмахер, кладовщик, электромонтер, водитель погрузчика, повар, маляр, маникюрша, сметное дело, бухгалтер (повышение квалификации по программе 1С:</w:t>
      </w:r>
      <w:proofErr w:type="gramEnd"/>
      <w:r w:rsidRPr="007E32C4">
        <w:rPr>
          <w:rFonts w:ascii="Times New Roman" w:eastAsia="Times New Roman" w:hAnsi="Times New Roman" w:cs="Times New Roman"/>
          <w:sz w:val="24"/>
          <w:szCs w:val="24"/>
          <w:lang w:eastAsia="ru-RU"/>
        </w:rPr>
        <w:t xml:space="preserve"> </w:t>
      </w:r>
      <w:proofErr w:type="gramStart"/>
      <w:r w:rsidRPr="007E32C4">
        <w:rPr>
          <w:rFonts w:ascii="Times New Roman" w:eastAsia="Times New Roman" w:hAnsi="Times New Roman" w:cs="Times New Roman"/>
          <w:sz w:val="24"/>
          <w:szCs w:val="24"/>
          <w:lang w:eastAsia="ru-RU"/>
        </w:rPr>
        <w:t>Бухгалтерия), медицинская сестра (повышение квалификации) и др.</w:t>
      </w:r>
      <w:proofErr w:type="gramEnd"/>
    </w:p>
    <w:p w:rsidR="00AB4A3D" w:rsidRDefault="007E32C4" w:rsidP="00AB4A3D">
      <w:pPr>
        <w:keepNext/>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7E32C4" w:rsidRPr="007E32C4" w:rsidRDefault="007E32C4" w:rsidP="00AB4A3D">
      <w:pPr>
        <w:keepNext/>
        <w:spacing w:after="0" w:line="240" w:lineRule="auto"/>
        <w:jc w:val="center"/>
        <w:outlineLvl w:val="0"/>
        <w:rPr>
          <w:rFonts w:ascii="Times New Roman" w:eastAsia="Times New Roman" w:hAnsi="Times New Roman" w:cs="Times New Roman"/>
          <w:bCs/>
          <w:sz w:val="24"/>
          <w:szCs w:val="24"/>
          <w:lang w:eastAsia="ru-RU"/>
        </w:rPr>
      </w:pP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Профессиональная ориентация и психологическая поддержка</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январе-сентябре 2016 </w:t>
      </w:r>
      <w:r w:rsidR="004D5907" w:rsidRPr="007E32C4">
        <w:rPr>
          <w:rFonts w:ascii="Times New Roman" w:eastAsia="Times New Roman" w:hAnsi="Times New Roman" w:cs="Times New Roman"/>
          <w:sz w:val="24"/>
          <w:szCs w:val="24"/>
          <w:lang w:eastAsia="ru-RU"/>
        </w:rPr>
        <w:t xml:space="preserve">года гражданам оказаны 16956 </w:t>
      </w:r>
      <w:proofErr w:type="spellStart"/>
      <w:r w:rsidR="00536B3F">
        <w:rPr>
          <w:rFonts w:ascii="Times New Roman" w:eastAsia="Times New Roman" w:hAnsi="Times New Roman" w:cs="Times New Roman"/>
          <w:sz w:val="24"/>
          <w:szCs w:val="24"/>
          <w:lang w:eastAsia="ru-RU"/>
        </w:rPr>
        <w:t>гос</w:t>
      </w:r>
      <w:r w:rsidRPr="007E32C4">
        <w:rPr>
          <w:rFonts w:ascii="Times New Roman" w:eastAsia="Times New Roman" w:hAnsi="Times New Roman" w:cs="Times New Roman"/>
          <w:sz w:val="24"/>
          <w:szCs w:val="24"/>
          <w:lang w:eastAsia="ru-RU"/>
        </w:rPr>
        <w:t>услуг</w:t>
      </w:r>
      <w:proofErr w:type="spellEnd"/>
      <w:r w:rsidRPr="007E32C4">
        <w:rPr>
          <w:rFonts w:ascii="Times New Roman" w:eastAsia="Times New Roman" w:hAnsi="Times New Roman" w:cs="Times New Roman"/>
          <w:sz w:val="24"/>
          <w:szCs w:val="24"/>
          <w:lang w:eastAsia="ru-RU"/>
        </w:rPr>
        <w:t xml:space="preserve">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4D5907" w:rsidRPr="007E32C4">
        <w:rPr>
          <w:rFonts w:ascii="Times New Roman" w:eastAsia="Times New Roman" w:hAnsi="Times New Roman" w:cs="Times New Roman"/>
          <w:sz w:val="24"/>
          <w:szCs w:val="24"/>
          <w:lang w:eastAsia="ru-RU"/>
        </w:rPr>
        <w:t xml:space="preserve"> (далее – профориентационная </w:t>
      </w:r>
      <w:r w:rsidRPr="007E32C4">
        <w:rPr>
          <w:rFonts w:ascii="Times New Roman" w:eastAsia="Times New Roman" w:hAnsi="Times New Roman" w:cs="Times New Roman"/>
          <w:sz w:val="24"/>
          <w:szCs w:val="24"/>
          <w:lang w:eastAsia="ru-RU"/>
        </w:rPr>
        <w:t>услуга).</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Основные п</w:t>
      </w:r>
      <w:r w:rsidR="004D5907" w:rsidRPr="007E32C4">
        <w:rPr>
          <w:rFonts w:ascii="Times New Roman" w:eastAsia="Times New Roman" w:hAnsi="Times New Roman" w:cs="Times New Roman"/>
          <w:sz w:val="24"/>
          <w:szCs w:val="24"/>
          <w:lang w:eastAsia="ru-RU"/>
        </w:rPr>
        <w:t xml:space="preserve">олучатели </w:t>
      </w:r>
      <w:proofErr w:type="spellStart"/>
      <w:r w:rsidR="004D5907" w:rsidRPr="007E32C4">
        <w:rPr>
          <w:rFonts w:ascii="Times New Roman" w:eastAsia="Times New Roman" w:hAnsi="Times New Roman" w:cs="Times New Roman"/>
          <w:sz w:val="24"/>
          <w:szCs w:val="24"/>
          <w:lang w:eastAsia="ru-RU"/>
        </w:rPr>
        <w:t>профориентационных</w:t>
      </w:r>
      <w:proofErr w:type="spellEnd"/>
      <w:r w:rsidR="004D5907" w:rsidRPr="007E32C4">
        <w:rPr>
          <w:rFonts w:ascii="Times New Roman" w:eastAsia="Times New Roman" w:hAnsi="Times New Roman" w:cs="Times New Roman"/>
          <w:sz w:val="24"/>
          <w:szCs w:val="24"/>
          <w:lang w:eastAsia="ru-RU"/>
        </w:rPr>
        <w:t xml:space="preserve"> </w:t>
      </w:r>
      <w:proofErr w:type="spellStart"/>
      <w:r w:rsidR="00536B3F">
        <w:rPr>
          <w:rFonts w:ascii="Times New Roman" w:eastAsia="Times New Roman" w:hAnsi="Times New Roman" w:cs="Times New Roman"/>
          <w:sz w:val="24"/>
          <w:szCs w:val="24"/>
          <w:lang w:eastAsia="ru-RU"/>
        </w:rPr>
        <w:t>гос</w:t>
      </w:r>
      <w:r w:rsidRPr="007E32C4">
        <w:rPr>
          <w:rFonts w:ascii="Times New Roman" w:eastAsia="Times New Roman" w:hAnsi="Times New Roman" w:cs="Times New Roman"/>
          <w:sz w:val="24"/>
          <w:szCs w:val="24"/>
          <w:lang w:eastAsia="ru-RU"/>
        </w:rPr>
        <w:t>услуг</w:t>
      </w:r>
      <w:proofErr w:type="spellEnd"/>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ind w:left="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граждане </w:t>
      </w:r>
      <w:r w:rsidR="004D5907" w:rsidRPr="007E32C4">
        <w:rPr>
          <w:rFonts w:ascii="Times New Roman" w:eastAsia="Times New Roman" w:hAnsi="Times New Roman" w:cs="Times New Roman"/>
          <w:sz w:val="24"/>
          <w:szCs w:val="24"/>
          <w:lang w:eastAsia="ru-RU"/>
        </w:rPr>
        <w:t xml:space="preserve">в возрасте 14-29 лет – 12225 </w:t>
      </w:r>
      <w:r w:rsidRPr="007E32C4">
        <w:rPr>
          <w:rFonts w:ascii="Times New Roman" w:eastAsia="Times New Roman" w:hAnsi="Times New Roman" w:cs="Times New Roman"/>
          <w:sz w:val="24"/>
          <w:szCs w:val="24"/>
          <w:lang w:eastAsia="ru-RU"/>
        </w:rPr>
        <w:t>услуг;</w:t>
      </w:r>
    </w:p>
    <w:p w:rsidR="00AB4A3D" w:rsidRPr="007E32C4" w:rsidRDefault="004D5907" w:rsidP="00AB4A3D">
      <w:pPr>
        <w:spacing w:after="0" w:line="240" w:lineRule="auto"/>
        <w:ind w:left="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безработные граждане - 4028 </w:t>
      </w:r>
      <w:r w:rsidR="00AB4A3D" w:rsidRPr="007E32C4">
        <w:rPr>
          <w:rFonts w:ascii="Times New Roman" w:eastAsia="Times New Roman" w:hAnsi="Times New Roman" w:cs="Times New Roman"/>
          <w:sz w:val="24"/>
          <w:szCs w:val="24"/>
          <w:lang w:eastAsia="ru-RU"/>
        </w:rPr>
        <w:t>услуг;</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граждане, стремящиеся возобновить трудовую деятельность после длительного (</w:t>
      </w:r>
      <w:r w:rsidR="004D5907" w:rsidRPr="007E32C4">
        <w:rPr>
          <w:rFonts w:ascii="Times New Roman" w:eastAsia="Times New Roman" w:hAnsi="Times New Roman" w:cs="Times New Roman"/>
          <w:sz w:val="24"/>
          <w:szCs w:val="24"/>
          <w:lang w:eastAsia="ru-RU"/>
        </w:rPr>
        <w:t xml:space="preserve">более года) перерыва, – 1009 </w:t>
      </w:r>
      <w:r w:rsidRPr="007E32C4">
        <w:rPr>
          <w:rFonts w:ascii="Times New Roman" w:eastAsia="Times New Roman" w:hAnsi="Times New Roman" w:cs="Times New Roman"/>
          <w:sz w:val="24"/>
          <w:szCs w:val="24"/>
          <w:lang w:eastAsia="ru-RU"/>
        </w:rPr>
        <w:t>услуг;</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граждане, уволенные в связи с ликвидацией организации или сокращен</w:t>
      </w:r>
      <w:r w:rsidR="004D5907" w:rsidRPr="007E32C4">
        <w:rPr>
          <w:rFonts w:ascii="Times New Roman" w:eastAsia="Times New Roman" w:hAnsi="Times New Roman" w:cs="Times New Roman"/>
          <w:sz w:val="24"/>
          <w:szCs w:val="24"/>
          <w:lang w:eastAsia="ru-RU"/>
        </w:rPr>
        <w:t xml:space="preserve">ием штата работников, – 1071 </w:t>
      </w:r>
      <w:r w:rsidRPr="007E32C4">
        <w:rPr>
          <w:rFonts w:ascii="Times New Roman" w:eastAsia="Times New Roman" w:hAnsi="Times New Roman" w:cs="Times New Roman"/>
          <w:sz w:val="24"/>
          <w:szCs w:val="24"/>
          <w:lang w:eastAsia="ru-RU"/>
        </w:rPr>
        <w:t>услуга;</w:t>
      </w:r>
    </w:p>
    <w:p w:rsidR="00AB4A3D" w:rsidRPr="007E32C4" w:rsidRDefault="00AB4A3D" w:rsidP="00AB4A3D">
      <w:pPr>
        <w:spacing w:after="0" w:line="240" w:lineRule="auto"/>
        <w:ind w:left="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граждане, относящиеся </w:t>
      </w:r>
      <w:r w:rsidR="004D5907" w:rsidRPr="007E32C4">
        <w:rPr>
          <w:rFonts w:ascii="Times New Roman" w:eastAsia="Times New Roman" w:hAnsi="Times New Roman" w:cs="Times New Roman"/>
          <w:sz w:val="24"/>
          <w:szCs w:val="24"/>
          <w:lang w:eastAsia="ru-RU"/>
        </w:rPr>
        <w:t xml:space="preserve">к категории инвалидов, – 866 </w:t>
      </w:r>
      <w:r w:rsidRPr="007E32C4">
        <w:rPr>
          <w:rFonts w:ascii="Times New Roman" w:eastAsia="Times New Roman" w:hAnsi="Times New Roman" w:cs="Times New Roman"/>
          <w:sz w:val="24"/>
          <w:szCs w:val="24"/>
          <w:lang w:eastAsia="ru-RU"/>
        </w:rPr>
        <w:t>услуг;</w:t>
      </w:r>
    </w:p>
    <w:p w:rsidR="00AB4A3D" w:rsidRPr="007E32C4" w:rsidRDefault="00AB4A3D" w:rsidP="00AB4A3D">
      <w:pPr>
        <w:spacing w:after="0" w:line="240" w:lineRule="auto"/>
        <w:ind w:left="720"/>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граждане пр</w:t>
      </w:r>
      <w:r w:rsidR="004D5907" w:rsidRPr="007E32C4">
        <w:rPr>
          <w:rFonts w:ascii="Times New Roman" w:eastAsia="Times New Roman" w:hAnsi="Times New Roman" w:cs="Times New Roman"/>
          <w:sz w:val="24"/>
          <w:szCs w:val="24"/>
          <w:lang w:eastAsia="ru-RU"/>
        </w:rPr>
        <w:t xml:space="preserve">едпенсионного возраста – 530 </w:t>
      </w:r>
      <w:r w:rsidRPr="007E32C4">
        <w:rPr>
          <w:rFonts w:ascii="Times New Roman" w:eastAsia="Times New Roman" w:hAnsi="Times New Roman" w:cs="Times New Roman"/>
          <w:sz w:val="24"/>
          <w:szCs w:val="24"/>
          <w:lang w:eastAsia="ru-RU"/>
        </w:rPr>
        <w:t>услуг.</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Учащимся образовательных организаций ока</w:t>
      </w:r>
      <w:r w:rsidR="004D5907" w:rsidRPr="007E32C4">
        <w:rPr>
          <w:rFonts w:ascii="Times New Roman" w:eastAsia="Times New Roman" w:hAnsi="Times New Roman" w:cs="Times New Roman"/>
          <w:sz w:val="24"/>
          <w:szCs w:val="24"/>
          <w:lang w:eastAsia="ru-RU"/>
        </w:rPr>
        <w:t xml:space="preserve">зано 9909 </w:t>
      </w:r>
      <w:proofErr w:type="spellStart"/>
      <w:r w:rsidR="004D5907" w:rsidRPr="007E32C4">
        <w:rPr>
          <w:rFonts w:ascii="Times New Roman" w:eastAsia="Times New Roman" w:hAnsi="Times New Roman" w:cs="Times New Roman"/>
          <w:sz w:val="24"/>
          <w:szCs w:val="24"/>
          <w:lang w:eastAsia="ru-RU"/>
        </w:rPr>
        <w:t>профориентационных</w:t>
      </w:r>
      <w:proofErr w:type="spellEnd"/>
      <w:r w:rsidR="004D5907" w:rsidRPr="007E32C4">
        <w:rPr>
          <w:rFonts w:ascii="Times New Roman" w:eastAsia="Times New Roman" w:hAnsi="Times New Roman" w:cs="Times New Roman"/>
          <w:sz w:val="24"/>
          <w:szCs w:val="24"/>
          <w:lang w:eastAsia="ru-RU"/>
        </w:rPr>
        <w:t xml:space="preserve"> </w:t>
      </w:r>
      <w:proofErr w:type="spellStart"/>
      <w:r w:rsidR="00536B3F">
        <w:rPr>
          <w:rFonts w:ascii="Times New Roman" w:eastAsia="Times New Roman" w:hAnsi="Times New Roman" w:cs="Times New Roman"/>
          <w:sz w:val="24"/>
          <w:szCs w:val="24"/>
          <w:lang w:eastAsia="ru-RU"/>
        </w:rPr>
        <w:t>гос</w:t>
      </w:r>
      <w:r w:rsidRPr="007E32C4">
        <w:rPr>
          <w:rFonts w:ascii="Times New Roman" w:eastAsia="Times New Roman" w:hAnsi="Times New Roman" w:cs="Times New Roman"/>
          <w:sz w:val="24"/>
          <w:szCs w:val="24"/>
          <w:lang w:eastAsia="ru-RU"/>
        </w:rPr>
        <w:t>услуг</w:t>
      </w:r>
      <w:proofErr w:type="spellEnd"/>
      <w:r w:rsidRP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br/>
        <w:t>в том числе: в рамках проведения ярмарок вакансий и учебных р</w:t>
      </w:r>
      <w:r w:rsidR="004D5907" w:rsidRPr="007E32C4">
        <w:rPr>
          <w:rFonts w:ascii="Times New Roman" w:eastAsia="Times New Roman" w:hAnsi="Times New Roman" w:cs="Times New Roman"/>
          <w:sz w:val="24"/>
          <w:szCs w:val="24"/>
          <w:lang w:eastAsia="ru-RU"/>
        </w:rPr>
        <w:t xml:space="preserve">абочих мест – 2645 </w:t>
      </w:r>
      <w:r w:rsidRPr="007E32C4">
        <w:rPr>
          <w:rFonts w:ascii="Times New Roman" w:eastAsia="Times New Roman" w:hAnsi="Times New Roman" w:cs="Times New Roman"/>
          <w:sz w:val="24"/>
          <w:szCs w:val="24"/>
          <w:lang w:eastAsia="ru-RU"/>
        </w:rPr>
        <w:t>услуг. Воспитанникам детских</w:t>
      </w:r>
      <w:r w:rsidR="004D5907" w:rsidRPr="007E32C4">
        <w:rPr>
          <w:rFonts w:ascii="Times New Roman" w:eastAsia="Times New Roman" w:hAnsi="Times New Roman" w:cs="Times New Roman"/>
          <w:sz w:val="24"/>
          <w:szCs w:val="24"/>
          <w:lang w:eastAsia="ru-RU"/>
        </w:rPr>
        <w:t xml:space="preserve"> домов и школ-интернатов оказано 215 </w:t>
      </w:r>
      <w:proofErr w:type="spellStart"/>
      <w:r w:rsidR="004D5907" w:rsidRPr="007E32C4">
        <w:rPr>
          <w:rFonts w:ascii="Times New Roman" w:eastAsia="Times New Roman" w:hAnsi="Times New Roman" w:cs="Times New Roman"/>
          <w:sz w:val="24"/>
          <w:szCs w:val="24"/>
          <w:lang w:eastAsia="ru-RU"/>
        </w:rPr>
        <w:t>профориентационных</w:t>
      </w:r>
      <w:proofErr w:type="spellEnd"/>
      <w:r w:rsidR="004D5907" w:rsidRPr="007E32C4">
        <w:rPr>
          <w:rFonts w:ascii="Times New Roman" w:eastAsia="Times New Roman" w:hAnsi="Times New Roman" w:cs="Times New Roman"/>
          <w:sz w:val="24"/>
          <w:szCs w:val="24"/>
          <w:lang w:eastAsia="ru-RU"/>
        </w:rPr>
        <w:t xml:space="preserve"> </w:t>
      </w:r>
      <w:proofErr w:type="spellStart"/>
      <w:r w:rsidR="00536B3F">
        <w:rPr>
          <w:rFonts w:ascii="Times New Roman" w:eastAsia="Times New Roman" w:hAnsi="Times New Roman" w:cs="Times New Roman"/>
          <w:sz w:val="24"/>
          <w:szCs w:val="24"/>
          <w:lang w:eastAsia="ru-RU"/>
        </w:rPr>
        <w:t>гос</w:t>
      </w:r>
      <w:r w:rsidRPr="007E32C4">
        <w:rPr>
          <w:rFonts w:ascii="Times New Roman" w:eastAsia="Times New Roman" w:hAnsi="Times New Roman" w:cs="Times New Roman"/>
          <w:sz w:val="24"/>
          <w:szCs w:val="24"/>
          <w:lang w:eastAsia="ru-RU"/>
        </w:rPr>
        <w:t>услуг</w:t>
      </w:r>
      <w:proofErr w:type="spellEnd"/>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На базе передвижного центра профориентации прошли профориентационное тестирование и получили индивидуальные рекомендации психологов службы занятости по выбору профессии, сферы деятельности 1039 человек, в том числ</w:t>
      </w:r>
      <w:r w:rsidR="004D5907" w:rsidRPr="007E32C4">
        <w:rPr>
          <w:rFonts w:ascii="Times New Roman" w:eastAsia="Times New Roman" w:hAnsi="Times New Roman" w:cs="Times New Roman"/>
          <w:sz w:val="24"/>
          <w:szCs w:val="24"/>
          <w:lang w:eastAsia="ru-RU"/>
        </w:rPr>
        <w:t>е: 666 учащихся школ (из них:</w:t>
      </w:r>
      <w:r w:rsidRPr="007E32C4">
        <w:rPr>
          <w:rFonts w:ascii="Times New Roman" w:eastAsia="Times New Roman" w:hAnsi="Times New Roman" w:cs="Times New Roman"/>
          <w:sz w:val="24"/>
          <w:szCs w:val="24"/>
          <w:lang w:eastAsia="ru-RU"/>
        </w:rPr>
        <w:t xml:space="preserve">197 учащихся сельских (деревенских) школ).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На </w:t>
      </w:r>
      <w:r w:rsidR="00D07400" w:rsidRPr="007E32C4">
        <w:rPr>
          <w:rFonts w:ascii="Times New Roman" w:eastAsia="Times New Roman" w:hAnsi="Times New Roman" w:cs="Times New Roman"/>
          <w:sz w:val="24"/>
          <w:szCs w:val="24"/>
          <w:lang w:eastAsia="ru-RU"/>
        </w:rPr>
        <w:t>0</w:t>
      </w:r>
      <w:r w:rsidRPr="007E32C4">
        <w:rPr>
          <w:rFonts w:ascii="Times New Roman" w:eastAsia="Times New Roman" w:hAnsi="Times New Roman" w:cs="Times New Roman"/>
          <w:sz w:val="24"/>
          <w:szCs w:val="24"/>
          <w:lang w:eastAsia="ru-RU"/>
        </w:rPr>
        <w:t>1</w:t>
      </w:r>
      <w:r w:rsidR="00D07400" w:rsidRPr="007E32C4">
        <w:rPr>
          <w:rFonts w:ascii="Times New Roman" w:eastAsia="Times New Roman" w:hAnsi="Times New Roman" w:cs="Times New Roman"/>
          <w:sz w:val="24"/>
          <w:szCs w:val="24"/>
          <w:lang w:eastAsia="ru-RU"/>
        </w:rPr>
        <w:t>.10.20</w:t>
      </w:r>
      <w:r w:rsidRPr="007E32C4">
        <w:rPr>
          <w:rFonts w:ascii="Times New Roman" w:eastAsia="Times New Roman" w:hAnsi="Times New Roman" w:cs="Times New Roman"/>
          <w:sz w:val="24"/>
          <w:szCs w:val="24"/>
          <w:lang w:eastAsia="ru-RU"/>
        </w:rPr>
        <w:t>16 заключены соглашения с 214 работодателями об оказании услуг</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по профессиональной диагностике кандидатов на вакантные рабочие места, в рамках которых протестированы 192 соискателя.</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Для 1116 обучающихся общеобразовательных организаций при содействии ГКУ ЦЗН ЛО проведены 52 экскурсии на предприятия и в организации Ленинградской области.</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Безраб</w:t>
      </w:r>
      <w:r w:rsidR="004D5907" w:rsidRPr="007E32C4">
        <w:rPr>
          <w:rFonts w:ascii="Times New Roman" w:eastAsia="Times New Roman" w:hAnsi="Times New Roman" w:cs="Times New Roman"/>
          <w:sz w:val="24"/>
          <w:szCs w:val="24"/>
          <w:lang w:eastAsia="ru-RU"/>
        </w:rPr>
        <w:t xml:space="preserve">отным гражданам оказаны 1196 </w:t>
      </w:r>
      <w:proofErr w:type="spellStart"/>
      <w:r w:rsidR="00536B3F">
        <w:rPr>
          <w:rFonts w:ascii="Times New Roman" w:eastAsia="Times New Roman" w:hAnsi="Times New Roman" w:cs="Times New Roman"/>
          <w:sz w:val="24"/>
          <w:szCs w:val="24"/>
          <w:lang w:eastAsia="ru-RU"/>
        </w:rPr>
        <w:t>гос</w:t>
      </w:r>
      <w:r w:rsidRPr="007E32C4">
        <w:rPr>
          <w:rFonts w:ascii="Times New Roman" w:eastAsia="Times New Roman" w:hAnsi="Times New Roman" w:cs="Times New Roman"/>
          <w:sz w:val="24"/>
          <w:szCs w:val="24"/>
          <w:lang w:eastAsia="ru-RU"/>
        </w:rPr>
        <w:t>услуг</w:t>
      </w:r>
      <w:proofErr w:type="spellEnd"/>
      <w:r w:rsidRPr="007E32C4">
        <w:rPr>
          <w:rFonts w:ascii="Times New Roman" w:eastAsia="Times New Roman" w:hAnsi="Times New Roman" w:cs="Times New Roman"/>
          <w:sz w:val="24"/>
          <w:szCs w:val="24"/>
          <w:lang w:eastAsia="ru-RU"/>
        </w:rPr>
        <w:t xml:space="preserve"> по психологической поддержке, основными целями которой являются активизация позиции гражданина по поиску работы, помощь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в преодолении психологических барьеров, препятствующих трудоустройству.</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Основные категории без</w:t>
      </w:r>
      <w:r w:rsidR="004D5907" w:rsidRPr="007E32C4">
        <w:rPr>
          <w:rFonts w:ascii="Times New Roman" w:eastAsia="Times New Roman" w:hAnsi="Times New Roman" w:cs="Times New Roman"/>
          <w:sz w:val="24"/>
          <w:szCs w:val="24"/>
          <w:lang w:eastAsia="ru-RU"/>
        </w:rPr>
        <w:t xml:space="preserve">работных граждан, получивших </w:t>
      </w:r>
      <w:proofErr w:type="spellStart"/>
      <w:r w:rsidR="00536B3F">
        <w:rPr>
          <w:rFonts w:ascii="Times New Roman" w:eastAsia="Times New Roman" w:hAnsi="Times New Roman" w:cs="Times New Roman"/>
          <w:sz w:val="24"/>
          <w:szCs w:val="24"/>
          <w:lang w:eastAsia="ru-RU"/>
        </w:rPr>
        <w:t>гос</w:t>
      </w:r>
      <w:r w:rsidRPr="007E32C4">
        <w:rPr>
          <w:rFonts w:ascii="Times New Roman" w:eastAsia="Times New Roman" w:hAnsi="Times New Roman" w:cs="Times New Roman"/>
          <w:sz w:val="24"/>
          <w:szCs w:val="24"/>
          <w:lang w:eastAsia="ru-RU"/>
        </w:rPr>
        <w:t>услугу</w:t>
      </w:r>
      <w:proofErr w:type="spellEnd"/>
      <w:r w:rsidRPr="007E32C4">
        <w:rPr>
          <w:rFonts w:ascii="Times New Roman" w:eastAsia="Times New Roman" w:hAnsi="Times New Roman" w:cs="Times New Roman"/>
          <w:sz w:val="24"/>
          <w:szCs w:val="24"/>
          <w:lang w:eastAsia="ru-RU"/>
        </w:rPr>
        <w:t>:</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граждане, относящиеся </w:t>
      </w:r>
      <w:r w:rsidR="004D5907" w:rsidRPr="007E32C4">
        <w:rPr>
          <w:rFonts w:ascii="Times New Roman" w:eastAsia="Times New Roman" w:hAnsi="Times New Roman" w:cs="Times New Roman"/>
          <w:sz w:val="24"/>
          <w:szCs w:val="24"/>
          <w:lang w:eastAsia="ru-RU"/>
        </w:rPr>
        <w:t xml:space="preserve">к категории инвалидов, - 483 </w:t>
      </w:r>
      <w:r w:rsidRPr="007E32C4">
        <w:rPr>
          <w:rFonts w:ascii="Times New Roman" w:eastAsia="Times New Roman" w:hAnsi="Times New Roman" w:cs="Times New Roman"/>
          <w:sz w:val="24"/>
          <w:szCs w:val="24"/>
          <w:lang w:eastAsia="ru-RU"/>
        </w:rPr>
        <w:t>услуги;</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граждане, стремящиеся возобновить трудовую деятельность после длительного </w:t>
      </w:r>
      <w:r w:rsidR="004D5907" w:rsidRPr="007E32C4">
        <w:rPr>
          <w:rFonts w:ascii="Times New Roman" w:eastAsia="Times New Roman" w:hAnsi="Times New Roman" w:cs="Times New Roman"/>
          <w:sz w:val="24"/>
          <w:szCs w:val="24"/>
          <w:lang w:eastAsia="ru-RU"/>
        </w:rPr>
        <w:t xml:space="preserve">(более года) перерыва, – 247 </w:t>
      </w:r>
      <w:r w:rsidRPr="007E32C4">
        <w:rPr>
          <w:rFonts w:ascii="Times New Roman" w:eastAsia="Times New Roman" w:hAnsi="Times New Roman" w:cs="Times New Roman"/>
          <w:sz w:val="24"/>
          <w:szCs w:val="24"/>
          <w:lang w:eastAsia="ru-RU"/>
        </w:rPr>
        <w:t>услуг;</w:t>
      </w:r>
    </w:p>
    <w:p w:rsidR="00AB4A3D"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граждане, уволенные в связи с ликвидацией организации или сокраще</w:t>
      </w:r>
      <w:r w:rsidR="004D5907" w:rsidRPr="007E32C4">
        <w:rPr>
          <w:rFonts w:ascii="Times New Roman" w:eastAsia="Times New Roman" w:hAnsi="Times New Roman" w:cs="Times New Roman"/>
          <w:sz w:val="24"/>
          <w:szCs w:val="24"/>
          <w:lang w:eastAsia="ru-RU"/>
        </w:rPr>
        <w:t xml:space="preserve">нием штата работников, – 190 </w:t>
      </w:r>
      <w:r w:rsidRPr="007E32C4">
        <w:rPr>
          <w:rFonts w:ascii="Times New Roman" w:eastAsia="Times New Roman" w:hAnsi="Times New Roman" w:cs="Times New Roman"/>
          <w:sz w:val="24"/>
          <w:szCs w:val="24"/>
          <w:lang w:eastAsia="ru-RU"/>
        </w:rPr>
        <w:t>услуг.</w:t>
      </w:r>
    </w:p>
    <w:p w:rsidR="007E32C4" w:rsidRPr="007E32C4" w:rsidRDefault="007E32C4" w:rsidP="00AB4A3D">
      <w:pPr>
        <w:spacing w:after="0" w:line="240" w:lineRule="auto"/>
        <w:jc w:val="both"/>
        <w:rPr>
          <w:rFonts w:ascii="Times New Roman" w:eastAsia="Times New Roman" w:hAnsi="Times New Roman" w:cs="Times New Roman"/>
          <w:sz w:val="24"/>
          <w:szCs w:val="24"/>
          <w:lang w:eastAsia="ru-RU"/>
        </w:rPr>
      </w:pP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r>
    </w:p>
    <w:p w:rsidR="00AB4A3D" w:rsidRPr="007E32C4" w:rsidRDefault="00AB4A3D" w:rsidP="00AB4A3D">
      <w:pPr>
        <w:keepNext/>
        <w:spacing w:after="0" w:line="240" w:lineRule="auto"/>
        <w:ind w:firstLine="708"/>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Социальная адаптация безработных граждан на рынке труда</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w:t>
      </w:r>
      <w:r w:rsidR="00C71F75" w:rsidRPr="007E32C4">
        <w:rPr>
          <w:rFonts w:ascii="Times New Roman" w:eastAsia="Times New Roman" w:hAnsi="Times New Roman" w:cs="Times New Roman"/>
          <w:sz w:val="24"/>
          <w:szCs w:val="24"/>
          <w:lang w:eastAsia="ru-RU"/>
        </w:rPr>
        <w:t>утем обучения</w:t>
      </w:r>
      <w:r w:rsidR="007E32C4">
        <w:rPr>
          <w:rFonts w:ascii="Times New Roman" w:eastAsia="Times New Roman" w:hAnsi="Times New Roman" w:cs="Times New Roman"/>
          <w:sz w:val="24"/>
          <w:szCs w:val="24"/>
          <w:lang w:eastAsia="ru-RU"/>
        </w:rPr>
        <w:t xml:space="preserve">                   </w:t>
      </w:r>
      <w:r w:rsidR="00C71F75" w:rsidRP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и отработки навыков поиска работы, организации поиска работы, а также на повышение мотивации граждан к труду.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w:t>
      </w:r>
      <w:proofErr w:type="spellStart"/>
      <w:r w:rsidRPr="007E32C4">
        <w:rPr>
          <w:rFonts w:ascii="Times New Roman" w:eastAsia="Times New Roman" w:hAnsi="Times New Roman" w:cs="Times New Roman"/>
          <w:sz w:val="24"/>
          <w:szCs w:val="24"/>
          <w:lang w:eastAsia="ru-RU"/>
        </w:rPr>
        <w:t>госуслугу</w:t>
      </w:r>
      <w:proofErr w:type="spellEnd"/>
      <w:r w:rsidRPr="007E32C4">
        <w:rPr>
          <w:rFonts w:ascii="Times New Roman" w:eastAsia="Times New Roman" w:hAnsi="Times New Roman" w:cs="Times New Roman"/>
          <w:sz w:val="24"/>
          <w:szCs w:val="24"/>
          <w:lang w:eastAsia="ru-RU"/>
        </w:rPr>
        <w:t xml:space="preserve"> по социальной адаптации безработных граждан                         на рынке труда получили 1039 человек, из них: 548 женщин (52,7%); 349 инвалидов (33,6%);                     206 граждан в возрасте 16-29 лет (19,9%); 160 граждан, стремящи</w:t>
      </w:r>
      <w:r w:rsidR="00D07400" w:rsidRPr="007E32C4">
        <w:rPr>
          <w:rFonts w:ascii="Times New Roman" w:eastAsia="Times New Roman" w:hAnsi="Times New Roman" w:cs="Times New Roman"/>
          <w:sz w:val="24"/>
          <w:szCs w:val="24"/>
          <w:lang w:eastAsia="ru-RU"/>
        </w:rPr>
        <w:t>хся</w:t>
      </w:r>
      <w:r w:rsidRPr="007E32C4">
        <w:rPr>
          <w:rFonts w:ascii="Times New Roman" w:eastAsia="Times New Roman" w:hAnsi="Times New Roman" w:cs="Times New Roman"/>
          <w:sz w:val="24"/>
          <w:szCs w:val="24"/>
          <w:lang w:eastAsia="ru-RU"/>
        </w:rPr>
        <w:t xml:space="preserve"> возобновить трудовую деятельность после длительного (более года) перерыва в работе (15,4%).</w:t>
      </w:r>
    </w:p>
    <w:p w:rsidR="00AB4A3D" w:rsidRDefault="00AB4A3D" w:rsidP="00AB4A3D">
      <w:pPr>
        <w:spacing w:after="0" w:line="240" w:lineRule="auto"/>
        <w:ind w:firstLine="900"/>
        <w:jc w:val="both"/>
        <w:rPr>
          <w:rFonts w:ascii="Times New Roman" w:eastAsia="Times New Roman" w:hAnsi="Times New Roman" w:cs="Times New Roman"/>
          <w:sz w:val="24"/>
          <w:szCs w:val="24"/>
          <w:lang w:eastAsia="ru-RU"/>
        </w:rPr>
      </w:pPr>
    </w:p>
    <w:p w:rsidR="007E32C4" w:rsidRPr="007E32C4" w:rsidRDefault="007E32C4" w:rsidP="00AB4A3D">
      <w:pPr>
        <w:spacing w:after="0" w:line="240" w:lineRule="auto"/>
        <w:ind w:firstLine="900"/>
        <w:jc w:val="both"/>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ind w:firstLine="708"/>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Ярмарки вакансий</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ind w:firstLine="708"/>
        <w:jc w:val="both"/>
        <w:outlineLvl w:val="0"/>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ГКУ ЦЗН </w:t>
      </w:r>
      <w:r w:rsidR="00D07400" w:rsidRPr="007E32C4">
        <w:rPr>
          <w:rFonts w:ascii="Times New Roman" w:eastAsia="Times New Roman" w:hAnsi="Times New Roman" w:cs="Times New Roman"/>
          <w:bCs/>
          <w:sz w:val="24"/>
          <w:szCs w:val="24"/>
          <w:lang w:eastAsia="ru-RU"/>
        </w:rPr>
        <w:t xml:space="preserve">ЛО </w:t>
      </w:r>
      <w:proofErr w:type="gramStart"/>
      <w:r w:rsidRPr="007E32C4">
        <w:rPr>
          <w:rFonts w:ascii="Times New Roman" w:eastAsia="Times New Roman" w:hAnsi="Times New Roman" w:cs="Times New Roman"/>
          <w:bCs/>
          <w:sz w:val="24"/>
          <w:szCs w:val="24"/>
          <w:lang w:eastAsia="ru-RU"/>
        </w:rPr>
        <w:t>организовано и проведено</w:t>
      </w:r>
      <w:proofErr w:type="gramEnd"/>
      <w:r w:rsidRPr="007E32C4">
        <w:rPr>
          <w:rFonts w:ascii="Times New Roman" w:eastAsia="Times New Roman" w:hAnsi="Times New Roman" w:cs="Times New Roman"/>
          <w:bCs/>
          <w:sz w:val="24"/>
          <w:szCs w:val="24"/>
          <w:lang w:eastAsia="ru-RU"/>
        </w:rPr>
        <w:t xml:space="preserve"> 247 ярмарок вакансий, участниками которых стали 13268 человек, более 200 работодателей</w:t>
      </w:r>
      <w:r w:rsidR="00D07400" w:rsidRPr="007E32C4">
        <w:rPr>
          <w:rFonts w:ascii="Times New Roman" w:eastAsia="Times New Roman" w:hAnsi="Times New Roman" w:cs="Times New Roman"/>
          <w:bCs/>
          <w:sz w:val="24"/>
          <w:szCs w:val="24"/>
          <w:lang w:eastAsia="ru-RU"/>
        </w:rPr>
        <w:t xml:space="preserve"> и </w:t>
      </w:r>
      <w:r w:rsidRPr="007E32C4">
        <w:rPr>
          <w:rFonts w:ascii="Times New Roman" w:eastAsia="Times New Roman" w:hAnsi="Times New Roman" w:cs="Times New Roman"/>
          <w:bCs/>
          <w:sz w:val="24"/>
          <w:szCs w:val="24"/>
          <w:lang w:eastAsia="ru-RU"/>
        </w:rPr>
        <w:t>100 учебных заведений.</w:t>
      </w:r>
    </w:p>
    <w:p w:rsidR="00AB4A3D" w:rsidRPr="007E32C4" w:rsidRDefault="00AB4A3D" w:rsidP="00AB4A3D">
      <w:pPr>
        <w:keepNext/>
        <w:spacing w:after="0" w:line="240" w:lineRule="auto"/>
        <w:ind w:firstLine="708"/>
        <w:jc w:val="both"/>
        <w:outlineLvl w:val="0"/>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Информацию о проведении ярмарок вакансий через СМИ и по информационным сетям общего пользования получили 353 тыс</w:t>
      </w:r>
      <w:r w:rsidR="00D07400" w:rsidRPr="007E32C4">
        <w:rPr>
          <w:rFonts w:ascii="Times New Roman" w:eastAsia="Times New Roman" w:hAnsi="Times New Roman" w:cs="Times New Roman"/>
          <w:bCs/>
          <w:sz w:val="24"/>
          <w:szCs w:val="24"/>
          <w:lang w:eastAsia="ru-RU"/>
        </w:rPr>
        <w:t>.</w:t>
      </w:r>
      <w:r w:rsidR="00536B3F">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человек.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Среди ярмарок: 10 районных, 7 межрайонных, 2 городских, 2 отраслевых, 3 дистанционные и 87 мини-ярмарок, а также 40 ярмарок для молодежи, </w:t>
      </w:r>
      <w:r w:rsidR="00D07400" w:rsidRPr="007E32C4">
        <w:rPr>
          <w:rFonts w:ascii="Times New Roman" w:eastAsia="Times New Roman" w:hAnsi="Times New Roman" w:cs="Times New Roman"/>
          <w:sz w:val="24"/>
          <w:szCs w:val="24"/>
          <w:lang w:eastAsia="ru-RU"/>
        </w:rPr>
        <w:t>из них:</w:t>
      </w:r>
      <w:r w:rsidRPr="007E32C4">
        <w:rPr>
          <w:rFonts w:ascii="Times New Roman" w:eastAsia="Times New Roman" w:hAnsi="Times New Roman" w:cs="Times New Roman"/>
          <w:sz w:val="24"/>
          <w:szCs w:val="24"/>
          <w:lang w:eastAsia="ru-RU"/>
        </w:rPr>
        <w:t xml:space="preserve"> </w:t>
      </w:r>
      <w:r w:rsidR="00C71F75" w:rsidRPr="007E32C4">
        <w:rPr>
          <w:rFonts w:ascii="Times New Roman" w:eastAsia="Times New Roman" w:hAnsi="Times New Roman" w:cs="Times New Roman"/>
          <w:sz w:val="24"/>
          <w:szCs w:val="24"/>
          <w:lang w:eastAsia="ru-RU"/>
        </w:rPr>
        <w:t xml:space="preserve">13 ярмарок профессий и </w:t>
      </w:r>
      <w:r w:rsidRPr="007E32C4">
        <w:rPr>
          <w:rFonts w:ascii="Times New Roman" w:eastAsia="Times New Roman" w:hAnsi="Times New Roman" w:cs="Times New Roman"/>
          <w:sz w:val="24"/>
          <w:szCs w:val="24"/>
          <w:lang w:eastAsia="ru-RU"/>
        </w:rPr>
        <w:t xml:space="preserve">учебных рабочих мест. </w:t>
      </w:r>
      <w:proofErr w:type="gramEnd"/>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Часть мини-ярмарок носила специализированный характер: 42 – для инвалидов; 17 – для пенсионеров и лиц предпенсионного возраста; 13 – для лиц, вернувшихся из мест лишения свободы и отбывающих наказание условно;</w:t>
      </w:r>
      <w:r w:rsidR="00D07400" w:rsidRPr="007E32C4">
        <w:rPr>
          <w:rFonts w:ascii="Times New Roman" w:eastAsia="Times New Roman" w:hAnsi="Times New Roman" w:cs="Times New Roman"/>
          <w:sz w:val="24"/>
          <w:szCs w:val="24"/>
          <w:lang w:eastAsia="ru-RU"/>
        </w:rPr>
        <w:t xml:space="preserve"> 11 – для женщин</w:t>
      </w:r>
      <w:r w:rsidR="00536B3F">
        <w:rPr>
          <w:rFonts w:ascii="Times New Roman" w:eastAsia="Times New Roman" w:hAnsi="Times New Roman" w:cs="Times New Roman"/>
          <w:sz w:val="24"/>
          <w:szCs w:val="24"/>
          <w:lang w:eastAsia="ru-RU"/>
        </w:rPr>
        <w:t>;</w:t>
      </w:r>
      <w:r w:rsidRPr="007E32C4">
        <w:rPr>
          <w:rFonts w:ascii="Times New Roman" w:eastAsia="Times New Roman" w:hAnsi="Times New Roman" w:cs="Times New Roman"/>
          <w:sz w:val="24"/>
          <w:szCs w:val="24"/>
          <w:lang w:eastAsia="ru-RU"/>
        </w:rPr>
        <w:t xml:space="preserve"> 10 – для организации общественных работ; 2 – для организации временных и сезонных работ</w:t>
      </w:r>
      <w:r w:rsidR="00536B3F">
        <w:rPr>
          <w:rFonts w:ascii="Times New Roman" w:eastAsia="Times New Roman" w:hAnsi="Times New Roman" w:cs="Times New Roman"/>
          <w:sz w:val="24"/>
          <w:szCs w:val="24"/>
          <w:lang w:eastAsia="ru-RU"/>
        </w:rPr>
        <w:t>;</w:t>
      </w:r>
      <w:r w:rsidRPr="007E32C4">
        <w:rPr>
          <w:rFonts w:ascii="Times New Roman" w:eastAsia="Times New Roman" w:hAnsi="Times New Roman" w:cs="Times New Roman"/>
          <w:sz w:val="24"/>
          <w:szCs w:val="24"/>
          <w:lang w:eastAsia="ru-RU"/>
        </w:rPr>
        <w:t xml:space="preserve"> 1 – для сельского населения.</w:t>
      </w:r>
    </w:p>
    <w:p w:rsidR="00AB4A3D" w:rsidRPr="007E32C4" w:rsidRDefault="00AB4A3D" w:rsidP="00AB4A3D">
      <w:pPr>
        <w:keepNext/>
        <w:spacing w:after="0" w:line="240" w:lineRule="auto"/>
        <w:outlineLvl w:val="0"/>
        <w:rPr>
          <w:rFonts w:ascii="Times New Roman" w:eastAsia="Times New Roman" w:hAnsi="Times New Roman" w:cs="Times New Roman"/>
          <w:bCs/>
          <w:caps/>
          <w:sz w:val="24"/>
          <w:szCs w:val="24"/>
          <w:lang w:eastAsia="ru-RU"/>
        </w:rPr>
      </w:pP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Информирование населения и работодателей</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За </w:t>
      </w:r>
      <w:r w:rsidR="00D07400" w:rsidRPr="007E32C4">
        <w:rPr>
          <w:rFonts w:ascii="Times New Roman" w:eastAsia="Times New Roman" w:hAnsi="Times New Roman" w:cs="Times New Roman"/>
          <w:bCs/>
          <w:sz w:val="24"/>
          <w:szCs w:val="24"/>
          <w:lang w:eastAsia="ru-RU"/>
        </w:rPr>
        <w:t>9</w:t>
      </w:r>
      <w:r w:rsidRPr="007E32C4">
        <w:rPr>
          <w:rFonts w:ascii="Times New Roman" w:eastAsia="Times New Roman" w:hAnsi="Times New Roman" w:cs="Times New Roman"/>
          <w:bCs/>
          <w:sz w:val="24"/>
          <w:szCs w:val="24"/>
          <w:lang w:eastAsia="ru-RU"/>
        </w:rPr>
        <w:t xml:space="preserve"> месяцев 2016 года в организации информирования населения Ленинградской области использовались различные электронные средства информации, как наиболее доступные, информативные и оперативные. </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Продолжал эффективно функционировать официальный сайт </w:t>
      </w:r>
      <w:r w:rsidRPr="007E32C4">
        <w:rPr>
          <w:rFonts w:ascii="Times New Roman" w:eastAsia="Times New Roman" w:hAnsi="Times New Roman" w:cs="Times New Roman"/>
          <w:sz w:val="24"/>
          <w:szCs w:val="24"/>
          <w:lang w:eastAsia="ru-RU"/>
        </w:rPr>
        <w:t xml:space="preserve">комитета </w:t>
      </w:r>
      <w:r w:rsidRPr="007E32C4">
        <w:rPr>
          <w:rFonts w:ascii="Times New Roman" w:eastAsia="Times New Roman" w:hAnsi="Times New Roman" w:cs="Times New Roman"/>
          <w:bCs/>
          <w:sz w:val="24"/>
          <w:szCs w:val="24"/>
          <w:lang w:eastAsia="ru-RU"/>
        </w:rPr>
        <w:t xml:space="preserve">- </w:t>
      </w:r>
      <w:hyperlink r:id="rId16" w:history="1">
        <w:r w:rsidRPr="007E32C4">
          <w:rPr>
            <w:rFonts w:ascii="Times New Roman" w:eastAsia="Times New Roman" w:hAnsi="Times New Roman" w:cs="Times New Roman"/>
            <w:bCs/>
            <w:caps/>
            <w:sz w:val="24"/>
            <w:szCs w:val="24"/>
            <w:u w:val="single"/>
            <w:lang w:val="en-US" w:eastAsia="ru-RU"/>
          </w:rPr>
          <w:t>www</w:t>
        </w:r>
        <w:r w:rsidRPr="007E32C4">
          <w:rPr>
            <w:rFonts w:ascii="Times New Roman" w:eastAsia="Times New Roman" w:hAnsi="Times New Roman" w:cs="Times New Roman"/>
            <w:bCs/>
            <w:caps/>
            <w:sz w:val="24"/>
            <w:szCs w:val="24"/>
            <w:u w:val="single"/>
            <w:lang w:eastAsia="ru-RU"/>
          </w:rPr>
          <w:t>.</w:t>
        </w:r>
        <w:r w:rsidRPr="007E32C4">
          <w:rPr>
            <w:rFonts w:ascii="Times New Roman" w:eastAsia="Times New Roman" w:hAnsi="Times New Roman" w:cs="Times New Roman"/>
            <w:bCs/>
            <w:caps/>
            <w:sz w:val="24"/>
            <w:szCs w:val="24"/>
            <w:u w:val="single"/>
            <w:lang w:val="en-US" w:eastAsia="ru-RU"/>
          </w:rPr>
          <w:t>job</w:t>
        </w:r>
        <w:r w:rsidRPr="007E32C4">
          <w:rPr>
            <w:rFonts w:ascii="Times New Roman" w:eastAsia="Times New Roman" w:hAnsi="Times New Roman" w:cs="Times New Roman"/>
            <w:bCs/>
            <w:caps/>
            <w:sz w:val="24"/>
            <w:szCs w:val="24"/>
            <w:u w:val="single"/>
            <w:lang w:eastAsia="ru-RU"/>
          </w:rPr>
          <w:t>.</w:t>
        </w:r>
        <w:r w:rsidRPr="007E32C4">
          <w:rPr>
            <w:rFonts w:ascii="Times New Roman" w:eastAsia="Times New Roman" w:hAnsi="Times New Roman" w:cs="Times New Roman"/>
            <w:bCs/>
            <w:caps/>
            <w:sz w:val="24"/>
            <w:szCs w:val="24"/>
            <w:u w:val="single"/>
            <w:lang w:val="en-US" w:eastAsia="ru-RU"/>
          </w:rPr>
          <w:t>lenobl</w:t>
        </w:r>
        <w:r w:rsidRPr="007E32C4">
          <w:rPr>
            <w:rFonts w:ascii="Times New Roman" w:eastAsia="Times New Roman" w:hAnsi="Times New Roman" w:cs="Times New Roman"/>
            <w:bCs/>
            <w:caps/>
            <w:sz w:val="24"/>
            <w:szCs w:val="24"/>
            <w:u w:val="single"/>
            <w:lang w:eastAsia="ru-RU"/>
          </w:rPr>
          <w:t>.</w:t>
        </w:r>
        <w:r w:rsidRPr="007E32C4">
          <w:rPr>
            <w:rFonts w:ascii="Times New Roman" w:eastAsia="Times New Roman" w:hAnsi="Times New Roman" w:cs="Times New Roman"/>
            <w:bCs/>
            <w:caps/>
            <w:sz w:val="24"/>
            <w:szCs w:val="24"/>
            <w:u w:val="single"/>
            <w:lang w:val="en-US" w:eastAsia="ru-RU"/>
          </w:rPr>
          <w:t>ru</w:t>
        </w:r>
      </w:hyperlink>
      <w:r w:rsidRPr="007E32C4">
        <w:rPr>
          <w:rFonts w:ascii="Times New Roman" w:eastAsia="Times New Roman" w:hAnsi="Times New Roman" w:cs="Times New Roman"/>
          <w:bCs/>
          <w:sz w:val="24"/>
          <w:szCs w:val="24"/>
          <w:lang w:eastAsia="ru-RU"/>
        </w:rPr>
        <w:t>, на котором размещалась: ежедневная информация по всем вопросам деятельности службы занятости, по развитию ситуации на рынке труда Ленинградской области, сведения о проводимых мероприятиях, нормативные документы, «</w:t>
      </w:r>
      <w:r w:rsidRPr="007E32C4">
        <w:rPr>
          <w:rFonts w:ascii="Times New Roman" w:eastAsia="Times New Roman" w:hAnsi="Times New Roman" w:cs="Times New Roman"/>
          <w:sz w:val="24"/>
          <w:szCs w:val="24"/>
          <w:lang w:eastAsia="ru-RU"/>
        </w:rPr>
        <w:t xml:space="preserve">банк» вакансий Ленинградской области. На сайт </w:t>
      </w:r>
      <w:r w:rsidRPr="007E32C4">
        <w:rPr>
          <w:rFonts w:ascii="Times New Roman" w:eastAsia="Times New Roman" w:hAnsi="Times New Roman" w:cs="Times New Roman"/>
          <w:bCs/>
          <w:sz w:val="24"/>
          <w:szCs w:val="24"/>
          <w:lang w:eastAsia="ru-RU"/>
        </w:rPr>
        <w:t>добавлена вкладка «анонсы», где публикуется информация о предстоящих мероприятиях службы занятости.</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Отдельно </w:t>
      </w:r>
      <w:proofErr w:type="gramStart"/>
      <w:r w:rsidRPr="007E32C4">
        <w:rPr>
          <w:rFonts w:ascii="Times New Roman" w:eastAsia="Times New Roman" w:hAnsi="Times New Roman" w:cs="Times New Roman"/>
          <w:sz w:val="24"/>
          <w:szCs w:val="24"/>
          <w:lang w:eastAsia="ru-RU"/>
        </w:rPr>
        <w:t>представлены и регулярно обновлялись</w:t>
      </w:r>
      <w:proofErr w:type="gramEnd"/>
      <w:r w:rsidRPr="007E32C4">
        <w:rPr>
          <w:rFonts w:ascii="Times New Roman" w:eastAsia="Times New Roman" w:hAnsi="Times New Roman" w:cs="Times New Roman"/>
          <w:sz w:val="24"/>
          <w:szCs w:val="24"/>
          <w:lang w:eastAsia="ru-RU"/>
        </w:rPr>
        <w:t xml:space="preserve"> вакансии: с предоставлением                  жилья, для лиц с ограниченными возможностями, для временного трудоустройства                 несовершеннолетних граждан в возрасте от 14 до 18 лет в свободное от учебы время.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Ежедневно на сайте комитета размеща</w:t>
      </w:r>
      <w:r w:rsidR="00536B3F">
        <w:rPr>
          <w:rFonts w:ascii="Times New Roman" w:eastAsia="Times New Roman" w:hAnsi="Times New Roman" w:cs="Times New Roman"/>
          <w:sz w:val="24"/>
          <w:szCs w:val="24"/>
          <w:lang w:eastAsia="ru-RU"/>
        </w:rPr>
        <w:t>лась</w:t>
      </w:r>
      <w:r w:rsidRPr="007E32C4">
        <w:rPr>
          <w:rFonts w:ascii="Times New Roman" w:eastAsia="Times New Roman" w:hAnsi="Times New Roman" w:cs="Times New Roman"/>
          <w:sz w:val="24"/>
          <w:szCs w:val="24"/>
          <w:lang w:eastAsia="ru-RU"/>
        </w:rPr>
        <w:t xml:space="preserve"> информация о мероприятиях, проводимых службой занятости; наглядные примеры тех, кто принял участие в программах службы занятости. Активно публикуются истории успеха в рамках проекта «Займись делом», трудоустройства инвалидов - граждане смело </w:t>
      </w:r>
      <w:proofErr w:type="gramStart"/>
      <w:r w:rsidRPr="007E32C4">
        <w:rPr>
          <w:rFonts w:ascii="Times New Roman" w:eastAsia="Times New Roman" w:hAnsi="Times New Roman" w:cs="Times New Roman"/>
          <w:sz w:val="24"/>
          <w:szCs w:val="24"/>
          <w:lang w:eastAsia="ru-RU"/>
        </w:rPr>
        <w:t>рассказывают о себе и становятся</w:t>
      </w:r>
      <w:proofErr w:type="gramEnd"/>
      <w:r w:rsidRPr="007E32C4">
        <w:rPr>
          <w:rFonts w:ascii="Times New Roman" w:eastAsia="Times New Roman" w:hAnsi="Times New Roman" w:cs="Times New Roman"/>
          <w:sz w:val="24"/>
          <w:szCs w:val="24"/>
          <w:lang w:eastAsia="ru-RU"/>
        </w:rPr>
        <w:t xml:space="preserve"> наглядным примером работы биржи труда.</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E32C4">
        <w:rPr>
          <w:rFonts w:ascii="Times New Roman" w:eastAsia="Times New Roman" w:hAnsi="Times New Roman" w:cs="Times New Roman"/>
          <w:sz w:val="24"/>
          <w:szCs w:val="24"/>
          <w:lang w:eastAsia="ru-RU"/>
        </w:rPr>
        <w:t>Продолжает расширяться группа комитета в социальных сетях «</w:t>
      </w:r>
      <w:proofErr w:type="spellStart"/>
      <w:r w:rsidRPr="007E32C4">
        <w:rPr>
          <w:rFonts w:ascii="Times New Roman" w:eastAsia="Times New Roman" w:hAnsi="Times New Roman" w:cs="Times New Roman"/>
          <w:sz w:val="24"/>
          <w:szCs w:val="24"/>
          <w:lang w:eastAsia="ru-RU"/>
        </w:rPr>
        <w:t>Вконтакте</w:t>
      </w:r>
      <w:proofErr w:type="spellEnd"/>
      <w:r w:rsidRPr="007E32C4">
        <w:rPr>
          <w:rFonts w:ascii="Times New Roman" w:eastAsia="Times New Roman" w:hAnsi="Times New Roman" w:cs="Times New Roman"/>
          <w:sz w:val="24"/>
          <w:szCs w:val="24"/>
          <w:lang w:eastAsia="ru-RU"/>
        </w:rPr>
        <w:t xml:space="preserve">» </w:t>
      </w:r>
      <w:hyperlink r:id="rId17" w:history="1">
        <w:r w:rsidRPr="007E32C4">
          <w:rPr>
            <w:rFonts w:ascii="Times New Roman" w:eastAsia="Times New Roman" w:hAnsi="Times New Roman" w:cs="Times New Roman"/>
            <w:sz w:val="24"/>
            <w:szCs w:val="24"/>
            <w:u w:val="single"/>
            <w:lang w:eastAsia="ru-RU"/>
          </w:rPr>
          <w:t>https://vk.com/ktzn_lo</w:t>
        </w:r>
      </w:hyperlink>
      <w:r w:rsidRPr="007E32C4">
        <w:rPr>
          <w:rFonts w:ascii="Times New Roman" w:eastAsia="Times New Roman" w:hAnsi="Times New Roman" w:cs="Times New Roman"/>
          <w:sz w:val="24"/>
          <w:szCs w:val="24"/>
          <w:lang w:eastAsia="ru-RU"/>
        </w:rPr>
        <w:t xml:space="preserve">, на </w:t>
      </w:r>
      <w:proofErr w:type="gramStart"/>
      <w:r w:rsidRPr="007E32C4">
        <w:rPr>
          <w:rFonts w:ascii="Times New Roman" w:eastAsia="Times New Roman" w:hAnsi="Times New Roman" w:cs="Times New Roman"/>
          <w:sz w:val="24"/>
          <w:szCs w:val="24"/>
          <w:lang w:eastAsia="ru-RU"/>
        </w:rPr>
        <w:t>новости</w:t>
      </w:r>
      <w:proofErr w:type="gramEnd"/>
      <w:r w:rsidRPr="007E32C4">
        <w:rPr>
          <w:rFonts w:ascii="Times New Roman" w:eastAsia="Times New Roman" w:hAnsi="Times New Roman" w:cs="Times New Roman"/>
          <w:sz w:val="24"/>
          <w:szCs w:val="24"/>
          <w:lang w:eastAsia="ru-RU"/>
        </w:rPr>
        <w:t xml:space="preserve"> которой подписались уже 224 человека. Количество подписчиков с каждым днем увеличивается. Активно продолжает свою работу профиль комитета в социальной сети «</w:t>
      </w:r>
      <w:proofErr w:type="spellStart"/>
      <w:r w:rsidRPr="007E32C4">
        <w:rPr>
          <w:rFonts w:ascii="Times New Roman" w:eastAsia="Times New Roman" w:hAnsi="Times New Roman" w:cs="Times New Roman"/>
          <w:sz w:val="24"/>
          <w:szCs w:val="24"/>
          <w:lang w:eastAsia="ru-RU"/>
        </w:rPr>
        <w:t>Инстаграм</w:t>
      </w:r>
      <w:proofErr w:type="spellEnd"/>
      <w:r w:rsidRPr="007E32C4">
        <w:rPr>
          <w:rFonts w:ascii="Times New Roman" w:eastAsia="Times New Roman" w:hAnsi="Times New Roman" w:cs="Times New Roman"/>
          <w:sz w:val="24"/>
          <w:szCs w:val="24"/>
          <w:lang w:eastAsia="ru-RU"/>
        </w:rPr>
        <w:t xml:space="preserve">» </w:t>
      </w:r>
      <w:hyperlink r:id="rId18" w:history="1">
        <w:r w:rsidRPr="007E32C4">
          <w:rPr>
            <w:rFonts w:ascii="Times New Roman" w:eastAsia="Times New Roman" w:hAnsi="Times New Roman" w:cs="Times New Roman"/>
            <w:sz w:val="24"/>
            <w:szCs w:val="24"/>
            <w:u w:val="single"/>
            <w:shd w:val="clear" w:color="auto" w:fill="FFFFFF"/>
            <w:lang w:eastAsia="ru-RU"/>
          </w:rPr>
          <w:t>https://www.instagram.com/ktzn_lo/</w:t>
        </w:r>
      </w:hyperlink>
      <w:r w:rsidRPr="007E32C4">
        <w:rPr>
          <w:rFonts w:ascii="Times New Roman" w:eastAsia="Times New Roman" w:hAnsi="Times New Roman" w:cs="Times New Roman"/>
          <w:sz w:val="24"/>
          <w:szCs w:val="24"/>
          <w:shd w:val="clear" w:color="auto" w:fill="FFFFFF"/>
          <w:lang w:eastAsia="ru-RU"/>
        </w:rPr>
        <w:t>, где ежедневно публикуются фотоотчеты с мероприятий и краткая информация о прошедших событиях со ссылкой на основной сайт комитета. За 9 месяцев 2016 года на странице «</w:t>
      </w:r>
      <w:proofErr w:type="spellStart"/>
      <w:r w:rsidRPr="007E32C4">
        <w:rPr>
          <w:rFonts w:ascii="Times New Roman" w:eastAsia="Times New Roman" w:hAnsi="Times New Roman" w:cs="Times New Roman"/>
          <w:sz w:val="24"/>
          <w:szCs w:val="24"/>
          <w:shd w:val="clear" w:color="auto" w:fill="FFFFFF"/>
          <w:lang w:eastAsia="ru-RU"/>
        </w:rPr>
        <w:t>Инстаграм</w:t>
      </w:r>
      <w:proofErr w:type="spellEnd"/>
      <w:r w:rsidRPr="007E32C4">
        <w:rPr>
          <w:rFonts w:ascii="Times New Roman" w:eastAsia="Times New Roman" w:hAnsi="Times New Roman" w:cs="Times New Roman"/>
          <w:sz w:val="24"/>
          <w:szCs w:val="24"/>
          <w:shd w:val="clear" w:color="auto" w:fill="FFFFFF"/>
          <w:lang w:eastAsia="ru-RU"/>
        </w:rPr>
        <w:t>» размещено 268 публикаций.</w:t>
      </w:r>
    </w:p>
    <w:p w:rsidR="00AB4A3D" w:rsidRPr="007E32C4" w:rsidRDefault="00536B3F" w:rsidP="00AB4A3D">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Л</w:t>
      </w:r>
      <w:r w:rsidR="00AB4A3D" w:rsidRPr="007E32C4">
        <w:rPr>
          <w:rFonts w:ascii="Times New Roman" w:eastAsia="Times New Roman" w:hAnsi="Times New Roman" w:cs="Times New Roman"/>
          <w:sz w:val="24"/>
          <w:szCs w:val="24"/>
          <w:shd w:val="clear" w:color="auto" w:fill="FFFFFF"/>
          <w:lang w:eastAsia="ru-RU"/>
        </w:rPr>
        <w:t xml:space="preserve">етом </w:t>
      </w:r>
      <w:r>
        <w:rPr>
          <w:rFonts w:ascii="Times New Roman" w:eastAsia="Times New Roman" w:hAnsi="Times New Roman" w:cs="Times New Roman"/>
          <w:sz w:val="24"/>
          <w:szCs w:val="24"/>
          <w:shd w:val="clear" w:color="auto" w:fill="FFFFFF"/>
          <w:lang w:eastAsia="ru-RU"/>
        </w:rPr>
        <w:t xml:space="preserve">текущего года </w:t>
      </w:r>
      <w:r w:rsidR="00AB4A3D" w:rsidRPr="007E32C4">
        <w:rPr>
          <w:rFonts w:ascii="Times New Roman" w:eastAsia="Times New Roman" w:hAnsi="Times New Roman" w:cs="Times New Roman"/>
          <w:sz w:val="24"/>
          <w:szCs w:val="24"/>
          <w:shd w:val="clear" w:color="auto" w:fill="FFFFFF"/>
          <w:lang w:eastAsia="ru-RU"/>
        </w:rPr>
        <w:t>комитет открыл свое официальное представительство в социальной сети «</w:t>
      </w:r>
      <w:r w:rsidR="00AB4A3D" w:rsidRPr="007E32C4">
        <w:rPr>
          <w:rFonts w:ascii="Times New Roman" w:eastAsia="Times New Roman" w:hAnsi="Times New Roman" w:cs="Times New Roman"/>
          <w:sz w:val="24"/>
          <w:szCs w:val="24"/>
          <w:shd w:val="clear" w:color="auto" w:fill="FFFFFF"/>
          <w:lang w:val="en-US" w:eastAsia="ru-RU"/>
        </w:rPr>
        <w:t>Facebook</w:t>
      </w:r>
      <w:r w:rsidR="00AB4A3D" w:rsidRPr="007E32C4">
        <w:rPr>
          <w:rFonts w:ascii="Times New Roman" w:eastAsia="Times New Roman" w:hAnsi="Times New Roman" w:cs="Times New Roman"/>
          <w:sz w:val="24"/>
          <w:szCs w:val="24"/>
          <w:shd w:val="clear" w:color="auto" w:fill="FFFFFF"/>
          <w:lang w:eastAsia="ru-RU"/>
        </w:rPr>
        <w:t xml:space="preserve">» </w:t>
      </w:r>
      <w:hyperlink r:id="rId19" w:history="1">
        <w:r w:rsidR="00AB4A3D" w:rsidRPr="007E32C4">
          <w:rPr>
            <w:rFonts w:ascii="Times New Roman" w:eastAsia="Times New Roman" w:hAnsi="Times New Roman" w:cs="Times New Roman"/>
            <w:sz w:val="24"/>
            <w:szCs w:val="24"/>
            <w:u w:val="single"/>
            <w:shd w:val="clear" w:color="auto" w:fill="FFFFFF"/>
            <w:lang w:eastAsia="ru-RU"/>
          </w:rPr>
          <w:t>https://www.facebook.com/groups/1654758288183858/</w:t>
        </w:r>
      </w:hyperlink>
      <w:r w:rsidR="00AB4A3D" w:rsidRPr="007E32C4">
        <w:rPr>
          <w:rFonts w:ascii="Times New Roman" w:eastAsia="Times New Roman" w:hAnsi="Times New Roman" w:cs="Times New Roman"/>
          <w:sz w:val="24"/>
          <w:szCs w:val="24"/>
          <w:shd w:val="clear" w:color="auto" w:fill="FFFFFF"/>
          <w:lang w:eastAsia="ru-RU"/>
        </w:rPr>
        <w:t xml:space="preserve">. На сегодняшний день в группе более 80 участников, число желающих вступить в группу постепенно увеличивается. Комитет </w:t>
      </w:r>
      <w:r>
        <w:rPr>
          <w:rFonts w:ascii="Times New Roman" w:eastAsia="Times New Roman" w:hAnsi="Times New Roman" w:cs="Times New Roman"/>
          <w:sz w:val="24"/>
          <w:szCs w:val="24"/>
          <w:shd w:val="clear" w:color="auto" w:fill="FFFFFF"/>
          <w:lang w:eastAsia="ru-RU"/>
        </w:rPr>
        <w:t xml:space="preserve">стремится </w:t>
      </w:r>
      <w:r w:rsidR="00AB4A3D" w:rsidRPr="007E32C4">
        <w:rPr>
          <w:rFonts w:ascii="Times New Roman" w:eastAsia="Times New Roman" w:hAnsi="Times New Roman" w:cs="Times New Roman"/>
          <w:sz w:val="24"/>
          <w:szCs w:val="24"/>
          <w:shd w:val="clear" w:color="auto" w:fill="FFFFFF"/>
          <w:lang w:eastAsia="ru-RU"/>
        </w:rPr>
        <w:t xml:space="preserve">быть открытым и доступным для всех пользователей Интернета.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Сохранение и формирование перспективного кадрового потенциала на территории Ленинградской области – главная цель службы занятости. </w:t>
      </w:r>
      <w:r w:rsidRPr="007E32C4">
        <w:rPr>
          <w:rFonts w:ascii="Times New Roman" w:eastAsia="Times New Roman" w:hAnsi="Times New Roman" w:cs="Times New Roman"/>
          <w:sz w:val="24"/>
          <w:szCs w:val="24"/>
          <w:shd w:val="clear" w:color="auto" w:fill="FFFFFF"/>
          <w:lang w:eastAsia="ru-RU"/>
        </w:rPr>
        <w:t>Социальные сети позволяют привлечь внимание молодого поколения к работе комитета и</w:t>
      </w:r>
      <w:r w:rsidRPr="007E32C4">
        <w:rPr>
          <w:rFonts w:ascii="Times New Roman" w:eastAsia="Times New Roman" w:hAnsi="Times New Roman" w:cs="Times New Roman"/>
          <w:sz w:val="24"/>
          <w:szCs w:val="24"/>
          <w:lang w:eastAsia="ru-RU"/>
        </w:rPr>
        <w:t xml:space="preserve"> оперативно освещать информацию</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о ситуации на рынке труда. Подписчики имеют возможность задавать интересующие вопросы специалистам службы занятости, что позволит гражданам получать нужную информацию оперативно в онлайн режиме.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Продолжает работу канал </w:t>
      </w:r>
      <w:r w:rsidRPr="007E32C4">
        <w:rPr>
          <w:rFonts w:ascii="Times New Roman" w:eastAsia="Times New Roman" w:hAnsi="Times New Roman" w:cs="Times New Roman"/>
          <w:sz w:val="24"/>
          <w:szCs w:val="24"/>
          <w:lang w:val="en-US" w:eastAsia="ru-RU"/>
        </w:rPr>
        <w:t>YouTube</w:t>
      </w:r>
      <w:r w:rsidRPr="007E32C4">
        <w:rPr>
          <w:rFonts w:ascii="Times New Roman" w:eastAsia="Times New Roman" w:hAnsi="Times New Roman" w:cs="Times New Roman"/>
          <w:sz w:val="24"/>
          <w:szCs w:val="24"/>
          <w:lang w:eastAsia="ru-RU"/>
        </w:rPr>
        <w:t xml:space="preserve"> комитета, где размещаются репортажи, интервью, новостные сюжеты, связанные с работой службы занятости, выступления руководителей, в том числе ролики о создании рабочих мест для инвалидов с реальными героями и работодателями.</w:t>
      </w:r>
    </w:p>
    <w:p w:rsidR="00AB4A3D" w:rsidRPr="007E32C4" w:rsidRDefault="00AB4A3D" w:rsidP="00AB4A3D">
      <w:pPr>
        <w:spacing w:after="0" w:line="240" w:lineRule="auto"/>
        <w:ind w:firstLine="708"/>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sz w:val="24"/>
          <w:szCs w:val="24"/>
          <w:lang w:eastAsia="ru-RU"/>
        </w:rPr>
        <w:t>Кроме того, эффективно использовались СМИ регионального и районного масштабов.</w:t>
      </w:r>
      <w:r w:rsidRP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sz w:val="24"/>
          <w:szCs w:val="24"/>
          <w:lang w:eastAsia="ru-RU"/>
        </w:rPr>
        <w:t>Размещено более 400 материалов: объявлений о предстоящих ярмарках вакансий,</w:t>
      </w:r>
      <w:r w:rsidRPr="007E32C4">
        <w:rPr>
          <w:rFonts w:ascii="Times New Roman" w:eastAsia="Times New Roman" w:hAnsi="Times New Roman" w:cs="Times New Roman"/>
          <w:bCs/>
          <w:sz w:val="24"/>
          <w:szCs w:val="24"/>
          <w:lang w:eastAsia="ru-RU"/>
        </w:rPr>
        <w:t xml:space="preserve"> постоянно обновляется информация о количестве свободных рабочих мест, освещаются мероприятия службы занятости.</w:t>
      </w:r>
    </w:p>
    <w:p w:rsidR="00AB4A3D" w:rsidRPr="007E32C4" w:rsidRDefault="00AB4A3D" w:rsidP="00AB4A3D">
      <w:pPr>
        <w:spacing w:after="0" w:line="240" w:lineRule="auto"/>
        <w:ind w:firstLine="708"/>
        <w:jc w:val="both"/>
        <w:rPr>
          <w:rFonts w:ascii="Times New Roman" w:eastAsia="Times New Roman" w:hAnsi="Times New Roman" w:cs="Times New Roman"/>
          <w:bCs/>
          <w:sz w:val="24"/>
          <w:szCs w:val="24"/>
          <w:lang w:eastAsia="ru-RU"/>
        </w:rPr>
      </w:pPr>
      <w:proofErr w:type="gramStart"/>
      <w:r w:rsidRPr="007E32C4">
        <w:rPr>
          <w:rFonts w:ascii="Times New Roman" w:eastAsia="Times New Roman" w:hAnsi="Times New Roman" w:cs="Times New Roman"/>
          <w:bCs/>
          <w:sz w:val="24"/>
          <w:szCs w:val="24"/>
          <w:lang w:eastAsia="ru-RU"/>
        </w:rPr>
        <w:t xml:space="preserve">В газетах Санкт-Петербурга и Ленинградской области (газета «Вести», «Труд», «Профессия», «РБК», «Российская газета», </w:t>
      </w:r>
      <w:r w:rsidRPr="007E32C4">
        <w:rPr>
          <w:rFonts w:ascii="Times New Roman" w:eastAsia="Times New Roman" w:hAnsi="Times New Roman" w:cs="Times New Roman"/>
          <w:sz w:val="24"/>
          <w:szCs w:val="24"/>
          <w:lang w:eastAsia="ru-RU"/>
        </w:rPr>
        <w:t>«Деловой Петербург», «Маяк» и т.д.</w:t>
      </w:r>
      <w:r w:rsidRPr="007E32C4">
        <w:rPr>
          <w:rFonts w:ascii="Times New Roman" w:eastAsia="Times New Roman" w:hAnsi="Times New Roman" w:cs="Times New Roman"/>
          <w:bCs/>
          <w:sz w:val="24"/>
          <w:szCs w:val="24"/>
          <w:lang w:eastAsia="ru-RU"/>
        </w:rPr>
        <w:t>) размещены информационные материалы, а также выступления руководителей и</w:t>
      </w:r>
      <w:bookmarkStart w:id="1" w:name="_Toc299357663"/>
      <w:r w:rsidRPr="007E32C4">
        <w:rPr>
          <w:rFonts w:ascii="Times New Roman" w:eastAsia="Times New Roman" w:hAnsi="Times New Roman" w:cs="Times New Roman"/>
          <w:bCs/>
          <w:sz w:val="24"/>
          <w:szCs w:val="24"/>
          <w:lang w:eastAsia="ru-RU"/>
        </w:rPr>
        <w:t xml:space="preserve"> специалистов службы занятости.</w:t>
      </w:r>
      <w:proofErr w:type="gramEnd"/>
      <w:r w:rsidRPr="007E32C4">
        <w:rPr>
          <w:rFonts w:ascii="Times New Roman" w:eastAsia="Times New Roman" w:hAnsi="Times New Roman" w:cs="Times New Roman"/>
          <w:bCs/>
          <w:sz w:val="24"/>
          <w:szCs w:val="24"/>
          <w:lang w:eastAsia="ru-RU"/>
        </w:rPr>
        <w:t xml:space="preserve"> Информация о работе комитета регулярно появлялась и в интернет-изданиях: </w:t>
      </w:r>
      <w:r w:rsidRPr="007E32C4">
        <w:rPr>
          <w:rFonts w:ascii="Times New Roman" w:eastAsia="Times New Roman" w:hAnsi="Times New Roman" w:cs="Times New Roman"/>
          <w:sz w:val="24"/>
          <w:szCs w:val="24"/>
          <w:lang w:eastAsia="ru-RU"/>
        </w:rPr>
        <w:t>«</w:t>
      </w:r>
      <w:r w:rsidRPr="007E32C4">
        <w:rPr>
          <w:rFonts w:ascii="Times New Roman" w:eastAsia="Times New Roman" w:hAnsi="Times New Roman" w:cs="Times New Roman"/>
          <w:sz w:val="24"/>
          <w:szCs w:val="24"/>
          <w:lang w:val="en-US" w:eastAsia="ru-RU"/>
        </w:rPr>
        <w:t>Online</w:t>
      </w:r>
      <w:r w:rsidRPr="007E32C4">
        <w:rPr>
          <w:rFonts w:ascii="Times New Roman" w:eastAsia="Times New Roman" w:hAnsi="Times New Roman" w:cs="Times New Roman"/>
          <w:sz w:val="24"/>
          <w:szCs w:val="24"/>
          <w:lang w:eastAsia="ru-RU"/>
        </w:rPr>
        <w:t>47.</w:t>
      </w:r>
      <w:proofErr w:type="spellStart"/>
      <w:r w:rsidRPr="007E32C4">
        <w:rPr>
          <w:rFonts w:ascii="Times New Roman" w:eastAsia="Times New Roman" w:hAnsi="Times New Roman" w:cs="Times New Roman"/>
          <w:sz w:val="24"/>
          <w:szCs w:val="24"/>
          <w:lang w:val="en-US" w:eastAsia="ru-RU"/>
        </w:rPr>
        <w:t>ru</w:t>
      </w:r>
      <w:proofErr w:type="spellEnd"/>
      <w:r w:rsidRPr="007E32C4">
        <w:rPr>
          <w:rFonts w:ascii="Times New Roman" w:eastAsia="Times New Roman" w:hAnsi="Times New Roman" w:cs="Times New Roman"/>
          <w:sz w:val="24"/>
          <w:szCs w:val="24"/>
          <w:lang w:eastAsia="ru-RU"/>
        </w:rPr>
        <w:t>», «47</w:t>
      </w:r>
      <w:r w:rsidRPr="007E32C4">
        <w:rPr>
          <w:rFonts w:ascii="Times New Roman" w:eastAsia="Times New Roman" w:hAnsi="Times New Roman" w:cs="Times New Roman"/>
          <w:sz w:val="24"/>
          <w:szCs w:val="24"/>
          <w:lang w:val="en-US" w:eastAsia="ru-RU"/>
        </w:rPr>
        <w:t>news</w:t>
      </w:r>
      <w:r w:rsidRPr="007E32C4">
        <w:rPr>
          <w:rFonts w:ascii="Times New Roman" w:eastAsia="Times New Roman" w:hAnsi="Times New Roman" w:cs="Times New Roman"/>
          <w:sz w:val="24"/>
          <w:szCs w:val="24"/>
          <w:lang w:eastAsia="ru-RU"/>
        </w:rPr>
        <w:t xml:space="preserve">». </w:t>
      </w:r>
    </w:p>
    <w:bookmarkEnd w:id="1"/>
    <w:p w:rsidR="00AB4A3D" w:rsidRPr="007E32C4" w:rsidRDefault="00AB4A3D" w:rsidP="00AB4A3D">
      <w:pPr>
        <w:spacing w:after="0" w:line="240" w:lineRule="auto"/>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ab/>
        <w:t xml:space="preserve">Во всех </w:t>
      </w:r>
      <w:r w:rsidR="00D07400" w:rsidRPr="007E32C4">
        <w:rPr>
          <w:rFonts w:ascii="Times New Roman" w:eastAsia="Times New Roman" w:hAnsi="Times New Roman" w:cs="Times New Roman"/>
          <w:bCs/>
          <w:sz w:val="24"/>
          <w:szCs w:val="24"/>
          <w:lang w:eastAsia="ru-RU"/>
        </w:rPr>
        <w:t xml:space="preserve">ГКУ ЦЗН ЛО </w:t>
      </w:r>
      <w:r w:rsidRPr="007E32C4">
        <w:rPr>
          <w:rFonts w:ascii="Times New Roman" w:eastAsia="Times New Roman" w:hAnsi="Times New Roman" w:cs="Times New Roman"/>
          <w:bCs/>
          <w:sz w:val="24"/>
          <w:szCs w:val="24"/>
          <w:lang w:eastAsia="ru-RU"/>
        </w:rPr>
        <w:t xml:space="preserve">функционировали информационные киоски, телефоны «горячей линии», табло «бегущая строка», предоставляющие наиболее важную для клиентов информацию (время работы, перечень предоставляемых услуг и т.д.). Еженедельно </w:t>
      </w:r>
      <w:r w:rsidR="00771181">
        <w:rPr>
          <w:rFonts w:ascii="Times New Roman" w:eastAsia="Times New Roman" w:hAnsi="Times New Roman" w:cs="Times New Roman"/>
          <w:bCs/>
          <w:sz w:val="24"/>
          <w:szCs w:val="24"/>
          <w:lang w:eastAsia="ru-RU"/>
        </w:rPr>
        <w:t>ГКУ ЦЗН ЛО</w:t>
      </w:r>
      <w:r w:rsidRPr="007E32C4">
        <w:rPr>
          <w:rFonts w:ascii="Times New Roman" w:eastAsia="Times New Roman" w:hAnsi="Times New Roman" w:cs="Times New Roman"/>
          <w:bCs/>
          <w:sz w:val="24"/>
          <w:szCs w:val="24"/>
          <w:lang w:eastAsia="ru-RU"/>
        </w:rPr>
        <w:t xml:space="preserve"> отправляют информацию о наличии рабочих мест в местные СМИ.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Во всех </w:t>
      </w:r>
      <w:r w:rsidR="00D07400" w:rsidRPr="007E32C4">
        <w:rPr>
          <w:rFonts w:ascii="Times New Roman" w:eastAsia="Times New Roman" w:hAnsi="Times New Roman" w:cs="Times New Roman"/>
          <w:sz w:val="24"/>
          <w:szCs w:val="24"/>
          <w:lang w:eastAsia="ru-RU"/>
        </w:rPr>
        <w:t xml:space="preserve">ГКУ ЦЗН ЛО </w:t>
      </w:r>
      <w:r w:rsidRPr="007E32C4">
        <w:rPr>
          <w:rFonts w:ascii="Times New Roman" w:eastAsia="Times New Roman" w:hAnsi="Times New Roman" w:cs="Times New Roman"/>
          <w:sz w:val="24"/>
          <w:szCs w:val="24"/>
          <w:lang w:eastAsia="ru-RU"/>
        </w:rPr>
        <w:t>созданы публичные точки коллективного доступа к Интернету</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на основе технологии W</w:t>
      </w:r>
      <w:proofErr w:type="spellStart"/>
      <w:r w:rsidRPr="007E32C4">
        <w:rPr>
          <w:rFonts w:ascii="Times New Roman" w:eastAsia="Times New Roman" w:hAnsi="Times New Roman" w:cs="Times New Roman"/>
          <w:sz w:val="24"/>
          <w:szCs w:val="24"/>
          <w:lang w:val="en-US" w:eastAsia="ru-RU"/>
        </w:rPr>
        <w:t>i</w:t>
      </w:r>
      <w:proofErr w:type="spellEnd"/>
      <w:r w:rsidRPr="007E32C4">
        <w:rPr>
          <w:rFonts w:ascii="Times New Roman" w:eastAsia="Times New Roman" w:hAnsi="Times New Roman" w:cs="Times New Roman"/>
          <w:sz w:val="24"/>
          <w:szCs w:val="24"/>
          <w:lang w:eastAsia="ru-RU"/>
        </w:rPr>
        <w:t>-</w:t>
      </w:r>
      <w:proofErr w:type="spellStart"/>
      <w:r w:rsidRPr="007E32C4">
        <w:rPr>
          <w:rFonts w:ascii="Times New Roman" w:eastAsia="Times New Roman" w:hAnsi="Times New Roman" w:cs="Times New Roman"/>
          <w:sz w:val="24"/>
          <w:szCs w:val="24"/>
          <w:lang w:eastAsia="ru-RU"/>
        </w:rPr>
        <w:t>Fi</w:t>
      </w:r>
      <w:proofErr w:type="spellEnd"/>
      <w:r w:rsidRPr="007E32C4">
        <w:rPr>
          <w:rFonts w:ascii="Times New Roman" w:eastAsia="Times New Roman" w:hAnsi="Times New Roman" w:cs="Times New Roman"/>
          <w:sz w:val="24"/>
          <w:szCs w:val="24"/>
          <w:lang w:eastAsia="ru-RU"/>
        </w:rPr>
        <w:t xml:space="preserve">. Проект нацелен на возможность бесплатного доступа к Интернету социально незащищенных категорий населения. Ежедневно служба занятости изучает отчет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по авторизациям.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первую очередь жители региона получают возможность доступа к общероссийской базе вакансий, порталу государственных и муниципальных услуг, а также к информации</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о деятельности органов исполнительной власти Ленинградской области и органов местного самоуправления.</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Информирование осуществлялось также через конференции, выступления, интервью руководителя службы занятости и его заместителей, специалистов подразделений на различных радиостанциях и телеканалах, публикации материалов на страницах журналов, газет, включая общероссийские издания. </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За </w:t>
      </w:r>
      <w:r w:rsidR="001C2908" w:rsidRPr="007E32C4">
        <w:rPr>
          <w:rFonts w:ascii="Times New Roman" w:eastAsia="Times New Roman" w:hAnsi="Times New Roman" w:cs="Times New Roman"/>
          <w:bCs/>
          <w:sz w:val="24"/>
          <w:szCs w:val="24"/>
          <w:lang w:eastAsia="ru-RU"/>
        </w:rPr>
        <w:t>9</w:t>
      </w:r>
      <w:r w:rsidRPr="007E32C4">
        <w:rPr>
          <w:rFonts w:ascii="Times New Roman" w:eastAsia="Times New Roman" w:hAnsi="Times New Roman" w:cs="Times New Roman"/>
          <w:bCs/>
          <w:sz w:val="24"/>
          <w:szCs w:val="24"/>
          <w:lang w:eastAsia="ru-RU"/>
        </w:rPr>
        <w:t xml:space="preserve"> месяцев 2016 года на сайте комитета опубликовано 256 информационных</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и аналитических материалов. На радио 91 раз размещена информация о вакансиях, информация</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 о предстоящих мероприятиях службы занятости. На телевидении 112 информационных материалов.</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Председатель комитета выступил в качестве респондента на Первом канале, канале Россия, ЛОТ, в районных СМИ: </w:t>
      </w:r>
      <w:proofErr w:type="spellStart"/>
      <w:r w:rsidRPr="007E32C4">
        <w:rPr>
          <w:rFonts w:ascii="Times New Roman" w:eastAsia="Times New Roman" w:hAnsi="Times New Roman" w:cs="Times New Roman"/>
          <w:bCs/>
          <w:sz w:val="24"/>
          <w:szCs w:val="24"/>
          <w:lang w:eastAsia="ru-RU"/>
        </w:rPr>
        <w:t>Бокситогорское</w:t>
      </w:r>
      <w:proofErr w:type="spellEnd"/>
      <w:r w:rsidRPr="007E32C4">
        <w:rPr>
          <w:rFonts w:ascii="Times New Roman" w:eastAsia="Times New Roman" w:hAnsi="Times New Roman" w:cs="Times New Roman"/>
          <w:bCs/>
          <w:sz w:val="24"/>
          <w:szCs w:val="24"/>
          <w:lang w:eastAsia="ru-RU"/>
        </w:rPr>
        <w:t xml:space="preserve"> ТВ, </w:t>
      </w:r>
      <w:proofErr w:type="spellStart"/>
      <w:r w:rsidRPr="007E32C4">
        <w:rPr>
          <w:rFonts w:ascii="Times New Roman" w:eastAsia="Times New Roman" w:hAnsi="Times New Roman" w:cs="Times New Roman"/>
          <w:bCs/>
          <w:sz w:val="24"/>
          <w:szCs w:val="24"/>
          <w:lang w:eastAsia="ru-RU"/>
        </w:rPr>
        <w:t>Лужское</w:t>
      </w:r>
      <w:proofErr w:type="spellEnd"/>
      <w:r w:rsidRPr="007E32C4">
        <w:rPr>
          <w:rFonts w:ascii="Times New Roman" w:eastAsia="Times New Roman" w:hAnsi="Times New Roman" w:cs="Times New Roman"/>
          <w:bCs/>
          <w:sz w:val="24"/>
          <w:szCs w:val="24"/>
          <w:lang w:eastAsia="ru-RU"/>
        </w:rPr>
        <w:t>, «Ореол» и др. Комментарии руководителя регулярно появляются на порталах 47</w:t>
      </w:r>
      <w:r w:rsidRPr="007E32C4">
        <w:rPr>
          <w:rFonts w:ascii="Times New Roman" w:eastAsia="Times New Roman" w:hAnsi="Times New Roman" w:cs="Times New Roman"/>
          <w:bCs/>
          <w:sz w:val="24"/>
          <w:szCs w:val="24"/>
          <w:lang w:val="en-US" w:eastAsia="ru-RU"/>
        </w:rPr>
        <w:t>news</w:t>
      </w:r>
      <w:r w:rsidRP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val="en-US" w:eastAsia="ru-RU"/>
        </w:rPr>
        <w:t>online</w:t>
      </w:r>
      <w:r w:rsidRPr="007E32C4">
        <w:rPr>
          <w:rFonts w:ascii="Times New Roman" w:eastAsia="Times New Roman" w:hAnsi="Times New Roman" w:cs="Times New Roman"/>
          <w:bCs/>
          <w:sz w:val="24"/>
          <w:szCs w:val="24"/>
          <w:lang w:eastAsia="ru-RU"/>
        </w:rPr>
        <w:t xml:space="preserve"> 47; в газете «Деловой Петербург».</w:t>
      </w:r>
    </w:p>
    <w:p w:rsidR="00AB4A3D" w:rsidRPr="007E32C4"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Продолжено сотрудничество с бесплатной газетой «Работа в Ленинградской области». Ежемесячно направлялось для публикации вакансии по широкому перечню профессий </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и информационные материалы. В данном издании регулярно размещались информационные материалы и статьи о ярмарках вакансий, выездах мобильной службы занятости, решениях с заседаний комиссий по вопросам занятости, анонсы мероприятий, а также интервью</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с председателем комитета. Регулярно выходит приложение к газете «Работа в Ленобласти» - «Рынок труда», где публикуется наиболее важная информация, связанная с деятельностью службы занятости.</w:t>
      </w:r>
    </w:p>
    <w:p w:rsidR="00AB4A3D" w:rsidRPr="007E32C4" w:rsidRDefault="00AB4A3D" w:rsidP="00AB4A3D">
      <w:pPr>
        <w:spacing w:after="0" w:line="240" w:lineRule="auto"/>
        <w:ind w:firstLine="709"/>
        <w:contextualSpacing/>
        <w:jc w:val="both"/>
        <w:rPr>
          <w:rFonts w:ascii="Times New Roman" w:eastAsia="Calibri" w:hAnsi="Times New Roman" w:cs="Times New Roman"/>
          <w:sz w:val="24"/>
          <w:szCs w:val="24"/>
        </w:rPr>
      </w:pPr>
    </w:p>
    <w:p w:rsidR="00AB4A3D" w:rsidRPr="007E32C4" w:rsidRDefault="00AB4A3D" w:rsidP="00AB4A3D">
      <w:pPr>
        <w:spacing w:after="0" w:line="240" w:lineRule="auto"/>
        <w:ind w:firstLine="709"/>
        <w:contextualSpacing/>
        <w:jc w:val="center"/>
        <w:rPr>
          <w:rFonts w:ascii="Times New Roman" w:eastAsia="Calibri" w:hAnsi="Times New Roman" w:cs="Times New Roman"/>
          <w:b/>
          <w:sz w:val="24"/>
          <w:szCs w:val="24"/>
        </w:rPr>
      </w:pPr>
      <w:r w:rsidRPr="007E32C4">
        <w:rPr>
          <w:rFonts w:ascii="Times New Roman" w:eastAsia="Calibri" w:hAnsi="Times New Roman" w:cs="Times New Roman"/>
          <w:b/>
          <w:sz w:val="24"/>
          <w:szCs w:val="24"/>
        </w:rPr>
        <w:t>Социальные выплаты безработным гражданам</w:t>
      </w:r>
    </w:p>
    <w:p w:rsidR="00AB4A3D" w:rsidRPr="007E32C4" w:rsidRDefault="00AB4A3D" w:rsidP="00AB4A3D">
      <w:pPr>
        <w:spacing w:after="0" w:line="240" w:lineRule="auto"/>
        <w:ind w:firstLine="709"/>
        <w:contextualSpacing/>
        <w:jc w:val="center"/>
        <w:rPr>
          <w:rFonts w:ascii="Times New Roman" w:eastAsia="Calibri" w:hAnsi="Times New Roman" w:cs="Times New Roman"/>
          <w:sz w:val="24"/>
          <w:szCs w:val="24"/>
        </w:rPr>
      </w:pP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          За 9 месяцев 2016 года пособие по безработице выплачено 11786 безработным гражданам, что на 691 человека больше, чем за аналогичный период 2015 года (11095 человек).</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Величина среднего размера пособия по безработице за 9 месяцев 2016 года </w:t>
      </w:r>
      <w:r w:rsidR="00771181">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3773,98 руб., что на 5,1% меньше по сравнению с аналогичным  периодом 2015 года (3967,40 руб.).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Увеличилось количество безработных граждан, получавших пособие </w:t>
      </w:r>
      <w:r w:rsidRPr="007E32C4">
        <w:rPr>
          <w:rFonts w:ascii="Times New Roman" w:eastAsia="Times New Roman" w:hAnsi="Times New Roman" w:cs="Times New Roman"/>
          <w:sz w:val="24"/>
          <w:szCs w:val="24"/>
          <w:lang w:eastAsia="ru-RU"/>
        </w:rPr>
        <w:br/>
        <w:t xml:space="preserve">по безработице в минимальном размере. В 2016 году доля этой категории граждан </w:t>
      </w:r>
      <w:r w:rsidR="00771181">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35</w:t>
      </w:r>
      <w:r w:rsidR="001C2908" w:rsidRPr="007E32C4">
        <w:rPr>
          <w:rFonts w:ascii="Times New Roman" w:eastAsia="Times New Roman" w:hAnsi="Times New Roman" w:cs="Times New Roman"/>
          <w:sz w:val="24"/>
          <w:szCs w:val="24"/>
          <w:lang w:eastAsia="ru-RU"/>
        </w:rPr>
        <w:t>,9</w:t>
      </w:r>
      <w:r w:rsidRPr="007E32C4">
        <w:rPr>
          <w:rFonts w:ascii="Times New Roman" w:eastAsia="Times New Roman" w:hAnsi="Times New Roman" w:cs="Times New Roman"/>
          <w:sz w:val="24"/>
          <w:szCs w:val="24"/>
          <w:lang w:eastAsia="ru-RU"/>
        </w:rPr>
        <w:t xml:space="preserve">%, в 2015 году – 33,2%. </w:t>
      </w:r>
    </w:p>
    <w:p w:rsidR="00AB4A3D" w:rsidRDefault="00AB4A3D" w:rsidP="00AB4A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32C4">
        <w:rPr>
          <w:rFonts w:ascii="Times New Roman" w:eastAsia="Times New Roman" w:hAnsi="Times New Roman" w:cs="Times New Roman"/>
          <w:bCs/>
          <w:sz w:val="24"/>
          <w:szCs w:val="24"/>
          <w:lang w:eastAsia="ru-RU"/>
        </w:rPr>
        <w:t xml:space="preserve">Количество граждан, которым выплачивалась стипендия в период прохождения профессионального обучения и получения дополнительного профессионального образования  </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по направлению</w:t>
      </w:r>
      <w:r w:rsidR="001C2908" w:rsidRP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службы занятости, составляло 1305 человек, что на 139 человек больше, </w:t>
      </w:r>
      <w:r w:rsid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по сравнению с аналогичным</w:t>
      </w:r>
      <w:r w:rsidR="00D07400" w:rsidRPr="007E32C4">
        <w:rPr>
          <w:rFonts w:ascii="Times New Roman" w:eastAsia="Times New Roman" w:hAnsi="Times New Roman" w:cs="Times New Roman"/>
          <w:bCs/>
          <w:sz w:val="24"/>
          <w:szCs w:val="24"/>
          <w:lang w:eastAsia="ru-RU"/>
        </w:rPr>
        <w:t xml:space="preserve"> </w:t>
      </w:r>
      <w:r w:rsidRPr="007E32C4">
        <w:rPr>
          <w:rFonts w:ascii="Times New Roman" w:eastAsia="Times New Roman" w:hAnsi="Times New Roman" w:cs="Times New Roman"/>
          <w:bCs/>
          <w:sz w:val="24"/>
          <w:szCs w:val="24"/>
          <w:lang w:eastAsia="ru-RU"/>
        </w:rPr>
        <w:t xml:space="preserve">периодом 2015 года (1166 человек).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Величина среднего размера стипендии, выплачиваемой в период прохождения профессионального обучения и получения дополнительного профессионального образования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по направлению органов службы занятости, составляла 3390,84 руб., что на 3,</w:t>
      </w:r>
      <w:r w:rsidR="001C2908" w:rsidRPr="007E32C4">
        <w:rPr>
          <w:rFonts w:ascii="Times New Roman" w:eastAsia="Times New Roman" w:hAnsi="Times New Roman" w:cs="Times New Roman"/>
          <w:sz w:val="24"/>
          <w:szCs w:val="24"/>
          <w:lang w:eastAsia="ru-RU"/>
        </w:rPr>
        <w:t>2</w:t>
      </w:r>
      <w:r w:rsidRPr="007E32C4">
        <w:rPr>
          <w:rFonts w:ascii="Times New Roman" w:eastAsia="Times New Roman" w:hAnsi="Times New Roman" w:cs="Times New Roman"/>
          <w:sz w:val="24"/>
          <w:szCs w:val="24"/>
          <w:lang w:eastAsia="ru-RU"/>
        </w:rPr>
        <w:t xml:space="preserve">% меньше,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чем за аналогичный период 2015 года (3502,64 руб.).</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Количество граждан, получавших стипендию в минимальном размере, незначительно увеличилось, по сравнению с аналогичным периодом 2015 года. </w:t>
      </w:r>
      <w:r w:rsidRPr="007E32C4">
        <w:rPr>
          <w:rFonts w:ascii="Times New Roman" w:eastAsia="Times New Roman" w:hAnsi="Times New Roman" w:cs="Times New Roman"/>
          <w:sz w:val="24"/>
          <w:szCs w:val="24"/>
          <w:lang w:eastAsia="ru-RU"/>
        </w:rPr>
        <w:br/>
        <w:t xml:space="preserve">Доля этой категории граждан </w:t>
      </w:r>
      <w:r w:rsidR="00771181">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52,6%.</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Досрочные пенсии выплачены 164 безработным гражданам, за аналогичный период 2015 года - 191 безработному гражданину.</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Материальная помощь в период прохождения профессионального обучения и получения дополнительного профессионального образования  по направлению  службы занятости оказана 24 гражданам, за аналогичный период 2015 года – 63 гражданам; в связи</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с истечением установленного</w:t>
      </w:r>
      <w:r w:rsidR="00771181">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периода выплаты пособия</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по безработице 1 гражданину, в 2015 году материальная помощь этой категории граждан</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не оказывалась.</w:t>
      </w:r>
    </w:p>
    <w:p w:rsidR="00AB4A3D" w:rsidRPr="007E32C4" w:rsidRDefault="00AB4A3D" w:rsidP="00AB4A3D">
      <w:pPr>
        <w:keepNext/>
        <w:spacing w:after="0" w:line="240" w:lineRule="auto"/>
        <w:jc w:val="center"/>
        <w:outlineLvl w:val="0"/>
        <w:rPr>
          <w:rFonts w:ascii="Times New Roman" w:eastAsia="Times New Roman" w:hAnsi="Times New Roman" w:cs="Times New Roman"/>
          <w:bCs/>
          <w:sz w:val="24"/>
          <w:szCs w:val="24"/>
          <w:lang w:eastAsia="ru-RU"/>
        </w:rPr>
      </w:pP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Социальное партнерство в сфере труда</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w:t>
      </w:r>
      <w:proofErr w:type="gramStart"/>
      <w:r w:rsidRPr="007E32C4">
        <w:rPr>
          <w:rFonts w:ascii="Times New Roman" w:eastAsia="Times New Roman" w:hAnsi="Times New Roman" w:cs="Times New Roman"/>
          <w:sz w:val="24"/>
          <w:szCs w:val="24"/>
          <w:lang w:eastAsia="ru-RU"/>
        </w:rPr>
        <w:t>зарегистрированы</w:t>
      </w:r>
      <w:proofErr w:type="gramEnd"/>
      <w:r w:rsidRPr="007E32C4">
        <w:rPr>
          <w:rFonts w:ascii="Times New Roman" w:eastAsia="Times New Roman" w:hAnsi="Times New Roman" w:cs="Times New Roman"/>
          <w:sz w:val="24"/>
          <w:szCs w:val="24"/>
          <w:lang w:eastAsia="ru-RU"/>
        </w:rPr>
        <w:t xml:space="preserve"> 15 соглашений в сфере труда и 459 коллективных договоров и дополнений и изменений к коллективным договорам. Впервые </w:t>
      </w:r>
      <w:proofErr w:type="gramStart"/>
      <w:r w:rsidRPr="007E32C4">
        <w:rPr>
          <w:rFonts w:ascii="Times New Roman" w:eastAsia="Times New Roman" w:hAnsi="Times New Roman" w:cs="Times New Roman"/>
          <w:sz w:val="24"/>
          <w:szCs w:val="24"/>
          <w:lang w:eastAsia="ru-RU"/>
        </w:rPr>
        <w:t>зарегистрированы</w:t>
      </w:r>
      <w:proofErr w:type="gramEnd"/>
      <w:r w:rsidRPr="007E32C4">
        <w:rPr>
          <w:rFonts w:ascii="Times New Roman" w:eastAsia="Times New Roman" w:hAnsi="Times New Roman" w:cs="Times New Roman"/>
          <w:sz w:val="24"/>
          <w:szCs w:val="24"/>
          <w:lang w:eastAsia="ru-RU"/>
        </w:rPr>
        <w:t xml:space="preserve"> 37 коллективных договоров.</w:t>
      </w:r>
    </w:p>
    <w:p w:rsidR="00AB4A3D" w:rsidRPr="007E32C4" w:rsidRDefault="00AB4A3D" w:rsidP="00AB4A3D">
      <w:pPr>
        <w:spacing w:after="0" w:line="240" w:lineRule="auto"/>
        <w:ind w:firstLine="703"/>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На 01.10.2016 в Ленинградской области действует 45 соглашений в сфере труда и 1505 коллективных договоров организаций области. Численность работников, охваченных коллективными договорами, составляет 216,5 тыс. человек. </w:t>
      </w:r>
    </w:p>
    <w:p w:rsidR="00AB4A3D" w:rsidRPr="007E32C4" w:rsidRDefault="00AB4A3D" w:rsidP="00AB4A3D">
      <w:pPr>
        <w:spacing w:after="0" w:line="240" w:lineRule="auto"/>
        <w:ind w:firstLine="703"/>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Проведено 5 заседаний Ленинградской областной трехсторонней комиссии </w:t>
      </w:r>
      <w:r w:rsidRPr="007E32C4">
        <w:rPr>
          <w:rFonts w:ascii="Times New Roman" w:eastAsia="Times New Roman" w:hAnsi="Times New Roman" w:cs="Times New Roman"/>
          <w:sz w:val="24"/>
          <w:szCs w:val="24"/>
          <w:lang w:eastAsia="ru-RU"/>
        </w:rPr>
        <w:br/>
        <w:t>по регулированию социально-трудовых отношений (далее - ЛОТК), на которых рассматривались вопросы создания новых бизнесов в сфере народных художественных промыслов и ремесел, высокопроизводительных рабочих мест в Ленинградской области, развития малых форм  хозяйствования в агропромышленном комплексе Ленинградской области, ситуация на рынке труда Ленинградской области,  перспективы социально-экономического развития Ленинградской области в 2016 году, План мероприятий по проведению</w:t>
      </w:r>
      <w:proofErr w:type="gramEnd"/>
      <w:r w:rsidRPr="007E32C4">
        <w:rPr>
          <w:rFonts w:ascii="Times New Roman" w:eastAsia="Times New Roman" w:hAnsi="Times New Roman" w:cs="Times New Roman"/>
          <w:sz w:val="24"/>
          <w:szCs w:val="24"/>
          <w:lang w:eastAsia="ru-RU"/>
        </w:rPr>
        <w:t xml:space="preserve"> в 2016 году регионального этапа всероссийского конкурса «Российская организация высокой социальной эффективности», итоги регионального этапа конкурса, основные параметры проекта областного бюджета Ленинградской области на 2017 год и плановый период 2018 и 2019 годов, другие вопросы.</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В рамках ЛОТК проведены коллективные переговоры по подготовке проекта обязатель</w:t>
      </w:r>
      <w:proofErr w:type="gramStart"/>
      <w:r w:rsidRPr="007E32C4">
        <w:rPr>
          <w:rFonts w:ascii="Times New Roman" w:eastAsia="Times New Roman" w:hAnsi="Times New Roman" w:cs="Times New Roman"/>
          <w:sz w:val="24"/>
          <w:szCs w:val="24"/>
          <w:lang w:eastAsia="ru-RU"/>
        </w:rPr>
        <w:t>ств ст</w:t>
      </w:r>
      <w:proofErr w:type="gramEnd"/>
      <w:r w:rsidRPr="007E32C4">
        <w:rPr>
          <w:rFonts w:ascii="Times New Roman" w:eastAsia="Times New Roman" w:hAnsi="Times New Roman" w:cs="Times New Roman"/>
          <w:sz w:val="24"/>
          <w:szCs w:val="24"/>
          <w:lang w:eastAsia="ru-RU"/>
        </w:rPr>
        <w:t>орон на 2017 год к Ленинградскому областному трехстороннему соглашению на 2016-2018 годы.</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Проведено 14 заседаний рабочей группы по мониторингу своевременности и полноты выплаты заработной платы хозяйствующими субъектами Ленинградской области, образованной  распоряжением комитета от 14.03.2016 №17, в состав которой вошли представители  комитета, Государственной инспекции труда в Ленинградской области и комитета по социальной защите населения Ленинградской области.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Продолжается проведение мониторинга снижения неформальной занятости и легализации трудовых отношений на территории Ленинградской области.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Величина прожиточного минимума на душу населения и по основным социально-демографическим группам населения за </w:t>
      </w:r>
      <w:r w:rsidRPr="007E32C4">
        <w:rPr>
          <w:rFonts w:ascii="Times New Roman" w:eastAsia="Times New Roman" w:hAnsi="Times New Roman" w:cs="Times New Roman"/>
          <w:sz w:val="24"/>
          <w:szCs w:val="24"/>
          <w:lang w:val="en-US" w:eastAsia="ru-RU"/>
        </w:rPr>
        <w:t>IV</w:t>
      </w:r>
      <w:r w:rsidRPr="007E32C4">
        <w:rPr>
          <w:rFonts w:ascii="Times New Roman" w:eastAsia="Times New Roman" w:hAnsi="Times New Roman" w:cs="Times New Roman"/>
          <w:sz w:val="24"/>
          <w:szCs w:val="24"/>
          <w:lang w:eastAsia="ru-RU"/>
        </w:rPr>
        <w:t xml:space="preserve"> квартал 2015 года, </w:t>
      </w:r>
      <w:r w:rsidRPr="007E32C4">
        <w:rPr>
          <w:rFonts w:ascii="Times New Roman" w:eastAsia="Times New Roman" w:hAnsi="Times New Roman" w:cs="Times New Roman"/>
          <w:sz w:val="24"/>
          <w:szCs w:val="24"/>
          <w:lang w:val="en-US" w:eastAsia="ru-RU"/>
        </w:rPr>
        <w:t>I</w:t>
      </w:r>
      <w:r w:rsidRPr="007E32C4">
        <w:rPr>
          <w:rFonts w:ascii="Times New Roman" w:eastAsia="Times New Roman" w:hAnsi="Times New Roman" w:cs="Times New Roman"/>
          <w:sz w:val="24"/>
          <w:szCs w:val="24"/>
          <w:lang w:eastAsia="ru-RU"/>
        </w:rPr>
        <w:t xml:space="preserve"> квартал и  I</w:t>
      </w:r>
      <w:r w:rsidRPr="007E32C4">
        <w:rPr>
          <w:rFonts w:ascii="Times New Roman" w:eastAsia="Times New Roman" w:hAnsi="Times New Roman" w:cs="Times New Roman"/>
          <w:sz w:val="24"/>
          <w:szCs w:val="24"/>
          <w:lang w:val="en-US" w:eastAsia="ru-RU"/>
        </w:rPr>
        <w:t>I</w:t>
      </w:r>
      <w:r w:rsidRPr="007E32C4">
        <w:rPr>
          <w:rFonts w:ascii="Times New Roman" w:eastAsia="Times New Roman" w:hAnsi="Times New Roman" w:cs="Times New Roman"/>
          <w:sz w:val="24"/>
          <w:szCs w:val="24"/>
          <w:lang w:eastAsia="ru-RU"/>
        </w:rPr>
        <w:t xml:space="preserve"> квартал 2016 года утверждены постановлениями Правительства Ленинградской области</w:t>
      </w:r>
      <w:r w:rsidR="007418AA" w:rsidRPr="007E32C4">
        <w:rPr>
          <w:rFonts w:ascii="Times New Roman" w:eastAsia="Times New Roman" w:hAnsi="Times New Roman" w:cs="Times New Roman"/>
          <w:sz w:val="24"/>
          <w:szCs w:val="24"/>
          <w:lang w:eastAsia="ru-RU"/>
        </w:rPr>
        <w:t>,</w:t>
      </w:r>
      <w:r w:rsidRPr="007E32C4">
        <w:rPr>
          <w:rFonts w:ascii="Times New Roman" w:eastAsia="Times New Roman" w:hAnsi="Times New Roman" w:cs="Times New Roman"/>
          <w:sz w:val="24"/>
          <w:szCs w:val="24"/>
          <w:lang w:eastAsia="ru-RU"/>
        </w:rPr>
        <w:t xml:space="preserve"> соответственно</w:t>
      </w:r>
      <w:r w:rsidR="007418AA" w:rsidRPr="007E32C4">
        <w:rPr>
          <w:rFonts w:ascii="Times New Roman" w:eastAsia="Times New Roman" w:hAnsi="Times New Roman" w:cs="Times New Roman"/>
          <w:sz w:val="24"/>
          <w:szCs w:val="24"/>
          <w:lang w:eastAsia="ru-RU"/>
        </w:rPr>
        <w:t>,</w:t>
      </w:r>
      <w:r w:rsidRPr="007E32C4">
        <w:rPr>
          <w:rFonts w:ascii="Times New Roman" w:eastAsia="Times New Roman" w:hAnsi="Times New Roman" w:cs="Times New Roman"/>
          <w:sz w:val="24"/>
          <w:szCs w:val="24"/>
          <w:lang w:eastAsia="ru-RU"/>
        </w:rPr>
        <w:t xml:space="preserve">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от 01.02.2016 № 22, от 30.05.2016 № 166 и 18.08.2016 №</w:t>
      </w:r>
      <w:r w:rsidR="00771181">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310.</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Охрана труда</w:t>
      </w:r>
    </w:p>
    <w:p w:rsidR="00AB4A3D" w:rsidRPr="007E32C4"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в организациях Ленинградской области удалось сохранить положительную динамику к снижению производственного травматизма. </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оперативным данным регионального отделения Фонда социального страхования Российской Федерации за 9 месяцев 2016 года в организациях Ленинградской области зарегистрировано 358 несчастных случаев на производстве, что на 11,4 % меньше, чем за 9 месяцев 2015 года – 404 случая.</w:t>
      </w:r>
    </w:p>
    <w:p w:rsidR="00AB4A3D" w:rsidRPr="007E32C4"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559"/>
        <w:gridCol w:w="1099"/>
      </w:tblGrid>
      <w:tr w:rsidR="00AB4A3D" w:rsidRPr="00AB4A3D" w:rsidTr="00E03812">
        <w:tc>
          <w:tcPr>
            <w:tcW w:w="6204"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Категории работников по видам происшествий</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xml:space="preserve">9 месяцев 2015 года </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9 месяцев   2016 года</w:t>
            </w:r>
          </w:p>
        </w:tc>
        <w:tc>
          <w:tcPr>
            <w:tcW w:w="109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xml:space="preserve">+/-, человек </w:t>
            </w:r>
          </w:p>
        </w:tc>
      </w:tr>
      <w:tr w:rsidR="00AB4A3D" w:rsidRPr="00AB4A3D" w:rsidTr="00E03812">
        <w:tc>
          <w:tcPr>
            <w:tcW w:w="6204" w:type="dxa"/>
            <w:shd w:val="clear" w:color="auto" w:fill="auto"/>
          </w:tcPr>
          <w:p w:rsidR="00AB4A3D" w:rsidRPr="00AB4A3D" w:rsidRDefault="00AB4A3D" w:rsidP="007418AA">
            <w:pPr>
              <w:spacing w:after="0" w:line="240" w:lineRule="auto"/>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Общее количество пострадавших на производстве</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336</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297</w:t>
            </w:r>
          </w:p>
        </w:tc>
        <w:tc>
          <w:tcPr>
            <w:tcW w:w="109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xml:space="preserve">- 39 </w:t>
            </w:r>
          </w:p>
        </w:tc>
      </w:tr>
      <w:tr w:rsidR="00AB4A3D" w:rsidRPr="00AB4A3D" w:rsidTr="00E03812">
        <w:tc>
          <w:tcPr>
            <w:tcW w:w="6204" w:type="dxa"/>
            <w:shd w:val="clear" w:color="auto" w:fill="auto"/>
          </w:tcPr>
          <w:p w:rsidR="00AB4A3D" w:rsidRPr="00AB4A3D" w:rsidRDefault="00AB4A3D" w:rsidP="007418AA">
            <w:pPr>
              <w:spacing w:after="0" w:line="240" w:lineRule="auto"/>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Количество погибших на производстве</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22</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14</w:t>
            </w:r>
          </w:p>
        </w:tc>
        <w:tc>
          <w:tcPr>
            <w:tcW w:w="109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- 8</w:t>
            </w:r>
          </w:p>
        </w:tc>
      </w:tr>
      <w:tr w:rsidR="00AB4A3D" w:rsidRPr="00AB4A3D" w:rsidTr="00E03812">
        <w:tc>
          <w:tcPr>
            <w:tcW w:w="6204" w:type="dxa"/>
            <w:shd w:val="clear" w:color="auto" w:fill="auto"/>
          </w:tcPr>
          <w:p w:rsidR="00AB4A3D" w:rsidRPr="00AB4A3D" w:rsidRDefault="00AB4A3D" w:rsidP="007418AA">
            <w:pPr>
              <w:spacing w:after="0" w:line="240" w:lineRule="auto"/>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xml:space="preserve">Количество </w:t>
            </w:r>
            <w:proofErr w:type="gramStart"/>
            <w:r w:rsidRPr="00AB4A3D">
              <w:rPr>
                <w:rFonts w:ascii="Times New Roman" w:eastAsia="Times New Roman" w:hAnsi="Times New Roman" w:cs="Times New Roman"/>
                <w:b/>
                <w:lang w:eastAsia="ru-RU"/>
              </w:rPr>
              <w:t>получивших</w:t>
            </w:r>
            <w:proofErr w:type="gramEnd"/>
            <w:r w:rsidRPr="00AB4A3D">
              <w:rPr>
                <w:rFonts w:ascii="Times New Roman" w:eastAsia="Times New Roman" w:hAnsi="Times New Roman" w:cs="Times New Roman"/>
                <w:b/>
                <w:lang w:eastAsia="ru-RU"/>
              </w:rPr>
              <w:t xml:space="preserve"> тяжелые травмы на производстве</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46</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47</w:t>
            </w:r>
          </w:p>
        </w:tc>
        <w:tc>
          <w:tcPr>
            <w:tcW w:w="109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+ 1</w:t>
            </w:r>
          </w:p>
        </w:tc>
      </w:tr>
      <w:tr w:rsidR="00AB4A3D" w:rsidRPr="00AB4A3D" w:rsidTr="00E03812">
        <w:tc>
          <w:tcPr>
            <w:tcW w:w="6204" w:type="dxa"/>
            <w:shd w:val="clear" w:color="auto" w:fill="auto"/>
          </w:tcPr>
          <w:p w:rsidR="00AB4A3D" w:rsidRPr="00AB4A3D" w:rsidRDefault="00AB4A3D" w:rsidP="007418AA">
            <w:pPr>
              <w:spacing w:after="0" w:line="240" w:lineRule="auto"/>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xml:space="preserve">Количество </w:t>
            </w:r>
            <w:proofErr w:type="gramStart"/>
            <w:r w:rsidRPr="00AB4A3D">
              <w:rPr>
                <w:rFonts w:ascii="Times New Roman" w:eastAsia="Times New Roman" w:hAnsi="Times New Roman" w:cs="Times New Roman"/>
                <w:b/>
                <w:lang w:eastAsia="ru-RU"/>
              </w:rPr>
              <w:t>получивших</w:t>
            </w:r>
            <w:proofErr w:type="gramEnd"/>
            <w:r w:rsidRPr="00AB4A3D">
              <w:rPr>
                <w:rFonts w:ascii="Times New Roman" w:eastAsia="Times New Roman" w:hAnsi="Times New Roman" w:cs="Times New Roman"/>
                <w:b/>
                <w:lang w:eastAsia="ru-RU"/>
              </w:rPr>
              <w:t xml:space="preserve"> профессиональные заболевания</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18</w:t>
            </w:r>
          </w:p>
        </w:tc>
        <w:tc>
          <w:tcPr>
            <w:tcW w:w="155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16</w:t>
            </w:r>
          </w:p>
        </w:tc>
        <w:tc>
          <w:tcPr>
            <w:tcW w:w="1099" w:type="dxa"/>
            <w:shd w:val="clear" w:color="auto" w:fill="auto"/>
          </w:tcPr>
          <w:p w:rsidR="00AB4A3D" w:rsidRPr="00AB4A3D" w:rsidRDefault="00AB4A3D" w:rsidP="00AB4A3D">
            <w:pPr>
              <w:spacing w:after="0" w:line="240" w:lineRule="auto"/>
              <w:jc w:val="center"/>
              <w:rPr>
                <w:rFonts w:ascii="Times New Roman" w:eastAsia="Times New Roman" w:hAnsi="Times New Roman" w:cs="Times New Roman"/>
                <w:b/>
                <w:lang w:eastAsia="ru-RU"/>
              </w:rPr>
            </w:pPr>
            <w:r w:rsidRPr="00AB4A3D">
              <w:rPr>
                <w:rFonts w:ascii="Times New Roman" w:eastAsia="Times New Roman" w:hAnsi="Times New Roman" w:cs="Times New Roman"/>
                <w:b/>
                <w:lang w:eastAsia="ru-RU"/>
              </w:rPr>
              <w:t>- 2</w:t>
            </w:r>
          </w:p>
        </w:tc>
      </w:tr>
    </w:tbl>
    <w:p w:rsidR="007E32C4" w:rsidRDefault="007E32C4" w:rsidP="00AB4A3D">
      <w:pPr>
        <w:spacing w:after="0" w:line="240" w:lineRule="auto"/>
        <w:ind w:firstLine="708"/>
        <w:jc w:val="both"/>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рамках межведомственного взаимодействия по вопросам охраны труда за 9 месяцев 2016 года специалисты комитета приняли участие в организации и проведении совместно с </w:t>
      </w:r>
      <w:proofErr w:type="spellStart"/>
      <w:r w:rsidRPr="007E32C4">
        <w:rPr>
          <w:rFonts w:ascii="Times New Roman" w:eastAsia="Times New Roman" w:hAnsi="Times New Roman" w:cs="Times New Roman"/>
          <w:sz w:val="24"/>
          <w:szCs w:val="24"/>
          <w:lang w:eastAsia="ru-RU"/>
        </w:rPr>
        <w:t>органими</w:t>
      </w:r>
      <w:proofErr w:type="spellEnd"/>
      <w:r w:rsidRPr="007E32C4">
        <w:rPr>
          <w:rFonts w:ascii="Times New Roman" w:eastAsia="Times New Roman" w:hAnsi="Times New Roman" w:cs="Times New Roman"/>
          <w:sz w:val="24"/>
          <w:szCs w:val="24"/>
          <w:lang w:eastAsia="ru-RU"/>
        </w:rPr>
        <w:t xml:space="preserve"> местного самоуправления 324 мероприятий (семинаров, конференций, форумов, круглых столов, совещаний и др. мероприятий), в которых участвовало 9577 человек.</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семинарах на тему: «Проблемы соблюдения норм трудового законодательства                          в деятельности органов управления садоводческих, огороднических и дачных некоммерческих объединений граждан» приняли участие более 400 руководителей и специалистов садоводств Ленинградской области.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Специалистами комитета оказано активное содействие в организации и проведении ежегодного регионального конкурса «Лучший по профессии» среди работников жилищно-коммунального хозяйства Ленинградской области на территории </w:t>
      </w:r>
      <w:proofErr w:type="spellStart"/>
      <w:r w:rsidRPr="007E32C4">
        <w:rPr>
          <w:rFonts w:ascii="Times New Roman" w:eastAsia="Times New Roman" w:hAnsi="Times New Roman" w:cs="Times New Roman"/>
          <w:sz w:val="24"/>
          <w:szCs w:val="24"/>
          <w:lang w:eastAsia="ru-RU"/>
        </w:rPr>
        <w:t>Волосовского</w:t>
      </w:r>
      <w:proofErr w:type="spellEnd"/>
      <w:r w:rsidRPr="007E32C4">
        <w:rPr>
          <w:rFonts w:ascii="Times New Roman" w:eastAsia="Times New Roman" w:hAnsi="Times New Roman" w:cs="Times New Roman"/>
          <w:sz w:val="24"/>
          <w:szCs w:val="24"/>
          <w:lang w:eastAsia="ru-RU"/>
        </w:rPr>
        <w:t xml:space="preserve">, </w:t>
      </w:r>
      <w:proofErr w:type="spellStart"/>
      <w:r w:rsidRPr="007E32C4">
        <w:rPr>
          <w:rFonts w:ascii="Times New Roman" w:eastAsia="Times New Roman" w:hAnsi="Times New Roman" w:cs="Times New Roman"/>
          <w:sz w:val="24"/>
          <w:szCs w:val="24"/>
          <w:lang w:eastAsia="ru-RU"/>
        </w:rPr>
        <w:t>Волховского</w:t>
      </w:r>
      <w:proofErr w:type="spellEnd"/>
      <w:r w:rsidRPr="007E32C4">
        <w:rPr>
          <w:rFonts w:ascii="Times New Roman" w:eastAsia="Times New Roman" w:hAnsi="Times New Roman" w:cs="Times New Roman"/>
          <w:sz w:val="24"/>
          <w:szCs w:val="24"/>
          <w:lang w:eastAsia="ru-RU"/>
        </w:rPr>
        <w:t xml:space="preserve">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(г. Сясьстрой), Лужского, Приозерского муниципальных районов (предварительные этапы конкурса) и на территории Всеволожского муниципального района (г. Сертолово - завершающий этап).</w:t>
      </w:r>
    </w:p>
    <w:p w:rsidR="007418AA"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рамках реализации мероприятий, направленных на снижение производственного травматизма и улучшение условий труда в организациях Ленинградской области, обеспечивалась работа Ленинградской областной и территориальных межведомственных комиссий по охране труда по координации действий органов управления, надзора и контроля, общественных объединений по вопросам охраны труда.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w:t>
      </w:r>
      <w:proofErr w:type="gramStart"/>
      <w:r w:rsidRPr="007E32C4">
        <w:rPr>
          <w:rFonts w:ascii="Times New Roman" w:eastAsia="Times New Roman" w:hAnsi="Times New Roman" w:cs="Times New Roman"/>
          <w:sz w:val="24"/>
          <w:szCs w:val="24"/>
          <w:lang w:eastAsia="ru-RU"/>
        </w:rPr>
        <w:t>проведено 3 заседания Ленинградской областной межведомственной комиссии по охране труда и принято</w:t>
      </w:r>
      <w:proofErr w:type="gramEnd"/>
      <w:r w:rsidRPr="007E32C4">
        <w:rPr>
          <w:rFonts w:ascii="Times New Roman" w:eastAsia="Times New Roman" w:hAnsi="Times New Roman" w:cs="Times New Roman"/>
          <w:sz w:val="24"/>
          <w:szCs w:val="24"/>
          <w:lang w:eastAsia="ru-RU"/>
        </w:rPr>
        <w:t xml:space="preserve"> участие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в</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13 заседаниях территориальных межведомственных комиссий по охране труда Волосовского, Волховского (3 заседания), Всеволожского (2 заседания), Гатчинского (2 заседания), Кировского, Ломоносовского, Приозерского, Сланцевского и Тосненского муниципальных районов.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Специалистами комитета оказана помощь в муниципальных районах и Сосновоборском городском округе по проведению на территории Ленинградской области 202 мероприятий по вопросам охраны труда, с числом участников 7335 человек, в том числе муниципальными районами направлено на обучение по вопросам охраны труда 3920 человек.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Комитетом, в преддверии Всемирного дня охраны труда – 28 апреля, главам администраций муниципальных районов, руководителям организаций и предприятий разосланы письма с рекомендациями о проведении мероприятий по охране труда на территории муниципальных районов. Целью предложенных мероприятий являлось доведение</w:t>
      </w:r>
      <w:r w:rsidRPr="007E32C4">
        <w:rPr>
          <w:rFonts w:ascii="Times New Roman" w:eastAsia="Times New Roman" w:hAnsi="Times New Roman" w:cs="Times New Roman"/>
          <w:sz w:val="24"/>
          <w:szCs w:val="24"/>
          <w:lang w:eastAsia="ru-RU"/>
        </w:rPr>
        <w:br/>
        <w:t xml:space="preserve">до работодателей пропаганды лучших практик организации работ в области охраны труда, повышение эффективности системы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привлечение общественного внимания к важности </w:t>
      </w:r>
      <w:proofErr w:type="gramStart"/>
      <w:r w:rsidRPr="007E32C4">
        <w:rPr>
          <w:rFonts w:ascii="Times New Roman" w:eastAsia="Times New Roman" w:hAnsi="Times New Roman" w:cs="Times New Roman"/>
          <w:sz w:val="24"/>
          <w:szCs w:val="24"/>
          <w:lang w:eastAsia="ru-RU"/>
        </w:rPr>
        <w:t>решения вопросов обеспечения безопасных условий труда</w:t>
      </w:r>
      <w:proofErr w:type="gramEnd"/>
      <w:r w:rsidRPr="007E32C4">
        <w:rPr>
          <w:rFonts w:ascii="Times New Roman" w:eastAsia="Times New Roman" w:hAnsi="Times New Roman" w:cs="Times New Roman"/>
          <w:sz w:val="24"/>
          <w:szCs w:val="24"/>
          <w:lang w:eastAsia="ru-RU"/>
        </w:rPr>
        <w:t xml:space="preserve"> на рабочих местах.</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На предприятии: </w:t>
      </w:r>
      <w:proofErr w:type="gramStart"/>
      <w:r w:rsidRPr="007E32C4">
        <w:rPr>
          <w:rFonts w:ascii="Times New Roman" w:eastAsia="Times New Roman" w:hAnsi="Times New Roman" w:cs="Times New Roman"/>
          <w:sz w:val="24"/>
          <w:szCs w:val="24"/>
          <w:lang w:eastAsia="ru-RU"/>
        </w:rPr>
        <w:t>АО «</w:t>
      </w:r>
      <w:proofErr w:type="spellStart"/>
      <w:r w:rsidRPr="007E32C4">
        <w:rPr>
          <w:rFonts w:ascii="Times New Roman" w:eastAsia="Times New Roman" w:hAnsi="Times New Roman" w:cs="Times New Roman"/>
          <w:sz w:val="24"/>
          <w:szCs w:val="24"/>
          <w:lang w:eastAsia="ru-RU"/>
        </w:rPr>
        <w:t>Смерфит</w:t>
      </w:r>
      <w:proofErr w:type="spellEnd"/>
      <w:r w:rsidRPr="007E32C4">
        <w:rPr>
          <w:rFonts w:ascii="Times New Roman" w:eastAsia="Times New Roman" w:hAnsi="Times New Roman" w:cs="Times New Roman"/>
          <w:sz w:val="24"/>
          <w:szCs w:val="24"/>
          <w:lang w:eastAsia="ru-RU"/>
        </w:rPr>
        <w:t xml:space="preserve"> Каппа Санкт-Петербург» (Всеволожский </w:t>
      </w:r>
      <w:r w:rsidR="007418AA" w:rsidRPr="007E32C4">
        <w:rPr>
          <w:rFonts w:ascii="Times New Roman" w:eastAsia="Times New Roman" w:hAnsi="Times New Roman" w:cs="Times New Roman"/>
          <w:sz w:val="24"/>
          <w:szCs w:val="24"/>
          <w:lang w:eastAsia="ru-RU"/>
        </w:rPr>
        <w:t xml:space="preserve">муниципальный </w:t>
      </w:r>
      <w:r w:rsidRPr="007E32C4">
        <w:rPr>
          <w:rFonts w:ascii="Times New Roman" w:eastAsia="Times New Roman" w:hAnsi="Times New Roman" w:cs="Times New Roman"/>
          <w:sz w:val="24"/>
          <w:szCs w:val="24"/>
          <w:lang w:eastAsia="ru-RU"/>
        </w:rPr>
        <w:t>район) в рамках Международного Дня охраны труда проведен конкурс детских рисунков на тему «Безопасность вокруг нас», в котором приняли участие сотрудники и дети сотрудников предприятия.</w:t>
      </w:r>
      <w:proofErr w:type="gramEnd"/>
      <w:r w:rsidRPr="007E32C4">
        <w:rPr>
          <w:rFonts w:ascii="Times New Roman" w:eastAsia="Times New Roman" w:hAnsi="Times New Roman" w:cs="Times New Roman"/>
          <w:sz w:val="24"/>
          <w:szCs w:val="24"/>
          <w:lang w:eastAsia="ru-RU"/>
        </w:rPr>
        <w:t xml:space="preserve"> Все участвующие в конкурсе дети получили подарки. Проведено награждение работников, активно участвующих в улучшении условий и охраны труда, а также за участие</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в конкурсе «Отгадай кроссворд по охране труда». Каждый работник получил футболку</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 с символикой безопасности.     В июне проведено обучение всех (более 600 человек) сотрудников по оказанию первой помощи пострадавшим при несчастном случае на производстве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и правильному использованию средств индивидуальной защиты, при участии представителей крупных компаний – поставщиков СИЗ.   На предприятии разработан учебный фильм «Вводный инструктаж по охране труда».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Выполняя рекомендации комитета, по инициативе главы администрации Всеволожского </w:t>
      </w:r>
      <w:r w:rsidR="007418AA" w:rsidRPr="007E32C4">
        <w:rPr>
          <w:rFonts w:ascii="Times New Roman" w:eastAsia="Times New Roman" w:hAnsi="Times New Roman" w:cs="Times New Roman"/>
          <w:sz w:val="24"/>
          <w:szCs w:val="24"/>
          <w:lang w:eastAsia="ru-RU"/>
        </w:rPr>
        <w:t xml:space="preserve">муниципального </w:t>
      </w:r>
      <w:r w:rsidRPr="007E32C4">
        <w:rPr>
          <w:rFonts w:ascii="Times New Roman" w:eastAsia="Times New Roman" w:hAnsi="Times New Roman" w:cs="Times New Roman"/>
          <w:sz w:val="24"/>
          <w:szCs w:val="24"/>
          <w:lang w:eastAsia="ru-RU"/>
        </w:rPr>
        <w:t>района и членов территориальной межведомственной комиссии по охране труда, два специалиста по охране труда награждены Почётными грамотами главы муниципального образования: специалист по охране труда ООО «Невский Ламинат» Александрова Т.П. награждена Почетной грамотой Совета депутатов МО «Всеволожский муниципальный район» Ленинградской области за многолетний добросовестный труд, высокий профессионализм, а также специалист по</w:t>
      </w:r>
      <w:proofErr w:type="gramEnd"/>
      <w:r w:rsidRPr="007E32C4">
        <w:rPr>
          <w:rFonts w:ascii="Times New Roman" w:eastAsia="Times New Roman" w:hAnsi="Times New Roman" w:cs="Times New Roman"/>
          <w:sz w:val="24"/>
          <w:szCs w:val="24"/>
          <w:lang w:eastAsia="ru-RU"/>
        </w:rPr>
        <w:t xml:space="preserve"> охране труда ЗАО «</w:t>
      </w:r>
      <w:proofErr w:type="spellStart"/>
      <w:r w:rsidRPr="007E32C4">
        <w:rPr>
          <w:rFonts w:ascii="Times New Roman" w:eastAsia="Times New Roman" w:hAnsi="Times New Roman" w:cs="Times New Roman"/>
          <w:sz w:val="24"/>
          <w:szCs w:val="24"/>
          <w:lang w:eastAsia="ru-RU"/>
        </w:rPr>
        <w:t>Смерфит</w:t>
      </w:r>
      <w:proofErr w:type="spellEnd"/>
      <w:r w:rsidRPr="007E32C4">
        <w:rPr>
          <w:rFonts w:ascii="Times New Roman" w:eastAsia="Times New Roman" w:hAnsi="Times New Roman" w:cs="Times New Roman"/>
          <w:sz w:val="24"/>
          <w:szCs w:val="24"/>
          <w:lang w:eastAsia="ru-RU"/>
        </w:rPr>
        <w:t xml:space="preserve"> Каппа Санкт-Петербург» Ситников Д.В. награжден Почетной грамотой Совета депутатов МО «Всеволожский муниципальный район» Ленинградской области за многолетний добросовестный труд, активное участие в формировании и продвижении культуры по охране труда и создания безопасных условий труда на предприятии.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Комитет получил подробный отчёт о выполненных мероприятиях в рамках Всемирного Дня охраны труда, которые провела администрация Подпорожского муниципального района.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На территории района 28 организаций и предприятий приняли участие в проведении мероприятий, направленных на привлечение внимания общественности к проблемам в области охраны труда, предупреждению производственного травматизма и профессиональных заболеваний, связанных с трудовой деятельностью. Предприятия организовали мероприятия: </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«Час охраны труда» - 431 человек, проверку знаний по охране труда – 45 человек, день консультаций по охране труда – 289 человек, беседы и круглые столы по охране труда</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со специалистами – 342 человека, рейды по проверке состояния и содержания зданий</w:t>
      </w:r>
      <w:r w:rsidR="007E32C4">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и сооружений – 231 человек, прочие мероприятия – 261 человек. Общий охват привлечённых составил 1712 человек.</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Организовано участие представителей комитета и администраций муниципальных районов в работе комиссий по расследованию несчастных случаев на производстве с тяжёлым                               и смертельным исходом в 95 организациях Ленинградской области.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В целях обеспечения реализации прав работников на получение объективной информации об условиях и охране труда на рабочих местах специалистами комитета проведены                                    13 государственных экспертиз условий труда на 562 рабочих местах (количество занятых на них работников – 1146 человек), в том числе, в целях оценки:</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качества проведения специальной оценки условий труда – 7 экспертиз на 237 рабочих местах (количество занятых на них работников – 532 человека);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правильности предоставления работникам гарантий и компенсаций за работу с вредными               и (или) опасными условиями труда – 4 экспертизы на 321 рабочем месте (количество занятых                на них работников – 610 человек);</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фактических условий труда – 2 экспертизы на 4 рабочих местах (количество занятых                 на них работников – 4 человека).</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Осуществлён сбор итогов мониторинга по результатам специальной оценки условий труда, проведённого аккредитованными лабораториями в 2015 году в 804 организациях Ленинградской области на 27843 рабочих местах.</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По сведениям аккредитованных обучающих организаций за 9 месяцев 2016 года                   на территории Ленинградской области прошли обучение и проверку знаний требований охраны труда 8593 человека (за 9 месяцев 2015 года – 7324 человек</w:t>
      </w:r>
      <w:r w:rsidR="007418AA" w:rsidRPr="007E32C4">
        <w:rPr>
          <w:rFonts w:ascii="Times New Roman" w:eastAsia="Times New Roman" w:hAnsi="Times New Roman" w:cs="Times New Roman"/>
          <w:sz w:val="24"/>
          <w:szCs w:val="24"/>
          <w:lang w:eastAsia="ru-RU"/>
        </w:rPr>
        <w:t>а</w:t>
      </w:r>
      <w:r w:rsidRPr="007E32C4">
        <w:rPr>
          <w:rFonts w:ascii="Times New Roman" w:eastAsia="Times New Roman" w:hAnsi="Times New Roman" w:cs="Times New Roman"/>
          <w:sz w:val="24"/>
          <w:szCs w:val="24"/>
          <w:lang w:eastAsia="ru-RU"/>
        </w:rPr>
        <w:t>), что на 1269 человек больше, в том числе: 1353 руководител</w:t>
      </w:r>
      <w:r w:rsidR="00771181">
        <w:rPr>
          <w:rFonts w:ascii="Times New Roman" w:eastAsia="Times New Roman" w:hAnsi="Times New Roman" w:cs="Times New Roman"/>
          <w:sz w:val="24"/>
          <w:szCs w:val="24"/>
          <w:lang w:eastAsia="ru-RU"/>
        </w:rPr>
        <w:t>я</w:t>
      </w:r>
      <w:r w:rsidRPr="007E32C4">
        <w:rPr>
          <w:rFonts w:ascii="Times New Roman" w:eastAsia="Times New Roman" w:hAnsi="Times New Roman" w:cs="Times New Roman"/>
          <w:sz w:val="24"/>
          <w:szCs w:val="24"/>
          <w:lang w:eastAsia="ru-RU"/>
        </w:rPr>
        <w:t xml:space="preserve"> организаций</w:t>
      </w:r>
      <w:r w:rsidR="007418AA" w:rsidRPr="007E32C4">
        <w:rPr>
          <w:rFonts w:ascii="Times New Roman" w:eastAsia="Times New Roman" w:hAnsi="Times New Roman" w:cs="Times New Roman"/>
          <w:sz w:val="24"/>
          <w:szCs w:val="24"/>
          <w:lang w:eastAsia="ru-RU"/>
        </w:rPr>
        <w:t>.</w:t>
      </w:r>
      <w:r w:rsidRPr="007E32C4">
        <w:rPr>
          <w:rFonts w:ascii="Times New Roman" w:eastAsia="Times New Roman" w:hAnsi="Times New Roman" w:cs="Times New Roman"/>
          <w:sz w:val="24"/>
          <w:szCs w:val="24"/>
          <w:lang w:eastAsia="ru-RU"/>
        </w:rPr>
        <w:t xml:space="preserve"> </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По результатам проводимого ежеквартально мониторинга состояния условий и охраны труда, производственного травматизма и профессиональной заболеваемости в Ленинградской области подготовлена обзорная информация «Состояние охраны труда в Ленинградской области за 9 месяцев 2016 года», которая направляется руководителям органов исполнительной власти, главам администраций муниципальных районов Ленинградской области, обучающим организациям по охране труда, ГУ - Ленинградскому региональному отделению Фонда социального страхования Российской Федерации, региональному объединению</w:t>
      </w:r>
      <w:proofErr w:type="gramEnd"/>
      <w:r w:rsidRPr="007E32C4">
        <w:rPr>
          <w:rFonts w:ascii="Times New Roman" w:eastAsia="Times New Roman" w:hAnsi="Times New Roman" w:cs="Times New Roman"/>
          <w:sz w:val="24"/>
          <w:szCs w:val="24"/>
          <w:lang w:eastAsia="ru-RU"/>
        </w:rPr>
        <w:t xml:space="preserve"> работодателей «Союз промышленников и предпринимателей Ленинградской области», Ленинградской Федерации Профсоюзов, размещается на сайте комитета </w:t>
      </w:r>
      <w:hyperlink r:id="rId20" w:history="1">
        <w:r w:rsidRPr="00771181">
          <w:rPr>
            <w:rFonts w:ascii="Times New Roman" w:eastAsia="Times New Roman" w:hAnsi="Times New Roman" w:cs="Times New Roman"/>
            <w:sz w:val="24"/>
            <w:szCs w:val="24"/>
            <w:u w:val="single"/>
            <w:lang w:eastAsia="ru-RU"/>
          </w:rPr>
          <w:t>www.job.lenobl.ru</w:t>
        </w:r>
      </w:hyperlink>
      <w:r w:rsidRPr="007E32C4">
        <w:rPr>
          <w:rFonts w:ascii="Times New Roman" w:eastAsia="Times New Roman" w:hAnsi="Times New Roman" w:cs="Times New Roman"/>
          <w:sz w:val="24"/>
          <w:szCs w:val="24"/>
          <w:lang w:eastAsia="ru-RU"/>
        </w:rPr>
        <w:t xml:space="preserve">. </w:t>
      </w:r>
    </w:p>
    <w:p w:rsidR="00AB4A3D" w:rsidRDefault="00AB4A3D" w:rsidP="00AB4A3D">
      <w:pPr>
        <w:tabs>
          <w:tab w:val="left" w:pos="6665"/>
        </w:tabs>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7E32C4" w:rsidRPr="007E32C4" w:rsidRDefault="007E32C4" w:rsidP="00982B2D">
      <w:pPr>
        <w:tabs>
          <w:tab w:val="left" w:pos="6665"/>
        </w:tabs>
        <w:spacing w:after="0" w:line="240" w:lineRule="auto"/>
        <w:jc w:val="both"/>
        <w:rPr>
          <w:rFonts w:ascii="Times New Roman" w:eastAsia="Times New Roman" w:hAnsi="Times New Roman" w:cs="Times New Roman"/>
          <w:sz w:val="24"/>
          <w:szCs w:val="24"/>
          <w:shd w:val="clear" w:color="auto" w:fill="FFFFFF"/>
          <w:lang w:eastAsia="ru-RU"/>
        </w:rPr>
      </w:pPr>
    </w:p>
    <w:p w:rsidR="00936F05" w:rsidRDefault="00936F05" w:rsidP="00AB4A3D">
      <w:pPr>
        <w:keepNext/>
        <w:spacing w:after="0" w:line="240" w:lineRule="auto"/>
        <w:jc w:val="center"/>
        <w:outlineLvl w:val="0"/>
        <w:rPr>
          <w:rFonts w:ascii="Times New Roman" w:eastAsia="Times New Roman" w:hAnsi="Times New Roman" w:cs="Times New Roman"/>
          <w:b/>
          <w:bCs/>
          <w:sz w:val="24"/>
          <w:szCs w:val="24"/>
          <w:lang w:eastAsia="ru-RU"/>
        </w:rPr>
      </w:pPr>
    </w:p>
    <w:p w:rsidR="00AB4A3D" w:rsidRPr="007E32C4" w:rsidRDefault="00AB4A3D" w:rsidP="00AB4A3D">
      <w:pPr>
        <w:keepNext/>
        <w:spacing w:after="0" w:line="240" w:lineRule="auto"/>
        <w:jc w:val="center"/>
        <w:outlineLvl w:val="0"/>
        <w:rPr>
          <w:rFonts w:ascii="Times New Roman" w:eastAsia="Times New Roman" w:hAnsi="Times New Roman" w:cs="Times New Roman"/>
          <w:b/>
          <w:bCs/>
          <w:sz w:val="24"/>
          <w:szCs w:val="24"/>
          <w:lang w:eastAsia="ru-RU"/>
        </w:rPr>
      </w:pPr>
      <w:r w:rsidRPr="007E32C4">
        <w:rPr>
          <w:rFonts w:ascii="Times New Roman" w:eastAsia="Times New Roman" w:hAnsi="Times New Roman" w:cs="Times New Roman"/>
          <w:b/>
          <w:bCs/>
          <w:sz w:val="24"/>
          <w:szCs w:val="24"/>
          <w:lang w:eastAsia="ru-RU"/>
        </w:rPr>
        <w:t>Иностранная рабочая сила</w:t>
      </w:r>
    </w:p>
    <w:p w:rsidR="00AB4A3D" w:rsidRDefault="00AB4A3D" w:rsidP="00AB4A3D">
      <w:pPr>
        <w:spacing w:after="0" w:line="240" w:lineRule="auto"/>
        <w:rPr>
          <w:rFonts w:ascii="Times New Roman" w:eastAsia="Times New Roman" w:hAnsi="Times New Roman" w:cs="Times New Roman"/>
          <w:sz w:val="24"/>
          <w:szCs w:val="24"/>
          <w:lang w:eastAsia="ru-RU"/>
        </w:rPr>
      </w:pP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На основании Приказа Министерства труда и социальной защиты Российской Федерации от 24 октября 2014 года № 795н «Об утверждении Порядка оформления и выдачи заключения </w:t>
      </w:r>
      <w:r w:rsidRPr="007E32C4">
        <w:rPr>
          <w:rFonts w:ascii="Times New Roman" w:eastAsia="Times New Roman" w:hAnsi="Times New Roman" w:cs="Times New Roman"/>
          <w:sz w:val="24"/>
          <w:szCs w:val="24"/>
          <w:lang w:eastAsia="ru-RU"/>
        </w:rPr>
        <w:br/>
        <w:t xml:space="preserve">о привлечении </w:t>
      </w:r>
      <w:proofErr w:type="gramStart"/>
      <w:r w:rsidRPr="007E32C4">
        <w:rPr>
          <w:rFonts w:ascii="Times New Roman" w:eastAsia="Times New Roman" w:hAnsi="Times New Roman" w:cs="Times New Roman"/>
          <w:sz w:val="24"/>
          <w:szCs w:val="24"/>
          <w:lang w:eastAsia="ru-RU"/>
        </w:rPr>
        <w:t>и</w:t>
      </w:r>
      <w:proofErr w:type="gramEnd"/>
      <w:r w:rsidRPr="007E32C4">
        <w:rPr>
          <w:rFonts w:ascii="Times New Roman" w:eastAsia="Times New Roman" w:hAnsi="Times New Roman" w:cs="Times New Roman"/>
          <w:sz w:val="24"/>
          <w:szCs w:val="24"/>
          <w:lang w:eastAsia="ru-RU"/>
        </w:rPr>
        <w:t xml:space="preserve"> об использовании иностранных работников» за 9 </w:t>
      </w:r>
      <w:proofErr w:type="spellStart"/>
      <w:r w:rsidRPr="007E32C4">
        <w:rPr>
          <w:rFonts w:ascii="Times New Roman" w:eastAsia="Times New Roman" w:hAnsi="Times New Roman" w:cs="Times New Roman"/>
          <w:sz w:val="24"/>
          <w:szCs w:val="24"/>
          <w:lang w:eastAsia="ru-RU"/>
        </w:rPr>
        <w:t>меясев</w:t>
      </w:r>
      <w:proofErr w:type="spellEnd"/>
      <w:r w:rsidRPr="007E32C4">
        <w:rPr>
          <w:rFonts w:ascii="Times New Roman" w:eastAsia="Times New Roman" w:hAnsi="Times New Roman" w:cs="Times New Roman"/>
          <w:sz w:val="24"/>
          <w:szCs w:val="24"/>
          <w:lang w:eastAsia="ru-RU"/>
        </w:rPr>
        <w:t xml:space="preserve"> 2016 года комитетом рассмотрено 94 запроса ГУ МВД  России по Санкт-Петербургу и Ленинградской области о выдаче заключений о привлечении и об использовании 1346 иностранных специалистов.</w:t>
      </w:r>
    </w:p>
    <w:p w:rsidR="00AB4A3D" w:rsidRPr="007E32C4" w:rsidRDefault="00AB4A3D" w:rsidP="00AB4A3D">
      <w:pPr>
        <w:spacing w:after="0" w:line="240" w:lineRule="auto"/>
        <w:ind w:right="-141" w:firstLine="567"/>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Учитывая предложения ГКУ ЦЗН Л</w:t>
      </w:r>
      <w:r w:rsidR="007418AA" w:rsidRPr="007E32C4">
        <w:rPr>
          <w:rFonts w:ascii="Times New Roman" w:eastAsia="Times New Roman" w:hAnsi="Times New Roman" w:cs="Times New Roman"/>
          <w:sz w:val="24"/>
          <w:szCs w:val="24"/>
          <w:lang w:eastAsia="ru-RU"/>
        </w:rPr>
        <w:t>О</w:t>
      </w:r>
      <w:r w:rsidRPr="007E32C4">
        <w:rPr>
          <w:rFonts w:ascii="Times New Roman" w:eastAsia="Times New Roman" w:hAnsi="Times New Roman" w:cs="Times New Roman"/>
          <w:sz w:val="24"/>
          <w:szCs w:val="24"/>
          <w:lang w:eastAsia="ru-RU"/>
        </w:rPr>
        <w:t xml:space="preserve">, комитетом выдано 93 заключения о целесообразности привлечения и использования 1345 иностранных работников, 1 заключение </w:t>
      </w:r>
      <w:r w:rsidRPr="007E32C4">
        <w:rPr>
          <w:rFonts w:ascii="Times New Roman" w:eastAsia="Times New Roman" w:hAnsi="Times New Roman" w:cs="Times New Roman"/>
          <w:sz w:val="24"/>
          <w:szCs w:val="24"/>
          <w:lang w:eastAsia="ru-RU"/>
        </w:rPr>
        <w:br/>
        <w:t xml:space="preserve">о нецелесообразности привлечения 1 </w:t>
      </w:r>
      <w:proofErr w:type="spellStart"/>
      <w:r w:rsidRPr="007E32C4">
        <w:rPr>
          <w:rFonts w:ascii="Times New Roman" w:eastAsia="Times New Roman" w:hAnsi="Times New Roman" w:cs="Times New Roman"/>
          <w:sz w:val="24"/>
          <w:szCs w:val="24"/>
          <w:lang w:eastAsia="ru-RU"/>
        </w:rPr>
        <w:t>инотсранного</w:t>
      </w:r>
      <w:proofErr w:type="spellEnd"/>
      <w:r w:rsidRPr="007E32C4">
        <w:rPr>
          <w:rFonts w:ascii="Times New Roman" w:eastAsia="Times New Roman" w:hAnsi="Times New Roman" w:cs="Times New Roman"/>
          <w:sz w:val="24"/>
          <w:szCs w:val="24"/>
          <w:lang w:eastAsia="ru-RU"/>
        </w:rPr>
        <w:t xml:space="preserve"> работника из Турции на основании  пункта </w:t>
      </w:r>
      <w:r w:rsidR="00A20DD9">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1 Постановления  Правительства Российской Федерации от 29.12.2015 № 1458 «О перечнях работодателей, заказчиков работ (услуг), на которых не распространяется запрет на привлечение </w:t>
      </w:r>
      <w:r w:rsidRPr="007E32C4">
        <w:rPr>
          <w:rFonts w:ascii="Times New Roman" w:eastAsia="Times New Roman" w:hAnsi="Times New Roman" w:cs="Times New Roman"/>
          <w:sz w:val="24"/>
          <w:szCs w:val="24"/>
          <w:lang w:eastAsia="ru-RU"/>
        </w:rPr>
        <w:br/>
        <w:t>с 1 января 2016 г. для осуществления трудовой деятельности</w:t>
      </w:r>
      <w:proofErr w:type="gramEnd"/>
      <w:r w:rsidRPr="007E32C4">
        <w:rPr>
          <w:rFonts w:ascii="Times New Roman" w:eastAsia="Times New Roman" w:hAnsi="Times New Roman" w:cs="Times New Roman"/>
          <w:sz w:val="24"/>
          <w:szCs w:val="24"/>
          <w:lang w:eastAsia="ru-RU"/>
        </w:rPr>
        <w:t xml:space="preserve">,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w:t>
      </w:r>
      <w:r w:rsidRPr="007E32C4">
        <w:rPr>
          <w:rFonts w:ascii="Times New Roman" w:eastAsia="Times New Roman" w:hAnsi="Times New Roman" w:cs="Times New Roman"/>
          <w:sz w:val="24"/>
          <w:szCs w:val="24"/>
          <w:lang w:eastAsia="ru-RU"/>
        </w:rPr>
        <w:br/>
        <w:t>на 31.12.2015».</w:t>
      </w:r>
    </w:p>
    <w:p w:rsidR="00AB4A3D" w:rsidRPr="007E32C4" w:rsidRDefault="00AB4A3D" w:rsidP="00AB4A3D">
      <w:pPr>
        <w:spacing w:after="0" w:line="240" w:lineRule="auto"/>
        <w:ind w:firstLine="708"/>
        <w:jc w:val="both"/>
        <w:rPr>
          <w:rFonts w:ascii="Times New Roman" w:eastAsia="Times New Roman" w:hAnsi="Times New Roman" w:cs="Times New Roman"/>
          <w:sz w:val="24"/>
          <w:szCs w:val="24"/>
          <w:lang w:eastAsia="ru-RU"/>
        </w:rPr>
      </w:pPr>
      <w:proofErr w:type="gramStart"/>
      <w:r w:rsidRPr="007E32C4">
        <w:rPr>
          <w:rFonts w:ascii="Times New Roman" w:eastAsia="Times New Roman" w:hAnsi="Times New Roman" w:cs="Times New Roman"/>
          <w:sz w:val="24"/>
          <w:szCs w:val="24"/>
          <w:lang w:eastAsia="ru-RU"/>
        </w:rPr>
        <w:t xml:space="preserve">Из числа согласованных заключений наибольшее количество иностранных работников востребованы в следующие муниципальные районы: </w:t>
      </w:r>
      <w:proofErr w:type="gramEnd"/>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Кингисеппский – 711 человек (52,9%);</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Всеволожский – 243 человека (18,1%); </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Кировский – 139 человека (10,3%).</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Ожидается прибытие иностранных граждан из 33 стран. Наибольшее количество иностранных работников работодатели планируют привлечь </w:t>
      </w:r>
      <w:proofErr w:type="gramStart"/>
      <w:r w:rsidRPr="007E32C4">
        <w:rPr>
          <w:rFonts w:ascii="Times New Roman" w:eastAsia="Times New Roman" w:hAnsi="Times New Roman" w:cs="Times New Roman"/>
          <w:sz w:val="24"/>
          <w:szCs w:val="24"/>
          <w:lang w:eastAsia="ru-RU"/>
        </w:rPr>
        <w:t>из</w:t>
      </w:r>
      <w:proofErr w:type="gramEnd"/>
      <w:r w:rsidRPr="007E32C4">
        <w:rPr>
          <w:rFonts w:ascii="Times New Roman" w:eastAsia="Times New Roman" w:hAnsi="Times New Roman" w:cs="Times New Roman"/>
          <w:sz w:val="24"/>
          <w:szCs w:val="24"/>
          <w:lang w:eastAsia="ru-RU"/>
        </w:rPr>
        <w:t xml:space="preserve">: </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Сербии – 690 человек (51,3%) для  осуществления трудовой деятельности в сфере строительства;</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Китая – 149 человек (11,1%), в том числе: 91 человек (61,1%) – в сфере сельского хозяйства, 35 человек (23,5%) – в </w:t>
      </w:r>
      <w:r w:rsidR="00771181">
        <w:rPr>
          <w:rFonts w:ascii="Times New Roman" w:eastAsia="Times New Roman" w:hAnsi="Times New Roman" w:cs="Times New Roman"/>
          <w:sz w:val="24"/>
          <w:szCs w:val="24"/>
          <w:lang w:eastAsia="ru-RU"/>
        </w:rPr>
        <w:t xml:space="preserve">сфере </w:t>
      </w:r>
      <w:r w:rsidRPr="007E32C4">
        <w:rPr>
          <w:rFonts w:ascii="Times New Roman" w:eastAsia="Times New Roman" w:hAnsi="Times New Roman" w:cs="Times New Roman"/>
          <w:sz w:val="24"/>
          <w:szCs w:val="24"/>
          <w:lang w:eastAsia="ru-RU"/>
        </w:rPr>
        <w:t xml:space="preserve">оптовой и розничной торговле, 10 человек (6,7%) – </w:t>
      </w:r>
      <w:r w:rsidR="00F65B36" w:rsidRPr="007E32C4">
        <w:rPr>
          <w:rFonts w:ascii="Times New Roman" w:eastAsia="Times New Roman" w:hAnsi="Times New Roman" w:cs="Times New Roman"/>
          <w:sz w:val="24"/>
          <w:szCs w:val="24"/>
          <w:lang w:eastAsia="ru-RU"/>
        </w:rPr>
        <w:t xml:space="preserve">в </w:t>
      </w:r>
      <w:r w:rsidRPr="007E32C4">
        <w:rPr>
          <w:rFonts w:ascii="Times New Roman" w:eastAsia="Times New Roman" w:hAnsi="Times New Roman" w:cs="Times New Roman"/>
          <w:sz w:val="24"/>
          <w:szCs w:val="24"/>
          <w:lang w:eastAsia="ru-RU"/>
        </w:rPr>
        <w:t>сфер</w:t>
      </w:r>
      <w:r w:rsidR="00F65B36" w:rsidRPr="007E32C4">
        <w:rPr>
          <w:rFonts w:ascii="Times New Roman" w:eastAsia="Times New Roman" w:hAnsi="Times New Roman" w:cs="Times New Roman"/>
          <w:sz w:val="24"/>
          <w:szCs w:val="24"/>
          <w:lang w:eastAsia="ru-RU"/>
        </w:rPr>
        <w:t>е</w:t>
      </w:r>
      <w:r w:rsidRPr="007E32C4">
        <w:rPr>
          <w:rFonts w:ascii="Times New Roman" w:eastAsia="Times New Roman" w:hAnsi="Times New Roman" w:cs="Times New Roman"/>
          <w:sz w:val="24"/>
          <w:szCs w:val="24"/>
          <w:lang w:eastAsia="ru-RU"/>
        </w:rPr>
        <w:t xml:space="preserve"> обрабатывающего производства, 8 человек (5,3%) – </w:t>
      </w:r>
      <w:r w:rsidR="00771181">
        <w:rPr>
          <w:rFonts w:ascii="Times New Roman" w:eastAsia="Times New Roman" w:hAnsi="Times New Roman" w:cs="Times New Roman"/>
          <w:sz w:val="24"/>
          <w:szCs w:val="24"/>
          <w:lang w:eastAsia="ru-RU"/>
        </w:rPr>
        <w:t xml:space="preserve">в сфере </w:t>
      </w:r>
      <w:r w:rsidRPr="007E32C4">
        <w:rPr>
          <w:rFonts w:ascii="Times New Roman" w:eastAsia="Times New Roman" w:hAnsi="Times New Roman" w:cs="Times New Roman"/>
          <w:sz w:val="24"/>
          <w:szCs w:val="24"/>
          <w:lang w:eastAsia="ru-RU"/>
        </w:rPr>
        <w:t xml:space="preserve">строительство, 5 человек (3,4%) – </w:t>
      </w:r>
      <w:r w:rsidR="00771181">
        <w:rPr>
          <w:rFonts w:ascii="Times New Roman" w:eastAsia="Times New Roman" w:hAnsi="Times New Roman" w:cs="Times New Roman"/>
          <w:sz w:val="24"/>
          <w:szCs w:val="24"/>
          <w:lang w:eastAsia="ru-RU"/>
        </w:rPr>
        <w:t xml:space="preserve">в сфере </w:t>
      </w:r>
      <w:r w:rsidRPr="007E32C4">
        <w:rPr>
          <w:rFonts w:ascii="Times New Roman" w:eastAsia="Times New Roman" w:hAnsi="Times New Roman" w:cs="Times New Roman"/>
          <w:sz w:val="24"/>
          <w:szCs w:val="24"/>
          <w:lang w:eastAsia="ru-RU"/>
        </w:rPr>
        <w:t>операции с недвижимым имуществом;</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Вьетнама – 120 человек (8,9%), в том числе: 90 человек (75%) будут задействованы в сфере обрабатывающего производства, 30 человек (25%) – </w:t>
      </w:r>
      <w:r w:rsidR="00982B2D">
        <w:rPr>
          <w:rFonts w:ascii="Times New Roman" w:eastAsia="Times New Roman" w:hAnsi="Times New Roman" w:cs="Times New Roman"/>
          <w:sz w:val="24"/>
          <w:szCs w:val="24"/>
          <w:lang w:eastAsia="ru-RU"/>
        </w:rPr>
        <w:t xml:space="preserve">в сфере </w:t>
      </w:r>
      <w:r w:rsidRPr="007E32C4">
        <w:rPr>
          <w:rFonts w:ascii="Times New Roman" w:eastAsia="Times New Roman" w:hAnsi="Times New Roman" w:cs="Times New Roman"/>
          <w:sz w:val="24"/>
          <w:szCs w:val="24"/>
          <w:lang w:eastAsia="ru-RU"/>
        </w:rPr>
        <w:t xml:space="preserve">операции с недвижимым имуществом. </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За 9 месяцев 2016 года комитетом согласовано привлечение иностранных работников                из стран с визовым порядком въезда в РФ по следующим видам экономической деятельности:</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строительство – 805 человек (59,9%);</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обрабатывающие производства – 200 человек (14,9%);</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сельское хозяйство – 114 человек (8,5%);</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 xml:space="preserve">операции с недвижимым имуществом, аренда и предоставление услуг – </w:t>
      </w:r>
      <w:r w:rsidRPr="007E32C4">
        <w:rPr>
          <w:rFonts w:ascii="Times New Roman" w:eastAsia="Times New Roman" w:hAnsi="Times New Roman" w:cs="Times New Roman"/>
          <w:sz w:val="24"/>
          <w:szCs w:val="24"/>
          <w:lang w:eastAsia="ru-RU"/>
        </w:rPr>
        <w:br/>
        <w:t>108 человек (8%);</w:t>
      </w:r>
    </w:p>
    <w:p w:rsidR="00AB4A3D" w:rsidRPr="007E32C4"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транспорт и связь – 63 человека (4,7%);</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оптовая и розничная торговля – 44 человека (3,2%);</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ab/>
        <w:t>предоставление прочих коммунальных, социальных и персональных услуг –                                   11 человек (0,8%).</w:t>
      </w:r>
    </w:p>
    <w:p w:rsidR="00AB4A3D" w:rsidRPr="007E32C4" w:rsidRDefault="00AB4A3D" w:rsidP="00AB4A3D">
      <w:pPr>
        <w:spacing w:after="0" w:line="240" w:lineRule="auto"/>
        <w:jc w:val="both"/>
        <w:rPr>
          <w:rFonts w:ascii="Times New Roman" w:eastAsia="Times New Roman" w:hAnsi="Times New Roman" w:cs="Times New Roman"/>
          <w:sz w:val="24"/>
          <w:szCs w:val="24"/>
          <w:lang w:eastAsia="ru-RU"/>
        </w:rPr>
      </w:pPr>
    </w:p>
    <w:p w:rsidR="00AB4A3D" w:rsidRPr="00A20DD9" w:rsidRDefault="00AB4A3D" w:rsidP="00AB4A3D">
      <w:pPr>
        <w:spacing w:after="0" w:line="240" w:lineRule="auto"/>
        <w:ind w:firstLine="708"/>
        <w:jc w:val="center"/>
        <w:rPr>
          <w:rFonts w:ascii="Times New Roman" w:eastAsia="Times New Roman" w:hAnsi="Times New Roman" w:cs="Times New Roman"/>
          <w:b/>
          <w:sz w:val="24"/>
          <w:szCs w:val="24"/>
          <w:lang w:eastAsia="ru-RU"/>
        </w:rPr>
      </w:pPr>
      <w:r w:rsidRPr="00A20DD9">
        <w:rPr>
          <w:rFonts w:ascii="Times New Roman" w:eastAsia="Times New Roman" w:hAnsi="Times New Roman" w:cs="Times New Roman"/>
          <w:b/>
          <w:sz w:val="24"/>
          <w:szCs w:val="24"/>
          <w:lang w:eastAsia="ru-RU"/>
        </w:rPr>
        <w:t>Переселение соотечественников в Ленинградскую область</w:t>
      </w:r>
    </w:p>
    <w:p w:rsidR="00AB4A3D" w:rsidRPr="00A20DD9" w:rsidRDefault="00AB4A3D" w:rsidP="00AB4A3D">
      <w:pPr>
        <w:spacing w:after="0" w:line="240" w:lineRule="auto"/>
        <w:ind w:firstLine="708"/>
        <w:jc w:val="center"/>
        <w:rPr>
          <w:rFonts w:ascii="Times New Roman" w:eastAsia="Times New Roman" w:hAnsi="Times New Roman" w:cs="Times New Roman"/>
          <w:b/>
          <w:sz w:val="24"/>
          <w:szCs w:val="24"/>
          <w:lang w:eastAsia="ru-RU"/>
        </w:rPr>
      </w:pPr>
      <w:r w:rsidRPr="00A20DD9">
        <w:rPr>
          <w:rFonts w:ascii="Times New Roman" w:eastAsia="Times New Roman" w:hAnsi="Times New Roman" w:cs="Times New Roman"/>
          <w:b/>
          <w:sz w:val="24"/>
          <w:szCs w:val="24"/>
          <w:lang w:eastAsia="ru-RU"/>
        </w:rPr>
        <w:t xml:space="preserve">Подпрограмма «Оказание содействия добровольному переселению </w:t>
      </w:r>
    </w:p>
    <w:p w:rsidR="00AB4A3D" w:rsidRPr="00A20DD9" w:rsidRDefault="00AB4A3D" w:rsidP="00AB4A3D">
      <w:pPr>
        <w:spacing w:after="0" w:line="240" w:lineRule="auto"/>
        <w:ind w:firstLine="708"/>
        <w:jc w:val="center"/>
        <w:rPr>
          <w:rFonts w:ascii="Times New Roman" w:eastAsia="Times New Roman" w:hAnsi="Times New Roman" w:cs="Times New Roman"/>
          <w:b/>
          <w:sz w:val="24"/>
          <w:szCs w:val="24"/>
          <w:lang w:eastAsia="ru-RU"/>
        </w:rPr>
      </w:pPr>
      <w:r w:rsidRPr="00A20DD9">
        <w:rPr>
          <w:rFonts w:ascii="Times New Roman" w:eastAsia="Times New Roman" w:hAnsi="Times New Roman" w:cs="Times New Roman"/>
          <w:b/>
          <w:sz w:val="24"/>
          <w:szCs w:val="24"/>
          <w:lang w:eastAsia="ru-RU"/>
        </w:rPr>
        <w:t>в Ленинградскую область соотечественников, проживающих за рубежом»</w:t>
      </w:r>
    </w:p>
    <w:p w:rsidR="00AB4A3D" w:rsidRPr="007E32C4" w:rsidRDefault="00AB4A3D" w:rsidP="00AB4A3D">
      <w:pPr>
        <w:spacing w:after="0" w:line="240" w:lineRule="auto"/>
        <w:ind w:firstLine="708"/>
        <w:jc w:val="center"/>
        <w:rPr>
          <w:rFonts w:ascii="Times New Roman" w:eastAsia="Times New Roman" w:hAnsi="Times New Roman" w:cs="Times New Roman"/>
          <w:sz w:val="24"/>
          <w:szCs w:val="24"/>
          <w:lang w:eastAsia="ru-RU"/>
        </w:rPr>
      </w:pPr>
    </w:p>
    <w:p w:rsidR="005B4C0B" w:rsidRPr="007E32C4" w:rsidRDefault="005B4C0B" w:rsidP="00982B2D">
      <w:pPr>
        <w:spacing w:after="0" w:line="240" w:lineRule="auto"/>
        <w:ind w:left="-567" w:firstLine="1275"/>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от Управления по вопросам миграции ГУ МВД России по Санкт-Петербургу и Ленинградской области (далее - УВМ ГУ МВД) комитетом </w:t>
      </w:r>
      <w:proofErr w:type="gramStart"/>
      <w:r w:rsidRPr="007E32C4">
        <w:rPr>
          <w:rFonts w:ascii="Times New Roman" w:eastAsia="Times New Roman" w:hAnsi="Times New Roman" w:cs="Times New Roman"/>
          <w:sz w:val="24"/>
          <w:szCs w:val="24"/>
          <w:lang w:eastAsia="ru-RU"/>
        </w:rPr>
        <w:t>получено 1441 заявление соотечественников и согласовано</w:t>
      </w:r>
      <w:proofErr w:type="gramEnd"/>
      <w:r w:rsidRPr="007E32C4">
        <w:rPr>
          <w:rFonts w:ascii="Times New Roman" w:eastAsia="Times New Roman" w:hAnsi="Times New Roman" w:cs="Times New Roman"/>
          <w:sz w:val="24"/>
          <w:szCs w:val="24"/>
          <w:lang w:eastAsia="ru-RU"/>
        </w:rPr>
        <w:t xml:space="preserve"> 790 заявлений. </w:t>
      </w:r>
    </w:p>
    <w:p w:rsidR="005B4C0B" w:rsidRPr="007E32C4" w:rsidRDefault="005B4C0B" w:rsidP="005B4C0B">
      <w:pPr>
        <w:spacing w:after="0" w:line="240" w:lineRule="auto"/>
        <w:ind w:left="-567"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2016 году в медицинские организации государственной системы здравоохранения Ленинградской области </w:t>
      </w:r>
      <w:proofErr w:type="gramStart"/>
      <w:r w:rsidRPr="007E32C4">
        <w:rPr>
          <w:rFonts w:ascii="Times New Roman" w:eastAsia="Times New Roman" w:hAnsi="Times New Roman" w:cs="Times New Roman"/>
          <w:sz w:val="24"/>
          <w:szCs w:val="24"/>
          <w:lang w:eastAsia="ru-RU"/>
        </w:rPr>
        <w:t>обратились и получили</w:t>
      </w:r>
      <w:proofErr w:type="gramEnd"/>
      <w:r w:rsidRPr="007E32C4">
        <w:rPr>
          <w:rFonts w:ascii="Times New Roman" w:eastAsia="Times New Roman" w:hAnsi="Times New Roman" w:cs="Times New Roman"/>
          <w:sz w:val="24"/>
          <w:szCs w:val="24"/>
          <w:lang w:eastAsia="ru-RU"/>
        </w:rPr>
        <w:t xml:space="preserve"> медицинское обслуживание 203 человека, из них 60 участников подпрограммы, и 143 человека - члены их семей.</w:t>
      </w:r>
    </w:p>
    <w:p w:rsidR="005B4C0B" w:rsidRPr="007E32C4" w:rsidRDefault="005B4C0B" w:rsidP="005B4C0B">
      <w:pPr>
        <w:spacing w:after="0" w:line="240" w:lineRule="auto"/>
        <w:ind w:left="-567"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настоящее время получают среднее профессиональное образование в образовательных организациях Ленинградской области 39 участников подпрограммы и членов их семей </w:t>
      </w:r>
      <w:r w:rsidR="00F65B36" w:rsidRPr="007E32C4">
        <w:rPr>
          <w:rFonts w:ascii="Times New Roman" w:eastAsia="Times New Roman" w:hAnsi="Times New Roman" w:cs="Times New Roman"/>
          <w:sz w:val="24"/>
          <w:szCs w:val="24"/>
          <w:lang w:eastAsia="ru-RU"/>
        </w:rPr>
        <w:t xml:space="preserve">в возрасте </w:t>
      </w:r>
      <w:r w:rsidRPr="007E32C4">
        <w:rPr>
          <w:rFonts w:ascii="Times New Roman" w:eastAsia="Times New Roman" w:hAnsi="Times New Roman" w:cs="Times New Roman"/>
          <w:sz w:val="24"/>
          <w:szCs w:val="24"/>
          <w:lang w:eastAsia="ru-RU"/>
        </w:rPr>
        <w:t xml:space="preserve">до 25 лет, получают высшее образование в образовательных организациях Ленинградской области </w:t>
      </w:r>
      <w:r w:rsidR="00A20DD9">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7 участников подпрограммы.</w:t>
      </w:r>
    </w:p>
    <w:p w:rsidR="005B4C0B" w:rsidRPr="007E32C4" w:rsidRDefault="005B4C0B" w:rsidP="005B4C0B">
      <w:pPr>
        <w:spacing w:after="0" w:line="240" w:lineRule="auto"/>
        <w:ind w:left="-567"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С начала 2016 года за мерами социальной поддержки в органы социальной защиты населения Кингисеппского, Приозерского, Сланцевского, Тихвинского муниципальных районов Ленинградской области обратились 4 семьи из числа участников подпрограммы. Меры социальной поддержки предоставляются всем обратившимся семьям в соответствии с областными законами. </w:t>
      </w:r>
    </w:p>
    <w:p w:rsidR="005B4C0B" w:rsidRPr="007E32C4" w:rsidRDefault="005B4C0B" w:rsidP="005B4C0B">
      <w:pPr>
        <w:spacing w:after="0" w:line="240" w:lineRule="auto"/>
        <w:ind w:left="-567"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Все 4 семьи получают ежемесячную денежную компенсацию на оплату жилого помещения </w:t>
      </w:r>
      <w:r w:rsidR="00A20DD9">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и коммунальных услуг. Семье из Приозерского муниципального района оказана государственная социальная помощь в виде единовременной денежной выплаты, денежной компенсации </w:t>
      </w:r>
      <w:r w:rsidR="00A20DD9">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на приобретение школьной формы и школьно-письменных принадлежностей на 3-х детей, а также предоставляется ежемесячное пособие на 4 детей и на 3 детей семье из Сланцевского муниципального района.</w:t>
      </w:r>
    </w:p>
    <w:p w:rsidR="005B4C0B" w:rsidRPr="007E32C4" w:rsidRDefault="005B4C0B" w:rsidP="005B4C0B">
      <w:pPr>
        <w:spacing w:after="0" w:line="240" w:lineRule="auto"/>
        <w:ind w:left="-567"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Предоставляется ежемесячная денежная выплата на третьего ребенка (2015 года рождения) </w:t>
      </w:r>
      <w:r w:rsidR="00A20DD9">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и назначено пособие по уходу за ним до достижения им возраста 1,5 лет в Сланцевском муниципальном районе.</w:t>
      </w:r>
    </w:p>
    <w:p w:rsidR="005B4C0B" w:rsidRPr="007E32C4" w:rsidRDefault="005B4C0B" w:rsidP="005B4C0B">
      <w:pPr>
        <w:spacing w:after="0" w:line="240" w:lineRule="auto"/>
        <w:ind w:left="-567"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За 9 месяцев 2016 года оформлено 243 свидетельства участника Государственной программы </w:t>
      </w:r>
      <w:r w:rsidR="00A20DD9">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по оказанию содействия добровольному переселению в Российскую Федерацию соотечественников, проживающих за рубежом, на 619 человек. </w:t>
      </w:r>
    </w:p>
    <w:p w:rsidR="005B4C0B" w:rsidRPr="007E32C4" w:rsidRDefault="005B4C0B" w:rsidP="005B4C0B">
      <w:pPr>
        <w:spacing w:after="0" w:line="240" w:lineRule="auto"/>
        <w:ind w:left="-567" w:firstLine="567"/>
        <w:jc w:val="both"/>
        <w:rPr>
          <w:rFonts w:ascii="Times New Roman" w:eastAsia="Times New Roman" w:hAnsi="Times New Roman" w:cs="Times New Roman"/>
          <w:sz w:val="24"/>
          <w:szCs w:val="24"/>
          <w:lang w:eastAsia="ru-RU"/>
        </w:rPr>
      </w:pPr>
      <w:r w:rsidRPr="007E32C4">
        <w:rPr>
          <w:rFonts w:ascii="Times New Roman" w:eastAsia="Times New Roman" w:hAnsi="Times New Roman" w:cs="Times New Roman"/>
          <w:sz w:val="24"/>
          <w:szCs w:val="24"/>
          <w:lang w:eastAsia="ru-RU"/>
        </w:rPr>
        <w:t xml:space="preserve">В период реализации подпрограммы с 1 января 2016 года до 1 октября 2016 года прибыли </w:t>
      </w:r>
      <w:r w:rsidR="00A20DD9">
        <w:rPr>
          <w:rFonts w:ascii="Times New Roman" w:eastAsia="Times New Roman" w:hAnsi="Times New Roman" w:cs="Times New Roman"/>
          <w:sz w:val="24"/>
          <w:szCs w:val="24"/>
          <w:lang w:eastAsia="ru-RU"/>
        </w:rPr>
        <w:t xml:space="preserve">                           </w:t>
      </w:r>
      <w:r w:rsidRPr="007E32C4">
        <w:rPr>
          <w:rFonts w:ascii="Times New Roman" w:eastAsia="Times New Roman" w:hAnsi="Times New Roman" w:cs="Times New Roman"/>
          <w:sz w:val="24"/>
          <w:szCs w:val="24"/>
          <w:lang w:eastAsia="ru-RU"/>
        </w:rPr>
        <w:t xml:space="preserve">на территорию Ленинградской области и поставлены на учет в УВМ ГУ МВД 1170 человек, из них 503 участника подпрограммы и 667 человек - члены их семей. </w:t>
      </w:r>
    </w:p>
    <w:p w:rsidR="00AB4A3D" w:rsidRPr="00AB4A3D" w:rsidRDefault="005B4C0B" w:rsidP="00AB4A3D">
      <w:pPr>
        <w:spacing w:after="0" w:line="240" w:lineRule="auto"/>
        <w:ind w:left="-567" w:firstLine="567"/>
        <w:jc w:val="both"/>
        <w:rPr>
          <w:rFonts w:ascii="Times New Roman" w:eastAsia="Times New Roman" w:hAnsi="Times New Roman" w:cs="Times New Roman"/>
          <w:b/>
          <w:sz w:val="24"/>
          <w:szCs w:val="24"/>
          <w:lang w:eastAsia="ru-RU"/>
        </w:rPr>
      </w:pPr>
      <w:r w:rsidRPr="007E32C4">
        <w:rPr>
          <w:rFonts w:ascii="Times New Roman" w:eastAsia="Times New Roman" w:hAnsi="Times New Roman" w:cs="Times New Roman"/>
          <w:sz w:val="24"/>
          <w:szCs w:val="24"/>
          <w:lang w:eastAsia="ru-RU"/>
        </w:rPr>
        <w:t>Численность трудоустроенных участников подпрограммы 352 человека.</w:t>
      </w:r>
    </w:p>
    <w:tbl>
      <w:tblPr>
        <w:tblW w:w="14474" w:type="dxa"/>
        <w:tblInd w:w="93" w:type="dxa"/>
        <w:tblLook w:val="04A0" w:firstRow="1" w:lastRow="0" w:firstColumn="1" w:lastColumn="0" w:noHBand="0" w:noVBand="1"/>
      </w:tblPr>
      <w:tblGrid>
        <w:gridCol w:w="700"/>
        <w:gridCol w:w="2434"/>
        <w:gridCol w:w="1770"/>
        <w:gridCol w:w="1240"/>
        <w:gridCol w:w="1600"/>
        <w:gridCol w:w="1260"/>
        <w:gridCol w:w="1360"/>
        <w:gridCol w:w="1340"/>
        <w:gridCol w:w="1220"/>
        <w:gridCol w:w="1550"/>
      </w:tblGrid>
      <w:tr w:rsidR="00AB4A3D" w:rsidRPr="00AB4A3D" w:rsidTr="00982B2D">
        <w:trPr>
          <w:trHeight w:val="255"/>
        </w:trPr>
        <w:tc>
          <w:tcPr>
            <w:tcW w:w="70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2434"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77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24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60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26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36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34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220" w:type="dxa"/>
            <w:tcBorders>
              <w:top w:val="nil"/>
              <w:left w:val="nil"/>
              <w:bottom w:val="nil"/>
              <w:right w:val="nil"/>
            </w:tcBorders>
            <w:shd w:val="clear" w:color="auto" w:fill="auto"/>
            <w:noWrap/>
            <w:vAlign w:val="bottom"/>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550" w:type="dxa"/>
            <w:tcBorders>
              <w:top w:val="nil"/>
              <w:left w:val="nil"/>
              <w:bottom w:val="nil"/>
              <w:right w:val="nil"/>
            </w:tcBorders>
            <w:shd w:val="clear" w:color="auto" w:fill="auto"/>
            <w:noWrap/>
            <w:vAlign w:val="bottom"/>
          </w:tcPr>
          <w:p w:rsidR="00AB4A3D" w:rsidRPr="00AB4A3D" w:rsidRDefault="00AB4A3D" w:rsidP="00AB4A3D">
            <w:pPr>
              <w:spacing w:after="0" w:line="240" w:lineRule="auto"/>
              <w:ind w:left="-684"/>
              <w:jc w:val="right"/>
              <w:rPr>
                <w:rFonts w:ascii="Times New Roman" w:eastAsia="Times New Roman" w:hAnsi="Times New Roman" w:cs="Times New Roman"/>
                <w:b/>
                <w:sz w:val="24"/>
                <w:szCs w:val="24"/>
                <w:lang w:eastAsia="ru-RU"/>
              </w:rPr>
            </w:pPr>
          </w:p>
        </w:tc>
      </w:tr>
    </w:tbl>
    <w:p w:rsidR="00AB4A3D" w:rsidRPr="00AB4A3D" w:rsidRDefault="00AB4A3D" w:rsidP="00AB4A3D">
      <w:pPr>
        <w:spacing w:after="0" w:line="240" w:lineRule="auto"/>
        <w:rPr>
          <w:rFonts w:ascii="Times New Roman" w:eastAsia="Times New Roman" w:hAnsi="Times New Roman" w:cs="Times New Roman"/>
          <w:b/>
          <w:sz w:val="24"/>
          <w:szCs w:val="24"/>
          <w:lang w:eastAsia="ru-RU"/>
        </w:rPr>
        <w:sectPr w:rsidR="00AB4A3D" w:rsidRPr="00AB4A3D" w:rsidSect="00E03812">
          <w:headerReference w:type="even" r:id="rId21"/>
          <w:headerReference w:type="default" r:id="rId22"/>
          <w:headerReference w:type="first" r:id="rId23"/>
          <w:pgSz w:w="11906" w:h="16838" w:code="9"/>
          <w:pgMar w:top="993" w:right="567" w:bottom="1134" w:left="1134" w:header="709" w:footer="709" w:gutter="0"/>
          <w:pgNumType w:start="1"/>
          <w:cols w:space="708"/>
          <w:titlePg/>
          <w:docGrid w:linePitch="360"/>
        </w:sectPr>
      </w:pPr>
    </w:p>
    <w:p w:rsidR="00AB4A3D" w:rsidRPr="00AB4A3D" w:rsidRDefault="00AB4A3D" w:rsidP="00AB4A3D">
      <w:pPr>
        <w:spacing w:after="0" w:line="240" w:lineRule="auto"/>
        <w:rPr>
          <w:rFonts w:ascii="Times New Roman" w:eastAsia="Times New Roman" w:hAnsi="Times New Roman" w:cs="Times New Roman"/>
          <w:vanish/>
          <w:sz w:val="24"/>
          <w:szCs w:val="24"/>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tbl>
      <w:tblPr>
        <w:tblW w:w="16019" w:type="dxa"/>
        <w:tblInd w:w="-176" w:type="dxa"/>
        <w:tblLayout w:type="fixed"/>
        <w:tblLook w:val="04A0" w:firstRow="1" w:lastRow="0" w:firstColumn="1" w:lastColumn="0" w:noHBand="0" w:noVBand="1"/>
      </w:tblPr>
      <w:tblGrid>
        <w:gridCol w:w="709"/>
        <w:gridCol w:w="1981"/>
        <w:gridCol w:w="427"/>
        <w:gridCol w:w="424"/>
        <w:gridCol w:w="1138"/>
        <w:gridCol w:w="139"/>
        <w:gridCol w:w="249"/>
        <w:gridCol w:w="1242"/>
        <w:gridCol w:w="1911"/>
        <w:gridCol w:w="1260"/>
        <w:gridCol w:w="300"/>
        <w:gridCol w:w="1060"/>
        <w:gridCol w:w="357"/>
        <w:gridCol w:w="983"/>
        <w:gridCol w:w="435"/>
        <w:gridCol w:w="785"/>
        <w:gridCol w:w="633"/>
        <w:gridCol w:w="1276"/>
        <w:gridCol w:w="143"/>
        <w:gridCol w:w="567"/>
      </w:tblGrid>
      <w:tr w:rsidR="00AB4A3D" w:rsidRPr="00AB4A3D" w:rsidTr="00E03812">
        <w:trPr>
          <w:gridAfter w:val="2"/>
          <w:wAfter w:w="710" w:type="dxa"/>
          <w:trHeight w:val="255"/>
        </w:trPr>
        <w:tc>
          <w:tcPr>
            <w:tcW w:w="70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832" w:type="dxa"/>
            <w:gridSpan w:val="3"/>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26" w:type="dxa"/>
            <w:gridSpan w:val="3"/>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242"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911"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26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36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34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22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909"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ind w:left="-185"/>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Таблица 1</w:t>
            </w:r>
          </w:p>
        </w:tc>
      </w:tr>
      <w:tr w:rsidR="00AB4A3D" w:rsidRPr="00AB4A3D" w:rsidTr="00E03812">
        <w:trPr>
          <w:gridAfter w:val="2"/>
          <w:wAfter w:w="710" w:type="dxa"/>
          <w:trHeight w:val="255"/>
        </w:trPr>
        <w:tc>
          <w:tcPr>
            <w:tcW w:w="70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832" w:type="dxa"/>
            <w:gridSpan w:val="3"/>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26" w:type="dxa"/>
            <w:gridSpan w:val="3"/>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242"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911"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26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36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34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22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909"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r>
      <w:tr w:rsidR="00AB4A3D" w:rsidRPr="00AB4A3D" w:rsidTr="00E03812">
        <w:trPr>
          <w:gridAfter w:val="3"/>
          <w:wAfter w:w="1986" w:type="dxa"/>
          <w:trHeight w:val="285"/>
        </w:trPr>
        <w:tc>
          <w:tcPr>
            <w:tcW w:w="70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981"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1343" w:type="dxa"/>
            <w:gridSpan w:val="15"/>
            <w:tcBorders>
              <w:top w:val="nil"/>
              <w:left w:val="nil"/>
              <w:bottom w:val="nil"/>
              <w:right w:val="nil"/>
            </w:tcBorders>
            <w:shd w:val="clear" w:color="auto" w:fill="auto"/>
            <w:noWrap/>
            <w:vAlign w:val="bottom"/>
            <w:hideMark/>
          </w:tcPr>
          <w:p w:rsidR="00AB4A3D" w:rsidRPr="00AB4A3D" w:rsidRDefault="00AB4A3D" w:rsidP="00AB4A3D">
            <w:pPr>
              <w:spacing w:after="0" w:line="240" w:lineRule="auto"/>
              <w:ind w:left="34"/>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Показатели, характеризующие изменение ситуации на рынке труда Ленинградской области,</w:t>
            </w:r>
          </w:p>
        </w:tc>
      </w:tr>
      <w:tr w:rsidR="00AB4A3D" w:rsidRPr="00AB4A3D" w:rsidTr="00E03812">
        <w:trPr>
          <w:gridAfter w:val="3"/>
          <w:wAfter w:w="1986" w:type="dxa"/>
          <w:trHeight w:val="285"/>
        </w:trPr>
        <w:tc>
          <w:tcPr>
            <w:tcW w:w="70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981"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1343" w:type="dxa"/>
            <w:gridSpan w:val="15"/>
            <w:tcBorders>
              <w:top w:val="nil"/>
              <w:left w:val="nil"/>
              <w:bottom w:val="nil"/>
              <w:right w:val="nil"/>
            </w:tcBorders>
            <w:shd w:val="clear" w:color="auto" w:fill="auto"/>
            <w:noWrap/>
            <w:vAlign w:val="bottom"/>
            <w:hideMark/>
          </w:tcPr>
          <w:p w:rsidR="00AB4A3D" w:rsidRPr="00AB4A3D" w:rsidRDefault="00AB4A3D" w:rsidP="00AB4A3D">
            <w:pPr>
              <w:spacing w:after="0" w:line="240" w:lineRule="auto"/>
              <w:ind w:left="34"/>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муниципальных районов, городского округа  Ленинградской области за 9 месяцев 2015-2016 гг.</w:t>
            </w:r>
          </w:p>
        </w:tc>
      </w:tr>
      <w:tr w:rsidR="00AB4A3D" w:rsidRPr="00AB4A3D" w:rsidTr="00E03812">
        <w:trPr>
          <w:trHeight w:val="300"/>
        </w:trPr>
        <w:tc>
          <w:tcPr>
            <w:tcW w:w="70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240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701" w:type="dxa"/>
            <w:gridSpan w:val="3"/>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491"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911"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26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36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775" w:type="dxa"/>
            <w:gridSpan w:val="3"/>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c>
          <w:tcPr>
            <w:tcW w:w="1419"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474"/>
        </w:trPr>
        <w:tc>
          <w:tcPr>
            <w:tcW w:w="709" w:type="dxa"/>
            <w:tcBorders>
              <w:top w:val="single" w:sz="8" w:space="0" w:color="auto"/>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c>
          <w:tcPr>
            <w:tcW w:w="2408" w:type="dxa"/>
            <w:gridSpan w:val="2"/>
            <w:tcBorders>
              <w:top w:val="single" w:sz="8" w:space="0" w:color="auto"/>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Муниципальные</w:t>
            </w:r>
          </w:p>
        </w:tc>
        <w:tc>
          <w:tcPr>
            <w:tcW w:w="7723" w:type="dxa"/>
            <w:gridSpan w:val="9"/>
            <w:tcBorders>
              <w:top w:val="single" w:sz="8" w:space="0" w:color="auto"/>
              <w:left w:val="nil"/>
              <w:bottom w:val="single" w:sz="8" w:space="0" w:color="auto"/>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roofErr w:type="gramStart"/>
            <w:r w:rsidRPr="00AB4A3D">
              <w:rPr>
                <w:rFonts w:ascii="Times New Roman" w:eastAsia="Times New Roman" w:hAnsi="Times New Roman" w:cs="Times New Roman"/>
                <w:b/>
                <w:sz w:val="24"/>
                <w:szCs w:val="24"/>
                <w:lang w:eastAsia="ru-RU"/>
              </w:rPr>
              <w:t>Ищущие</w:t>
            </w:r>
            <w:proofErr w:type="gramEnd"/>
            <w:r w:rsidRPr="00AB4A3D">
              <w:rPr>
                <w:rFonts w:ascii="Times New Roman" w:eastAsia="Times New Roman" w:hAnsi="Times New Roman" w:cs="Times New Roman"/>
                <w:b/>
                <w:sz w:val="24"/>
                <w:szCs w:val="24"/>
                <w:lang w:eastAsia="ru-RU"/>
              </w:rPr>
              <w:t xml:space="preserve"> работу</w:t>
            </w:r>
          </w:p>
        </w:tc>
        <w:tc>
          <w:tcPr>
            <w:tcW w:w="1775" w:type="dxa"/>
            <w:gridSpan w:val="3"/>
            <w:tcBorders>
              <w:top w:val="single" w:sz="8" w:space="0" w:color="auto"/>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4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  к 01.10.15,               %</w:t>
            </w:r>
          </w:p>
        </w:tc>
        <w:tc>
          <w:tcPr>
            <w:tcW w:w="14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  к 01.01.16,             %</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70"/>
        </w:trPr>
        <w:tc>
          <w:tcPr>
            <w:tcW w:w="709"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roofErr w:type="gramStart"/>
            <w:r w:rsidRPr="00AB4A3D">
              <w:rPr>
                <w:rFonts w:ascii="Times New Roman" w:eastAsia="Times New Roman" w:hAnsi="Times New Roman" w:cs="Times New Roman"/>
                <w:b/>
                <w:sz w:val="24"/>
                <w:szCs w:val="24"/>
                <w:lang w:eastAsia="ru-RU"/>
              </w:rPr>
              <w:t>п</w:t>
            </w:r>
            <w:proofErr w:type="gramEnd"/>
            <w:r w:rsidRPr="00AB4A3D">
              <w:rPr>
                <w:rFonts w:ascii="Times New Roman" w:eastAsia="Times New Roman" w:hAnsi="Times New Roman" w:cs="Times New Roman"/>
                <w:b/>
                <w:sz w:val="24"/>
                <w:szCs w:val="24"/>
                <w:lang w:eastAsia="ru-RU"/>
              </w:rPr>
              <w:t>/п</w:t>
            </w:r>
          </w:p>
        </w:tc>
        <w:tc>
          <w:tcPr>
            <w:tcW w:w="2408" w:type="dxa"/>
            <w:gridSpan w:val="2"/>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районы,</w:t>
            </w:r>
          </w:p>
        </w:tc>
        <w:tc>
          <w:tcPr>
            <w:tcW w:w="3192" w:type="dxa"/>
            <w:gridSpan w:val="5"/>
            <w:tcBorders>
              <w:top w:val="nil"/>
              <w:left w:val="nil"/>
              <w:bottom w:val="nil"/>
              <w:right w:val="single" w:sz="8" w:space="0" w:color="auto"/>
            </w:tcBorders>
            <w:shd w:val="clear" w:color="auto" w:fill="auto"/>
            <w:noWrap/>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Поставлено на учет, чел.</w:t>
            </w:r>
          </w:p>
        </w:tc>
        <w:tc>
          <w:tcPr>
            <w:tcW w:w="1911"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 2016  к</w:t>
            </w:r>
          </w:p>
        </w:tc>
        <w:tc>
          <w:tcPr>
            <w:tcW w:w="439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Состоит на учете, чел.</w:t>
            </w:r>
          </w:p>
        </w:tc>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419"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70"/>
        </w:trPr>
        <w:tc>
          <w:tcPr>
            <w:tcW w:w="709"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 </w:t>
            </w:r>
          </w:p>
        </w:tc>
        <w:tc>
          <w:tcPr>
            <w:tcW w:w="2408" w:type="dxa"/>
            <w:gridSpan w:val="2"/>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городской округ</w:t>
            </w:r>
          </w:p>
        </w:tc>
        <w:tc>
          <w:tcPr>
            <w:tcW w:w="156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                 2015 года</w:t>
            </w:r>
          </w:p>
        </w:tc>
        <w:tc>
          <w:tcPr>
            <w:tcW w:w="1630"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                2016 года</w:t>
            </w:r>
          </w:p>
        </w:tc>
        <w:tc>
          <w:tcPr>
            <w:tcW w:w="1911"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 2015,</w:t>
            </w:r>
          </w:p>
        </w:tc>
        <w:tc>
          <w:tcPr>
            <w:tcW w:w="4395" w:type="dxa"/>
            <w:gridSpan w:val="6"/>
            <w:vMerge/>
            <w:tcBorders>
              <w:top w:val="nil"/>
              <w:left w:val="nil"/>
              <w:bottom w:val="single" w:sz="4" w:space="0" w:color="auto"/>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419"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70"/>
        </w:trPr>
        <w:tc>
          <w:tcPr>
            <w:tcW w:w="709"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 </w:t>
            </w:r>
          </w:p>
        </w:tc>
        <w:tc>
          <w:tcPr>
            <w:tcW w:w="2408" w:type="dxa"/>
            <w:gridSpan w:val="2"/>
            <w:tcBorders>
              <w:top w:val="nil"/>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w:t>
            </w:r>
          </w:p>
        </w:tc>
        <w:tc>
          <w:tcPr>
            <w:tcW w:w="1562"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c>
          <w:tcPr>
            <w:tcW w:w="1630" w:type="dxa"/>
            <w:gridSpan w:val="3"/>
            <w:vMerge/>
            <w:tcBorders>
              <w:top w:val="single" w:sz="8" w:space="0" w:color="000000"/>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c>
          <w:tcPr>
            <w:tcW w:w="1911"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w:t>
            </w:r>
          </w:p>
        </w:tc>
        <w:tc>
          <w:tcPr>
            <w:tcW w:w="1560" w:type="dxa"/>
            <w:gridSpan w:val="2"/>
            <w:tcBorders>
              <w:top w:val="single" w:sz="4"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01.10.15</w:t>
            </w:r>
          </w:p>
        </w:tc>
        <w:tc>
          <w:tcPr>
            <w:tcW w:w="1417" w:type="dxa"/>
            <w:gridSpan w:val="2"/>
            <w:tcBorders>
              <w:top w:val="single" w:sz="4"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01.01.16</w:t>
            </w:r>
          </w:p>
        </w:tc>
        <w:tc>
          <w:tcPr>
            <w:tcW w:w="1418" w:type="dxa"/>
            <w:gridSpan w:val="2"/>
            <w:tcBorders>
              <w:top w:val="single" w:sz="4"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01.10.16</w:t>
            </w:r>
          </w:p>
        </w:tc>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c>
          <w:tcPr>
            <w:tcW w:w="1419"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7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А</w:t>
            </w:r>
          </w:p>
        </w:tc>
        <w:tc>
          <w:tcPr>
            <w:tcW w:w="2408" w:type="dxa"/>
            <w:gridSpan w:val="2"/>
            <w:tcBorders>
              <w:top w:val="nil"/>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Б</w:t>
            </w:r>
          </w:p>
        </w:tc>
        <w:tc>
          <w:tcPr>
            <w:tcW w:w="1562" w:type="dxa"/>
            <w:gridSpan w:val="2"/>
            <w:tcBorders>
              <w:top w:val="nil"/>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1630" w:type="dxa"/>
            <w:gridSpan w:val="3"/>
            <w:tcBorders>
              <w:top w:val="nil"/>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w:t>
            </w:r>
          </w:p>
        </w:tc>
        <w:tc>
          <w:tcPr>
            <w:tcW w:w="1911" w:type="dxa"/>
            <w:tcBorders>
              <w:top w:val="single" w:sz="8" w:space="0" w:color="auto"/>
              <w:left w:val="nil"/>
              <w:bottom w:val="single" w:sz="8" w:space="0" w:color="auto"/>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w:t>
            </w:r>
          </w:p>
        </w:tc>
        <w:tc>
          <w:tcPr>
            <w:tcW w:w="15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w:t>
            </w:r>
          </w:p>
        </w:tc>
        <w:tc>
          <w:tcPr>
            <w:tcW w:w="1418" w:type="dxa"/>
            <w:gridSpan w:val="2"/>
            <w:tcBorders>
              <w:top w:val="nil"/>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w:t>
            </w:r>
          </w:p>
        </w:tc>
        <w:tc>
          <w:tcPr>
            <w:tcW w:w="1419" w:type="dxa"/>
            <w:gridSpan w:val="2"/>
            <w:tcBorders>
              <w:top w:val="nil"/>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Бокситогорский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1099</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1313</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119,5</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328</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331</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378</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114,2</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114,2</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Волосовский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736</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853</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115,9</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184</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227</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221</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97,4</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97,4</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Волховский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1613</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1604</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99,4</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407</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395</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429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108,6</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108,6</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Всеволожский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2366</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2343</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99,0</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490</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63</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719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1141,3</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1141,3</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Выборгский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1636</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1831</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111,9</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343</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396</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328</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82,8</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82,8</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Гатчинский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2478</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2584</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104,3</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738</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701</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643</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91,7</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91,7</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Кингисеппский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1165</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1327</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113,9</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232</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258</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246</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95,3</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95,3</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Киришский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1246</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1099</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88,2</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228</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203</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220</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108,4</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108,4</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9.</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Кировский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1430</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1372</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95,9</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190</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170</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209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122,9</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122,9</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Лодейнопольский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823</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897</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109,0</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197</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209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205</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98,1</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98,1</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11.</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Ломоносовский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1034</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1057</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102,2</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176</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157</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149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94,9</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94,9</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12.</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Лужский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1241</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1245</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100,3</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409</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391</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402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102,8</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102,8</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13.</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Подпорожский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870</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932</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107,1</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197</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212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211</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99,5</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99,5</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14.</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Приозерский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566</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560</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98,9</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95</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107</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86</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80,4</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80,4</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15.</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Сланцевский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1105</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956</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86,5</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425</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394</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286</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72,6</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72,6</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16.</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roofErr w:type="spellStart"/>
            <w:r w:rsidRPr="00AB4A3D">
              <w:rPr>
                <w:rFonts w:ascii="Times New Roman" w:eastAsia="Times New Roman" w:hAnsi="Times New Roman" w:cs="Times New Roman"/>
                <w:sz w:val="24"/>
                <w:szCs w:val="24"/>
                <w:lang w:eastAsia="ru-RU"/>
              </w:rPr>
              <w:t>Сосновоборский</w:t>
            </w:r>
            <w:proofErr w:type="spellEnd"/>
            <w:r w:rsidRPr="00AB4A3D">
              <w:rPr>
                <w:rFonts w:ascii="Times New Roman" w:eastAsia="Times New Roman" w:hAnsi="Times New Roman" w:cs="Times New Roman"/>
                <w:sz w:val="24"/>
                <w:szCs w:val="24"/>
                <w:lang w:eastAsia="ru-RU"/>
              </w:rPr>
              <w:t xml:space="preserve"> </w:t>
            </w:r>
            <w:proofErr w:type="spellStart"/>
            <w:r w:rsidRPr="00AB4A3D">
              <w:rPr>
                <w:rFonts w:ascii="Times New Roman" w:eastAsia="Times New Roman" w:hAnsi="Times New Roman" w:cs="Times New Roman"/>
                <w:sz w:val="24"/>
                <w:szCs w:val="24"/>
                <w:lang w:eastAsia="ru-RU"/>
              </w:rPr>
              <w:t>г.о</w:t>
            </w:r>
            <w:proofErr w:type="spellEnd"/>
            <w:r w:rsidRPr="00AB4A3D">
              <w:rPr>
                <w:rFonts w:ascii="Times New Roman" w:eastAsia="Times New Roman" w:hAnsi="Times New Roman" w:cs="Times New Roman"/>
                <w:sz w:val="24"/>
                <w:szCs w:val="24"/>
                <w:lang w:eastAsia="ru-RU"/>
              </w:rPr>
              <w:t>.</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1061</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1005</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94,7</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241</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255</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183</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71,8</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71,8</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17.</w:t>
            </w:r>
          </w:p>
        </w:tc>
        <w:tc>
          <w:tcPr>
            <w:tcW w:w="2408" w:type="dxa"/>
            <w:gridSpan w:val="2"/>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Тихвинский </w:t>
            </w:r>
          </w:p>
        </w:tc>
        <w:tc>
          <w:tcPr>
            <w:tcW w:w="1562"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1737</w:t>
            </w:r>
          </w:p>
        </w:tc>
        <w:tc>
          <w:tcPr>
            <w:tcW w:w="1630" w:type="dxa"/>
            <w:gridSpan w:val="3"/>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1471</w:t>
            </w:r>
          </w:p>
        </w:tc>
        <w:tc>
          <w:tcPr>
            <w:tcW w:w="1911"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84,7</w:t>
            </w:r>
          </w:p>
        </w:tc>
        <w:tc>
          <w:tcPr>
            <w:tcW w:w="1560"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428</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465</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284</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61,1</w:t>
            </w:r>
          </w:p>
        </w:tc>
        <w:tc>
          <w:tcPr>
            <w:tcW w:w="1419" w:type="dxa"/>
            <w:gridSpan w:val="2"/>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61,1</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70"/>
        </w:trPr>
        <w:tc>
          <w:tcPr>
            <w:tcW w:w="709" w:type="dxa"/>
            <w:tcBorders>
              <w:top w:val="nil"/>
              <w:left w:val="single" w:sz="8" w:space="0" w:color="auto"/>
              <w:bottom w:val="nil"/>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18.</w:t>
            </w:r>
          </w:p>
        </w:tc>
        <w:tc>
          <w:tcPr>
            <w:tcW w:w="2408" w:type="dxa"/>
            <w:gridSpan w:val="2"/>
            <w:tcBorders>
              <w:top w:val="nil"/>
              <w:left w:val="nil"/>
              <w:bottom w:val="nil"/>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Тосненский </w:t>
            </w:r>
          </w:p>
        </w:tc>
        <w:tc>
          <w:tcPr>
            <w:tcW w:w="1562" w:type="dxa"/>
            <w:gridSpan w:val="2"/>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1302</w:t>
            </w:r>
          </w:p>
        </w:tc>
        <w:tc>
          <w:tcPr>
            <w:tcW w:w="1630" w:type="dxa"/>
            <w:gridSpan w:val="3"/>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1134</w:t>
            </w:r>
          </w:p>
        </w:tc>
        <w:tc>
          <w:tcPr>
            <w:tcW w:w="1911" w:type="dxa"/>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87,1</w:t>
            </w:r>
          </w:p>
        </w:tc>
        <w:tc>
          <w:tcPr>
            <w:tcW w:w="1560" w:type="dxa"/>
            <w:gridSpan w:val="2"/>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319</w:t>
            </w:r>
          </w:p>
        </w:tc>
        <w:tc>
          <w:tcPr>
            <w:tcW w:w="1417" w:type="dxa"/>
            <w:gridSpan w:val="2"/>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256</w:t>
            </w:r>
          </w:p>
        </w:tc>
        <w:tc>
          <w:tcPr>
            <w:tcW w:w="1418" w:type="dxa"/>
            <w:gridSpan w:val="2"/>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260</w:t>
            </w:r>
          </w:p>
        </w:tc>
        <w:tc>
          <w:tcPr>
            <w:tcW w:w="1418" w:type="dxa"/>
            <w:gridSpan w:val="2"/>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101,6</w:t>
            </w:r>
          </w:p>
        </w:tc>
        <w:tc>
          <w:tcPr>
            <w:tcW w:w="1419" w:type="dxa"/>
            <w:gridSpan w:val="2"/>
            <w:tcBorders>
              <w:top w:val="nil"/>
              <w:left w:val="nil"/>
              <w:bottom w:val="nil"/>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101,6</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r w:rsidR="00AB4A3D" w:rsidRPr="00AB4A3D" w:rsidTr="00E03812">
        <w:trPr>
          <w:trHeight w:val="27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 </w:t>
            </w:r>
          </w:p>
        </w:tc>
        <w:tc>
          <w:tcPr>
            <w:tcW w:w="240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Итого по области</w:t>
            </w:r>
          </w:p>
        </w:tc>
        <w:tc>
          <w:tcPr>
            <w:tcW w:w="1562"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23508</w:t>
            </w:r>
          </w:p>
        </w:tc>
        <w:tc>
          <w:tcPr>
            <w:tcW w:w="1630" w:type="dxa"/>
            <w:gridSpan w:val="3"/>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23583</w:t>
            </w:r>
          </w:p>
        </w:tc>
        <w:tc>
          <w:tcPr>
            <w:tcW w:w="1911" w:type="dxa"/>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100,3</w:t>
            </w:r>
          </w:p>
        </w:tc>
        <w:tc>
          <w:tcPr>
            <w:tcW w:w="1560"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5627</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5757</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5459</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94,8</w:t>
            </w:r>
          </w:p>
        </w:tc>
        <w:tc>
          <w:tcPr>
            <w:tcW w:w="1419"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94,8</w:t>
            </w:r>
          </w:p>
        </w:tc>
        <w:tc>
          <w:tcPr>
            <w:tcW w:w="567" w:type="dxa"/>
            <w:vAlign w:val="center"/>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
        </w:tc>
      </w:tr>
    </w:tbl>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tbl>
      <w:tblPr>
        <w:tblW w:w="14747" w:type="dxa"/>
        <w:tblInd w:w="93" w:type="dxa"/>
        <w:tblLook w:val="04A0" w:firstRow="1" w:lastRow="0" w:firstColumn="1" w:lastColumn="0" w:noHBand="0" w:noVBand="1"/>
      </w:tblPr>
      <w:tblGrid>
        <w:gridCol w:w="700"/>
        <w:gridCol w:w="2434"/>
        <w:gridCol w:w="766"/>
        <w:gridCol w:w="510"/>
        <w:gridCol w:w="674"/>
        <w:gridCol w:w="601"/>
        <w:gridCol w:w="999"/>
        <w:gridCol w:w="844"/>
        <w:gridCol w:w="489"/>
        <w:gridCol w:w="929"/>
        <w:gridCol w:w="489"/>
        <w:gridCol w:w="928"/>
        <w:gridCol w:w="1418"/>
        <w:gridCol w:w="1559"/>
        <w:gridCol w:w="1407"/>
      </w:tblGrid>
      <w:tr w:rsidR="00AB4A3D" w:rsidRPr="00AB4A3D" w:rsidTr="00E03812">
        <w:trPr>
          <w:trHeight w:val="255"/>
        </w:trPr>
        <w:tc>
          <w:tcPr>
            <w:tcW w:w="7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243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76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184"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60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333"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41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2346"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55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407"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Таблица 2</w:t>
            </w:r>
          </w:p>
        </w:tc>
      </w:tr>
      <w:tr w:rsidR="00AB4A3D" w:rsidRPr="00AB4A3D" w:rsidTr="00E03812">
        <w:trPr>
          <w:trHeight w:val="255"/>
        </w:trPr>
        <w:tc>
          <w:tcPr>
            <w:tcW w:w="7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243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76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184"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60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333"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41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2346"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55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407"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r>
      <w:tr w:rsidR="00AB4A3D" w:rsidRPr="00AB4A3D" w:rsidTr="00E03812">
        <w:trPr>
          <w:trHeight w:val="270"/>
        </w:trPr>
        <w:tc>
          <w:tcPr>
            <w:tcW w:w="7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43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76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184"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600"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333"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41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346"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407"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tc>
      </w:tr>
      <w:tr w:rsidR="00AB4A3D" w:rsidRPr="00AB4A3D" w:rsidTr="00E03812">
        <w:trPr>
          <w:trHeight w:val="693"/>
        </w:trPr>
        <w:tc>
          <w:tcPr>
            <w:tcW w:w="700" w:type="dxa"/>
            <w:tcBorders>
              <w:top w:val="single" w:sz="8" w:space="0" w:color="auto"/>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c>
          <w:tcPr>
            <w:tcW w:w="2434" w:type="dxa"/>
            <w:tcBorders>
              <w:top w:val="single" w:sz="8" w:space="0" w:color="auto"/>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Муниципальные</w:t>
            </w:r>
          </w:p>
        </w:tc>
        <w:tc>
          <w:tcPr>
            <w:tcW w:w="8647" w:type="dxa"/>
            <w:gridSpan w:val="11"/>
            <w:tcBorders>
              <w:top w:val="single" w:sz="8" w:space="0" w:color="auto"/>
              <w:left w:val="nil"/>
              <w:bottom w:val="single" w:sz="4" w:space="0" w:color="auto"/>
              <w:right w:val="single" w:sz="8" w:space="0" w:color="auto"/>
            </w:tcBorders>
            <w:shd w:val="clear" w:color="auto" w:fill="auto"/>
            <w:noWrap/>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Безработные</w:t>
            </w:r>
          </w:p>
        </w:tc>
        <w:tc>
          <w:tcPr>
            <w:tcW w:w="1559" w:type="dxa"/>
            <w:tcBorders>
              <w:top w:val="single" w:sz="8" w:space="0" w:color="auto"/>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 к</w:t>
            </w:r>
          </w:p>
        </w:tc>
        <w:tc>
          <w:tcPr>
            <w:tcW w:w="1407" w:type="dxa"/>
            <w:tcBorders>
              <w:top w:val="single" w:sz="8" w:space="0" w:color="auto"/>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  к</w:t>
            </w:r>
          </w:p>
        </w:tc>
      </w:tr>
      <w:tr w:rsidR="00AB4A3D" w:rsidRPr="00AB4A3D" w:rsidTr="00E03812">
        <w:trPr>
          <w:trHeight w:val="270"/>
        </w:trPr>
        <w:tc>
          <w:tcPr>
            <w:tcW w:w="7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roofErr w:type="gramStart"/>
            <w:r w:rsidRPr="00AB4A3D">
              <w:rPr>
                <w:rFonts w:ascii="Times New Roman" w:eastAsia="Times New Roman" w:hAnsi="Times New Roman" w:cs="Times New Roman"/>
                <w:b/>
                <w:sz w:val="24"/>
                <w:szCs w:val="24"/>
                <w:lang w:eastAsia="ru-RU"/>
              </w:rPr>
              <w:t>п</w:t>
            </w:r>
            <w:proofErr w:type="gramEnd"/>
            <w:r w:rsidRPr="00AB4A3D">
              <w:rPr>
                <w:rFonts w:ascii="Times New Roman" w:eastAsia="Times New Roman" w:hAnsi="Times New Roman" w:cs="Times New Roman"/>
                <w:b/>
                <w:sz w:val="24"/>
                <w:szCs w:val="24"/>
                <w:lang w:eastAsia="ru-RU"/>
              </w:rPr>
              <w:t>/п</w:t>
            </w:r>
          </w:p>
        </w:tc>
        <w:tc>
          <w:tcPr>
            <w:tcW w:w="2434"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районы,</w:t>
            </w:r>
          </w:p>
        </w:tc>
        <w:tc>
          <w:tcPr>
            <w:tcW w:w="2551" w:type="dxa"/>
            <w:gridSpan w:val="4"/>
            <w:tcBorders>
              <w:top w:val="single" w:sz="4" w:space="0" w:color="auto"/>
              <w:left w:val="single" w:sz="8" w:space="0" w:color="auto"/>
              <w:bottom w:val="nil"/>
              <w:right w:val="nil"/>
            </w:tcBorders>
            <w:shd w:val="clear" w:color="auto" w:fill="auto"/>
            <w:noWrap/>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Поставлено на учет, чел.</w:t>
            </w:r>
          </w:p>
        </w:tc>
        <w:tc>
          <w:tcPr>
            <w:tcW w:w="1843"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 2016 к                   9 мес. 2015, %</w:t>
            </w:r>
          </w:p>
        </w:tc>
        <w:tc>
          <w:tcPr>
            <w:tcW w:w="4253" w:type="dxa"/>
            <w:gridSpan w:val="5"/>
            <w:vMerge w:val="restart"/>
            <w:tcBorders>
              <w:top w:val="single" w:sz="4" w:space="0" w:color="auto"/>
              <w:left w:val="single" w:sz="8" w:space="0" w:color="auto"/>
              <w:bottom w:val="single" w:sz="8" w:space="0" w:color="000000"/>
              <w:right w:val="nil"/>
            </w:tcBorders>
            <w:shd w:val="clear" w:color="auto" w:fill="auto"/>
            <w:noWrap/>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Состоит на учете, чел.</w:t>
            </w:r>
          </w:p>
        </w:tc>
        <w:tc>
          <w:tcPr>
            <w:tcW w:w="1559"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01.10.15,</w:t>
            </w:r>
          </w:p>
        </w:tc>
        <w:tc>
          <w:tcPr>
            <w:tcW w:w="1407"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01.01.16,</w:t>
            </w:r>
          </w:p>
        </w:tc>
      </w:tr>
      <w:tr w:rsidR="00AB4A3D" w:rsidRPr="00AB4A3D" w:rsidTr="00E03812">
        <w:trPr>
          <w:trHeight w:val="270"/>
        </w:trPr>
        <w:tc>
          <w:tcPr>
            <w:tcW w:w="7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2434"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городской округ</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 2015 года</w:t>
            </w:r>
          </w:p>
        </w:tc>
        <w:tc>
          <w:tcPr>
            <w:tcW w:w="127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 2016 года</w:t>
            </w:r>
          </w:p>
        </w:tc>
        <w:tc>
          <w:tcPr>
            <w:tcW w:w="1843" w:type="dxa"/>
            <w:gridSpan w:val="2"/>
            <w:vMerge/>
            <w:tcBorders>
              <w:top w:val="nil"/>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4253" w:type="dxa"/>
            <w:gridSpan w:val="5"/>
            <w:vMerge/>
            <w:tcBorders>
              <w:top w:val="single" w:sz="8" w:space="0" w:color="auto"/>
              <w:left w:val="single" w:sz="8" w:space="0" w:color="auto"/>
              <w:bottom w:val="single" w:sz="8" w:space="0" w:color="000000"/>
              <w:right w:val="nil"/>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559"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c>
          <w:tcPr>
            <w:tcW w:w="1407"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r>
      <w:tr w:rsidR="00AB4A3D" w:rsidRPr="00AB4A3D" w:rsidTr="00E03812">
        <w:trPr>
          <w:trHeight w:val="270"/>
        </w:trPr>
        <w:tc>
          <w:tcPr>
            <w:tcW w:w="7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2434"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275" w:type="dxa"/>
            <w:gridSpan w:val="2"/>
            <w:vMerge/>
            <w:tcBorders>
              <w:top w:val="single" w:sz="8" w:space="0" w:color="auto"/>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418" w:type="dxa"/>
            <w:gridSpan w:val="2"/>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01.10.15</w:t>
            </w:r>
          </w:p>
        </w:tc>
        <w:tc>
          <w:tcPr>
            <w:tcW w:w="1417" w:type="dxa"/>
            <w:gridSpan w:val="2"/>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01.01.16</w:t>
            </w:r>
          </w:p>
        </w:tc>
        <w:tc>
          <w:tcPr>
            <w:tcW w:w="1418"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01.10.16</w:t>
            </w:r>
          </w:p>
        </w:tc>
        <w:tc>
          <w:tcPr>
            <w:tcW w:w="1559"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407"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r>
      <w:tr w:rsidR="00AB4A3D" w:rsidRPr="00AB4A3D" w:rsidTr="00E03812">
        <w:trPr>
          <w:trHeight w:val="27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А</w:t>
            </w:r>
          </w:p>
        </w:tc>
        <w:tc>
          <w:tcPr>
            <w:tcW w:w="2434"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Б</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1275" w:type="dxa"/>
            <w:gridSpan w:val="2"/>
            <w:tcBorders>
              <w:top w:val="nil"/>
              <w:left w:val="nil"/>
              <w:bottom w:val="single" w:sz="8" w:space="0" w:color="auto"/>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w:t>
            </w:r>
          </w:p>
        </w:tc>
        <w:tc>
          <w:tcPr>
            <w:tcW w:w="1843" w:type="dxa"/>
            <w:gridSpan w:val="2"/>
            <w:tcBorders>
              <w:top w:val="nil"/>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w:t>
            </w:r>
          </w:p>
        </w:tc>
        <w:tc>
          <w:tcPr>
            <w:tcW w:w="1407"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Бокситогорский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599</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714</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2103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21034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Arial CYR" w:eastAsia="Times New Roman" w:hAnsi="Arial CYR" w:cs="Calibri"/>
                <w:color w:val="000000"/>
                <w:sz w:val="24"/>
                <w:szCs w:val="24"/>
                <w:lang w:eastAsia="ru-RU"/>
              </w:rPr>
            </w:pPr>
            <w:r w:rsidRPr="00CB56A1">
              <w:rPr>
                <w:rFonts w:ascii="Arial CYR" w:eastAsia="Times New Roman" w:hAnsi="Arial CYR" w:cs="Calibri"/>
                <w:color w:val="000000"/>
                <w:sz w:val="24"/>
                <w:szCs w:val="24"/>
                <w:lang w:eastAsia="ru-RU"/>
              </w:rPr>
              <w:t>282</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Arial CYR" w:eastAsia="Times New Roman" w:hAnsi="Arial CYR" w:cs="Calibri"/>
                <w:color w:val="000000"/>
                <w:sz w:val="24"/>
                <w:szCs w:val="24"/>
                <w:lang w:eastAsia="ru-RU"/>
              </w:rPr>
            </w:pPr>
            <w:r w:rsidRPr="00CB56A1">
              <w:rPr>
                <w:rFonts w:ascii="Arial CYR" w:eastAsia="Times New Roman" w:hAnsi="Arial CYR" w:cs="Calibri"/>
                <w:color w:val="000000"/>
                <w:sz w:val="24"/>
                <w:szCs w:val="24"/>
                <w:lang w:eastAsia="ru-RU"/>
              </w:rPr>
              <w:t>309</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314</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111,3</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101,6</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Волосовский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315</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426</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130</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192</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173</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133,1</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90,1</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Волховский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707</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729</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353</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361</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353</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100,0</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97,8</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Всеволожский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545</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617</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217</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302</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274</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126,3</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90,7</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Выборгский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526</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536</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266</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322</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254</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95,5</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78,9</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Гатчинский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1018</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908</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554</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558</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504</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91,0</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90,3</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Кингисеппский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403</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426</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105,7</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163</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211</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185</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113,5</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87,7</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Киришский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380</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329</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138</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152</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119</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86,2</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78,3</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F65B36" w:rsidP="00F65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B4A3D"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Кировский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226</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205</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106</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119</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122</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115,1</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102,5</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0</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Лодейнопольский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308</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389</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161</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194</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178</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110,6</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91,8</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1</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Ломоносовский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250</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226</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CB56A1">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110,</w:t>
            </w:r>
            <w:r w:rsidR="00CB56A1">
              <w:rPr>
                <w:rFonts w:ascii="Times New Roman" w:eastAsia="Times New Roman" w:hAnsi="Times New Roman" w:cs="Times New Roman"/>
                <w:color w:val="000000"/>
                <w:sz w:val="24"/>
                <w:szCs w:val="24"/>
                <w:lang w:eastAsia="ru-RU"/>
              </w:rPr>
              <w:t>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144</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115</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96</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66,7</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83,5</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2</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Лужский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614</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665</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r w:rsidR="00AB4A3D" w:rsidRPr="00CB56A1">
              <w:rPr>
                <w:rFonts w:ascii="Times New Roman" w:eastAsia="Times New Roman" w:hAnsi="Times New Roman" w:cs="Times New Roman"/>
                <w:color w:val="000000"/>
                <w:sz w:val="24"/>
                <w:szCs w:val="24"/>
                <w:lang w:eastAsia="ru-RU"/>
              </w:rPr>
              <w:t>,3</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352</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346</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343</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97,4</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99,1</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3</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Подпорожский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365</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399</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163</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188</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176</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108,0</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93,6</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4</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Приозерский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178</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169</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81</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90</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76</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93,8</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84,4</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5</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Сланцевский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666</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539</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512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12056">
              <w:rPr>
                <w:rFonts w:ascii="Times New Roman" w:eastAsia="Times New Roman" w:hAnsi="Times New Roman" w:cs="Times New Roman"/>
                <w:color w:val="000000"/>
                <w:sz w:val="24"/>
                <w:szCs w:val="24"/>
                <w:lang w:eastAsia="ru-RU"/>
              </w:rPr>
              <w:t>0</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371</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368</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263</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70,9</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71,5</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6</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roofErr w:type="spellStart"/>
            <w:r w:rsidRPr="00AB4A3D">
              <w:rPr>
                <w:rFonts w:ascii="Times New Roman" w:eastAsia="Times New Roman" w:hAnsi="Times New Roman" w:cs="Times New Roman"/>
                <w:sz w:val="24"/>
                <w:szCs w:val="24"/>
                <w:lang w:eastAsia="ru-RU"/>
              </w:rPr>
              <w:t>Сосновоборский</w:t>
            </w:r>
            <w:proofErr w:type="spellEnd"/>
            <w:r w:rsidRPr="00AB4A3D">
              <w:rPr>
                <w:rFonts w:ascii="Times New Roman" w:eastAsia="Times New Roman" w:hAnsi="Times New Roman" w:cs="Times New Roman"/>
                <w:sz w:val="24"/>
                <w:szCs w:val="24"/>
                <w:lang w:eastAsia="ru-RU"/>
              </w:rPr>
              <w:t xml:space="preserve"> </w:t>
            </w:r>
            <w:proofErr w:type="spellStart"/>
            <w:r w:rsidRPr="00AB4A3D">
              <w:rPr>
                <w:rFonts w:ascii="Times New Roman" w:eastAsia="Times New Roman" w:hAnsi="Times New Roman" w:cs="Times New Roman"/>
                <w:sz w:val="24"/>
                <w:szCs w:val="24"/>
                <w:lang w:eastAsia="ru-RU"/>
              </w:rPr>
              <w:t>г.о</w:t>
            </w:r>
            <w:proofErr w:type="spellEnd"/>
            <w:r w:rsidRPr="00AB4A3D">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266</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208</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142</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174</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106</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74,6</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60,9</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7</w:t>
            </w:r>
            <w:r w:rsidRPr="00AB4A3D">
              <w:rPr>
                <w:rFonts w:ascii="Times New Roman" w:eastAsia="Times New Roman" w:hAnsi="Times New Roman" w:cs="Times New Roman"/>
                <w:sz w:val="24"/>
                <w:szCs w:val="24"/>
                <w:lang w:eastAsia="ru-RU"/>
              </w:rPr>
              <w:t>.</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Тихвинский </w:t>
            </w:r>
          </w:p>
        </w:tc>
        <w:tc>
          <w:tcPr>
            <w:tcW w:w="1276"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510</w:t>
            </w:r>
          </w:p>
        </w:tc>
        <w:tc>
          <w:tcPr>
            <w:tcW w:w="1275"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468</w:t>
            </w:r>
          </w:p>
        </w:tc>
        <w:tc>
          <w:tcPr>
            <w:tcW w:w="1843" w:type="dxa"/>
            <w:gridSpan w:val="2"/>
            <w:tcBorders>
              <w:top w:val="nil"/>
              <w:left w:val="nil"/>
              <w:bottom w:val="single" w:sz="4" w:space="0" w:color="auto"/>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p>
        </w:tc>
        <w:tc>
          <w:tcPr>
            <w:tcW w:w="1418"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277</w:t>
            </w:r>
          </w:p>
        </w:tc>
        <w:tc>
          <w:tcPr>
            <w:tcW w:w="1417" w:type="dxa"/>
            <w:gridSpan w:val="2"/>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328</w:t>
            </w:r>
          </w:p>
        </w:tc>
        <w:tc>
          <w:tcPr>
            <w:tcW w:w="1418"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211</w:t>
            </w:r>
          </w:p>
        </w:tc>
        <w:tc>
          <w:tcPr>
            <w:tcW w:w="1559" w:type="dxa"/>
            <w:tcBorders>
              <w:top w:val="nil"/>
              <w:left w:val="nil"/>
              <w:bottom w:val="single" w:sz="4" w:space="0" w:color="auto"/>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76,2</w:t>
            </w:r>
          </w:p>
        </w:tc>
        <w:tc>
          <w:tcPr>
            <w:tcW w:w="1407" w:type="dxa"/>
            <w:tcBorders>
              <w:top w:val="nil"/>
              <w:left w:val="nil"/>
              <w:bottom w:val="single" w:sz="4"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64,3</w:t>
            </w:r>
          </w:p>
        </w:tc>
      </w:tr>
      <w:tr w:rsidR="00AB4A3D" w:rsidRPr="00AB4A3D" w:rsidTr="00E03812">
        <w:trPr>
          <w:trHeight w:val="270"/>
        </w:trPr>
        <w:tc>
          <w:tcPr>
            <w:tcW w:w="700" w:type="dxa"/>
            <w:tcBorders>
              <w:top w:val="nil"/>
              <w:left w:val="single" w:sz="8" w:space="0" w:color="auto"/>
              <w:bottom w:val="nil"/>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r w:rsidR="00F65B36">
              <w:rPr>
                <w:rFonts w:ascii="Times New Roman" w:eastAsia="Times New Roman" w:hAnsi="Times New Roman" w:cs="Times New Roman"/>
                <w:sz w:val="24"/>
                <w:szCs w:val="24"/>
                <w:lang w:eastAsia="ru-RU"/>
              </w:rPr>
              <w:t>8</w:t>
            </w:r>
            <w:r w:rsidRPr="00AB4A3D">
              <w:rPr>
                <w:rFonts w:ascii="Times New Roman" w:eastAsia="Times New Roman" w:hAnsi="Times New Roman" w:cs="Times New Roman"/>
                <w:sz w:val="24"/>
                <w:szCs w:val="24"/>
                <w:lang w:eastAsia="ru-RU"/>
              </w:rPr>
              <w:t>.</w:t>
            </w:r>
          </w:p>
        </w:tc>
        <w:tc>
          <w:tcPr>
            <w:tcW w:w="2434" w:type="dxa"/>
            <w:tcBorders>
              <w:top w:val="nil"/>
              <w:left w:val="nil"/>
              <w:bottom w:val="nil"/>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Тосненский </w:t>
            </w:r>
          </w:p>
        </w:tc>
        <w:tc>
          <w:tcPr>
            <w:tcW w:w="1276" w:type="dxa"/>
            <w:gridSpan w:val="2"/>
            <w:tcBorders>
              <w:top w:val="nil"/>
              <w:left w:val="nil"/>
              <w:bottom w:val="nil"/>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sz w:val="24"/>
                <w:szCs w:val="24"/>
                <w:lang w:eastAsia="ru-RU"/>
              </w:rPr>
            </w:pPr>
            <w:r w:rsidRPr="00CB56A1">
              <w:rPr>
                <w:rFonts w:ascii="Times New Roman" w:eastAsia="Times New Roman" w:hAnsi="Times New Roman" w:cs="Times New Roman"/>
                <w:sz w:val="24"/>
                <w:szCs w:val="24"/>
                <w:lang w:eastAsia="ru-RU"/>
              </w:rPr>
              <w:t>421</w:t>
            </w:r>
          </w:p>
        </w:tc>
        <w:tc>
          <w:tcPr>
            <w:tcW w:w="1275" w:type="dxa"/>
            <w:gridSpan w:val="2"/>
            <w:tcBorders>
              <w:top w:val="nil"/>
              <w:left w:val="nil"/>
              <w:bottom w:val="nil"/>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342</w:t>
            </w:r>
          </w:p>
        </w:tc>
        <w:tc>
          <w:tcPr>
            <w:tcW w:w="1843" w:type="dxa"/>
            <w:gridSpan w:val="2"/>
            <w:tcBorders>
              <w:top w:val="nil"/>
              <w:left w:val="nil"/>
              <w:bottom w:val="nil"/>
              <w:right w:val="single" w:sz="4" w:space="0" w:color="auto"/>
            </w:tcBorders>
            <w:shd w:val="clear" w:color="auto" w:fill="auto"/>
            <w:noWrap/>
            <w:vAlign w:val="bottom"/>
          </w:tcPr>
          <w:p w:rsidR="00AB4A3D" w:rsidRPr="00CB56A1" w:rsidRDefault="00CB56A1" w:rsidP="00CB56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00AB4A3D" w:rsidRPr="00CB56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418" w:type="dxa"/>
            <w:gridSpan w:val="2"/>
            <w:tcBorders>
              <w:top w:val="nil"/>
              <w:left w:val="nil"/>
              <w:bottom w:val="nil"/>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203</w:t>
            </w:r>
          </w:p>
        </w:tc>
        <w:tc>
          <w:tcPr>
            <w:tcW w:w="1417" w:type="dxa"/>
            <w:gridSpan w:val="2"/>
            <w:tcBorders>
              <w:top w:val="nil"/>
              <w:left w:val="nil"/>
              <w:bottom w:val="nil"/>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209</w:t>
            </w:r>
          </w:p>
        </w:tc>
        <w:tc>
          <w:tcPr>
            <w:tcW w:w="1418" w:type="dxa"/>
            <w:tcBorders>
              <w:top w:val="nil"/>
              <w:left w:val="nil"/>
              <w:bottom w:val="nil"/>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175</w:t>
            </w:r>
          </w:p>
        </w:tc>
        <w:tc>
          <w:tcPr>
            <w:tcW w:w="1559" w:type="dxa"/>
            <w:tcBorders>
              <w:top w:val="nil"/>
              <w:left w:val="nil"/>
              <w:bottom w:val="nil"/>
              <w:right w:val="single" w:sz="4"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86,2</w:t>
            </w:r>
          </w:p>
        </w:tc>
        <w:tc>
          <w:tcPr>
            <w:tcW w:w="1407" w:type="dxa"/>
            <w:tcBorders>
              <w:top w:val="nil"/>
              <w:left w:val="nil"/>
              <w:bottom w:val="nil"/>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CB56A1">
              <w:rPr>
                <w:rFonts w:ascii="Times New Roman" w:eastAsia="Times New Roman" w:hAnsi="Times New Roman" w:cs="Times New Roman"/>
                <w:color w:val="000000"/>
                <w:sz w:val="24"/>
                <w:szCs w:val="24"/>
                <w:lang w:eastAsia="ru-RU"/>
              </w:rPr>
              <w:t>83,7</w:t>
            </w:r>
          </w:p>
        </w:tc>
      </w:tr>
      <w:tr w:rsidR="00AB4A3D" w:rsidRPr="00AB4A3D" w:rsidTr="00E03812">
        <w:trPr>
          <w:trHeight w:val="27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 </w:t>
            </w:r>
          </w:p>
        </w:tc>
        <w:tc>
          <w:tcPr>
            <w:tcW w:w="2434"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Итого по области</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bCs/>
                <w:sz w:val="24"/>
                <w:szCs w:val="24"/>
                <w:lang w:eastAsia="ru-RU"/>
              </w:rPr>
            </w:pPr>
            <w:r w:rsidRPr="00CB56A1">
              <w:rPr>
                <w:rFonts w:ascii="Times New Roman" w:eastAsia="Times New Roman" w:hAnsi="Times New Roman" w:cs="Times New Roman"/>
                <w:b/>
                <w:bCs/>
                <w:sz w:val="24"/>
                <w:szCs w:val="24"/>
                <w:lang w:eastAsia="ru-RU"/>
              </w:rPr>
              <w:t>8297</w:t>
            </w:r>
          </w:p>
        </w:tc>
        <w:tc>
          <w:tcPr>
            <w:tcW w:w="1275"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bCs/>
                <w:sz w:val="24"/>
                <w:szCs w:val="24"/>
                <w:lang w:eastAsia="ru-RU"/>
              </w:rPr>
            </w:pPr>
            <w:r w:rsidRPr="00CB56A1">
              <w:rPr>
                <w:rFonts w:ascii="Times New Roman" w:eastAsia="Times New Roman" w:hAnsi="Times New Roman" w:cs="Times New Roman"/>
                <w:b/>
                <w:bCs/>
                <w:sz w:val="24"/>
                <w:szCs w:val="24"/>
                <w:lang w:eastAsia="ru-RU"/>
              </w:rPr>
              <w:t>8295</w:t>
            </w:r>
          </w:p>
        </w:tc>
        <w:tc>
          <w:tcPr>
            <w:tcW w:w="1843"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CB56A1">
              <w:rPr>
                <w:rFonts w:ascii="Times New Roman" w:eastAsia="Times New Roman" w:hAnsi="Times New Roman" w:cs="Times New Roman"/>
                <w:b/>
                <w:color w:val="000000"/>
                <w:sz w:val="24"/>
                <w:szCs w:val="24"/>
                <w:lang w:eastAsia="ru-RU"/>
              </w:rPr>
              <w:t>100,0</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CB56A1">
              <w:rPr>
                <w:rFonts w:ascii="Times New Roman" w:eastAsia="Times New Roman" w:hAnsi="Times New Roman" w:cs="Times New Roman"/>
                <w:b/>
                <w:bCs/>
                <w:color w:val="000000"/>
                <w:sz w:val="24"/>
                <w:szCs w:val="24"/>
                <w:lang w:eastAsia="ru-RU"/>
              </w:rPr>
              <w:t>4103</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CB56A1">
              <w:rPr>
                <w:rFonts w:ascii="Times New Roman" w:eastAsia="Times New Roman" w:hAnsi="Times New Roman" w:cs="Times New Roman"/>
                <w:b/>
                <w:bCs/>
                <w:color w:val="000000"/>
                <w:sz w:val="24"/>
                <w:szCs w:val="24"/>
                <w:lang w:eastAsia="ru-RU"/>
              </w:rPr>
              <w:t>4538</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CB56A1">
              <w:rPr>
                <w:rFonts w:ascii="Times New Roman" w:eastAsia="Times New Roman" w:hAnsi="Times New Roman" w:cs="Times New Roman"/>
                <w:b/>
                <w:bCs/>
                <w:color w:val="000000"/>
                <w:sz w:val="24"/>
                <w:szCs w:val="24"/>
                <w:lang w:eastAsia="ru-RU"/>
              </w:rPr>
              <w:t>3922</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CB56A1">
              <w:rPr>
                <w:rFonts w:ascii="Times New Roman" w:eastAsia="Times New Roman" w:hAnsi="Times New Roman" w:cs="Times New Roman"/>
                <w:b/>
                <w:color w:val="000000"/>
                <w:sz w:val="24"/>
                <w:szCs w:val="24"/>
                <w:lang w:eastAsia="ru-RU"/>
              </w:rPr>
              <w:t>95,6</w:t>
            </w:r>
          </w:p>
        </w:tc>
        <w:tc>
          <w:tcPr>
            <w:tcW w:w="1407" w:type="dxa"/>
            <w:tcBorders>
              <w:top w:val="single" w:sz="8" w:space="0" w:color="auto"/>
              <w:left w:val="nil"/>
              <w:bottom w:val="single" w:sz="8" w:space="0" w:color="auto"/>
              <w:right w:val="single" w:sz="8" w:space="0" w:color="auto"/>
            </w:tcBorders>
            <w:shd w:val="clear" w:color="auto" w:fill="auto"/>
            <w:noWrap/>
            <w:vAlign w:val="bottom"/>
          </w:tcPr>
          <w:p w:rsidR="00AB4A3D" w:rsidRPr="00CB56A1"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CB56A1">
              <w:rPr>
                <w:rFonts w:ascii="Times New Roman" w:eastAsia="Times New Roman" w:hAnsi="Times New Roman" w:cs="Times New Roman"/>
                <w:b/>
                <w:color w:val="000000"/>
                <w:sz w:val="24"/>
                <w:szCs w:val="24"/>
                <w:lang w:eastAsia="ru-RU"/>
              </w:rPr>
              <w:t>86,4</w:t>
            </w:r>
          </w:p>
        </w:tc>
      </w:tr>
    </w:tbl>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tbl>
      <w:tblPr>
        <w:tblpPr w:leftFromText="180" w:rightFromText="180" w:vertAnchor="text" w:horzAnchor="margin" w:tblpXSpec="center" w:tblpY="-40"/>
        <w:tblW w:w="14142" w:type="dxa"/>
        <w:tblLayout w:type="fixed"/>
        <w:tblLook w:val="04A0" w:firstRow="1" w:lastRow="0" w:firstColumn="1" w:lastColumn="0" w:noHBand="0" w:noVBand="1"/>
      </w:tblPr>
      <w:tblGrid>
        <w:gridCol w:w="600"/>
        <w:gridCol w:w="2518"/>
        <w:gridCol w:w="1522"/>
        <w:gridCol w:w="146"/>
        <w:gridCol w:w="1688"/>
        <w:gridCol w:w="2706"/>
        <w:gridCol w:w="1914"/>
        <w:gridCol w:w="496"/>
        <w:gridCol w:w="2552"/>
      </w:tblGrid>
      <w:tr w:rsidR="00AB4A3D" w:rsidRPr="00AB4A3D" w:rsidTr="00E03812">
        <w:trPr>
          <w:trHeight w:val="255"/>
        </w:trPr>
        <w:tc>
          <w:tcPr>
            <w:tcW w:w="6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518"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22"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834"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70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91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304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Таблица 3</w:t>
            </w:r>
          </w:p>
        </w:tc>
      </w:tr>
      <w:tr w:rsidR="00AB4A3D" w:rsidRPr="00AB4A3D" w:rsidTr="00E03812">
        <w:trPr>
          <w:trHeight w:val="255"/>
        </w:trPr>
        <w:tc>
          <w:tcPr>
            <w:tcW w:w="6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518"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22"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834"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70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91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304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r>
      <w:tr w:rsidR="00AB4A3D" w:rsidRPr="00AB4A3D" w:rsidTr="00E03812">
        <w:trPr>
          <w:trHeight w:val="270"/>
        </w:trPr>
        <w:tc>
          <w:tcPr>
            <w:tcW w:w="6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518"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22"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834"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70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914" w:type="dxa"/>
            <w:tcBorders>
              <w:top w:val="nil"/>
              <w:left w:val="nil"/>
              <w:bottom w:val="single" w:sz="4" w:space="0" w:color="auto"/>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tc>
        <w:tc>
          <w:tcPr>
            <w:tcW w:w="3048" w:type="dxa"/>
            <w:gridSpan w:val="2"/>
            <w:tcBorders>
              <w:top w:val="nil"/>
              <w:left w:val="nil"/>
              <w:bottom w:val="single" w:sz="4" w:space="0" w:color="auto"/>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tc>
      </w:tr>
      <w:tr w:rsidR="00AB4A3D" w:rsidRPr="00AB4A3D" w:rsidTr="00E03812">
        <w:trPr>
          <w:trHeight w:val="270"/>
        </w:trPr>
        <w:tc>
          <w:tcPr>
            <w:tcW w:w="600" w:type="dxa"/>
            <w:tcBorders>
              <w:top w:val="single" w:sz="8" w:space="0" w:color="auto"/>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c>
          <w:tcPr>
            <w:tcW w:w="2518" w:type="dxa"/>
            <w:tcBorders>
              <w:top w:val="single" w:sz="8" w:space="0" w:color="auto"/>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Муниципальные</w:t>
            </w:r>
          </w:p>
        </w:tc>
        <w:tc>
          <w:tcPr>
            <w:tcW w:w="1522" w:type="dxa"/>
            <w:tcBorders>
              <w:top w:val="single" w:sz="8" w:space="0" w:color="auto"/>
              <w:left w:val="nil"/>
              <w:bottom w:val="single" w:sz="8" w:space="0" w:color="auto"/>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834" w:type="dxa"/>
            <w:gridSpan w:val="2"/>
            <w:tcBorders>
              <w:top w:val="single" w:sz="8" w:space="0" w:color="auto"/>
              <w:left w:val="nil"/>
              <w:bottom w:val="single" w:sz="8" w:space="0" w:color="auto"/>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Трудоустроено</w:t>
            </w:r>
          </w:p>
        </w:tc>
        <w:tc>
          <w:tcPr>
            <w:tcW w:w="2706" w:type="dxa"/>
            <w:tcBorders>
              <w:top w:val="single" w:sz="8" w:space="0" w:color="auto"/>
              <w:left w:val="nil"/>
              <w:bottom w:val="single" w:sz="8"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914" w:type="dxa"/>
            <w:tcBorders>
              <w:top w:val="single" w:sz="4" w:space="0" w:color="auto"/>
              <w:left w:val="single" w:sz="4" w:space="0" w:color="auto"/>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sz w:val="24"/>
                <w:szCs w:val="24"/>
                <w:lang w:eastAsia="ru-RU"/>
              </w:rPr>
            </w:pPr>
            <w:r w:rsidRPr="00AB4A3D">
              <w:rPr>
                <w:rFonts w:ascii="Arial" w:eastAsia="Times New Roman" w:hAnsi="Arial" w:cs="Arial"/>
                <w:b/>
                <w:sz w:val="24"/>
                <w:szCs w:val="24"/>
                <w:lang w:eastAsia="ru-RU"/>
              </w:rPr>
              <w:t> </w:t>
            </w:r>
          </w:p>
        </w:tc>
        <w:tc>
          <w:tcPr>
            <w:tcW w:w="3048" w:type="dxa"/>
            <w:gridSpan w:val="2"/>
            <w:tcBorders>
              <w:top w:val="single" w:sz="4" w:space="0" w:color="auto"/>
              <w:left w:val="nil"/>
              <w:bottom w:val="nil"/>
              <w:right w:val="single" w:sz="4" w:space="0" w:color="auto"/>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sz w:val="24"/>
                <w:szCs w:val="24"/>
                <w:lang w:eastAsia="ru-RU"/>
              </w:rPr>
            </w:pPr>
            <w:r w:rsidRPr="00AB4A3D">
              <w:rPr>
                <w:rFonts w:ascii="Arial" w:eastAsia="Times New Roman" w:hAnsi="Arial" w:cs="Arial"/>
                <w:b/>
                <w:sz w:val="24"/>
                <w:szCs w:val="24"/>
                <w:lang w:eastAsia="ru-RU"/>
              </w:rPr>
              <w:t> </w:t>
            </w:r>
          </w:p>
        </w:tc>
      </w:tr>
      <w:tr w:rsidR="00AB4A3D" w:rsidRPr="00AB4A3D" w:rsidTr="00E03812">
        <w:trPr>
          <w:trHeight w:val="255"/>
        </w:trPr>
        <w:tc>
          <w:tcPr>
            <w:tcW w:w="6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roofErr w:type="gramStart"/>
            <w:r w:rsidRPr="00AB4A3D">
              <w:rPr>
                <w:rFonts w:ascii="Times New Roman" w:eastAsia="Times New Roman" w:hAnsi="Times New Roman" w:cs="Times New Roman"/>
                <w:b/>
                <w:sz w:val="24"/>
                <w:szCs w:val="24"/>
                <w:lang w:eastAsia="ru-RU"/>
              </w:rPr>
              <w:t>п</w:t>
            </w:r>
            <w:proofErr w:type="gramEnd"/>
            <w:r w:rsidRPr="00AB4A3D">
              <w:rPr>
                <w:rFonts w:ascii="Times New Roman" w:eastAsia="Times New Roman" w:hAnsi="Times New Roman" w:cs="Times New Roman"/>
                <w:b/>
                <w:sz w:val="24"/>
                <w:szCs w:val="24"/>
                <w:lang w:eastAsia="ru-RU"/>
              </w:rPr>
              <w:t>/п</w:t>
            </w:r>
          </w:p>
        </w:tc>
        <w:tc>
          <w:tcPr>
            <w:tcW w:w="2518"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районы,</w:t>
            </w:r>
          </w:p>
        </w:tc>
        <w:tc>
          <w:tcPr>
            <w:tcW w:w="3356" w:type="dxa"/>
            <w:gridSpan w:val="3"/>
            <w:vMerge w:val="restart"/>
            <w:tcBorders>
              <w:top w:val="single" w:sz="8" w:space="0" w:color="auto"/>
              <w:left w:val="nil"/>
              <w:right w:val="single" w:sz="8" w:space="0" w:color="000000"/>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всего, чел.</w:t>
            </w:r>
          </w:p>
        </w:tc>
        <w:tc>
          <w:tcPr>
            <w:tcW w:w="2706" w:type="dxa"/>
            <w:vMerge w:val="restart"/>
            <w:tcBorders>
              <w:top w:val="nil"/>
              <w:left w:val="single" w:sz="8" w:space="0" w:color="auto"/>
              <w:bottom w:val="single" w:sz="8" w:space="0" w:color="000000"/>
              <w:right w:val="single" w:sz="4" w:space="0" w:color="auto"/>
            </w:tcBorders>
            <w:shd w:val="clear" w:color="auto" w:fill="auto"/>
            <w:vAlign w:val="center"/>
            <w:hideMark/>
          </w:tcPr>
          <w:p w:rsidR="00AB4A3D" w:rsidRPr="00AB4A3D" w:rsidRDefault="00AB4A3D" w:rsidP="00F65B36">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w:t>
            </w:r>
            <w:r w:rsidR="00F65B36">
              <w:rPr>
                <w:rFonts w:ascii="Times New Roman" w:eastAsia="Times New Roman" w:hAnsi="Times New Roman" w:cs="Times New Roman"/>
                <w:b/>
                <w:sz w:val="24"/>
                <w:szCs w:val="24"/>
                <w:lang w:eastAsia="ru-RU"/>
              </w:rPr>
              <w:t>.</w:t>
            </w:r>
            <w:r w:rsidRPr="00AB4A3D">
              <w:rPr>
                <w:rFonts w:ascii="Times New Roman" w:eastAsia="Times New Roman" w:hAnsi="Times New Roman" w:cs="Times New Roman"/>
                <w:b/>
                <w:sz w:val="24"/>
                <w:szCs w:val="24"/>
                <w:lang w:eastAsia="ru-RU"/>
              </w:rPr>
              <w:t xml:space="preserve"> 2016 к </w:t>
            </w:r>
            <w:r w:rsidRPr="00AB4A3D">
              <w:rPr>
                <w:rFonts w:ascii="Times New Roman" w:eastAsia="Times New Roman" w:hAnsi="Times New Roman" w:cs="Times New Roman"/>
                <w:b/>
                <w:sz w:val="24"/>
                <w:szCs w:val="24"/>
                <w:lang w:eastAsia="ru-RU"/>
              </w:rPr>
              <w:br/>
              <w:t>9 мес</w:t>
            </w:r>
            <w:r w:rsidR="00F65B36">
              <w:rPr>
                <w:rFonts w:ascii="Times New Roman" w:eastAsia="Times New Roman" w:hAnsi="Times New Roman" w:cs="Times New Roman"/>
                <w:b/>
                <w:sz w:val="24"/>
                <w:szCs w:val="24"/>
                <w:lang w:eastAsia="ru-RU"/>
              </w:rPr>
              <w:t>.</w:t>
            </w:r>
            <w:r w:rsidRPr="00AB4A3D">
              <w:rPr>
                <w:rFonts w:ascii="Times New Roman" w:eastAsia="Times New Roman" w:hAnsi="Times New Roman" w:cs="Times New Roman"/>
                <w:b/>
                <w:sz w:val="24"/>
                <w:szCs w:val="24"/>
                <w:lang w:eastAsia="ru-RU"/>
              </w:rPr>
              <w:t xml:space="preserve">  2015, %</w:t>
            </w:r>
          </w:p>
        </w:tc>
        <w:tc>
          <w:tcPr>
            <w:tcW w:w="4962"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xml:space="preserve">Отношение </w:t>
            </w:r>
            <w:proofErr w:type="gramStart"/>
            <w:r w:rsidRPr="00AB4A3D">
              <w:rPr>
                <w:rFonts w:ascii="Times New Roman" w:eastAsia="Times New Roman" w:hAnsi="Times New Roman" w:cs="Times New Roman"/>
                <w:b/>
                <w:sz w:val="24"/>
                <w:szCs w:val="24"/>
                <w:lang w:eastAsia="ru-RU"/>
              </w:rPr>
              <w:t>трудоустроенных</w:t>
            </w:r>
            <w:proofErr w:type="gramEnd"/>
            <w:r w:rsidRPr="00AB4A3D">
              <w:rPr>
                <w:rFonts w:ascii="Times New Roman" w:eastAsia="Times New Roman" w:hAnsi="Times New Roman" w:cs="Times New Roman"/>
                <w:b/>
                <w:sz w:val="24"/>
                <w:szCs w:val="24"/>
                <w:lang w:eastAsia="ru-RU"/>
              </w:rPr>
              <w:t xml:space="preserve"> к ищущим работу гражданам,                                                                         %</w:t>
            </w:r>
          </w:p>
        </w:tc>
      </w:tr>
      <w:tr w:rsidR="00AB4A3D" w:rsidRPr="00AB4A3D" w:rsidTr="00E03812">
        <w:trPr>
          <w:trHeight w:val="143"/>
        </w:trPr>
        <w:tc>
          <w:tcPr>
            <w:tcW w:w="6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2518"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городской округ</w:t>
            </w:r>
          </w:p>
        </w:tc>
        <w:tc>
          <w:tcPr>
            <w:tcW w:w="3356" w:type="dxa"/>
            <w:gridSpan w:val="3"/>
            <w:vMerge/>
            <w:tcBorders>
              <w:left w:val="nil"/>
              <w:bottom w:val="single" w:sz="8" w:space="0" w:color="auto"/>
              <w:right w:val="single" w:sz="8" w:space="0" w:color="000000"/>
            </w:tcBorders>
            <w:shd w:val="clear" w:color="auto" w:fill="auto"/>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2706" w:type="dxa"/>
            <w:vMerge/>
            <w:tcBorders>
              <w:top w:val="nil"/>
              <w:left w:val="single" w:sz="8" w:space="0" w:color="000000"/>
              <w:bottom w:val="single" w:sz="8" w:space="0" w:color="000000"/>
              <w:right w:val="single" w:sz="4"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4962" w:type="dxa"/>
            <w:gridSpan w:val="3"/>
            <w:vMerge/>
            <w:tcBorders>
              <w:top w:val="nil"/>
              <w:left w:val="single" w:sz="4" w:space="0" w:color="auto"/>
              <w:bottom w:val="single" w:sz="8" w:space="0" w:color="000000"/>
              <w:right w:val="single" w:sz="4"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r>
      <w:tr w:rsidR="00AB4A3D" w:rsidRPr="00AB4A3D" w:rsidTr="00E03812">
        <w:trPr>
          <w:trHeight w:val="270"/>
        </w:trPr>
        <w:tc>
          <w:tcPr>
            <w:tcW w:w="6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2518"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66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F65B36" w:rsidRDefault="00AB4A3D" w:rsidP="00F65B36">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w:t>
            </w:r>
            <w:r w:rsidR="00F65B36">
              <w:rPr>
                <w:rFonts w:ascii="Times New Roman" w:eastAsia="Times New Roman" w:hAnsi="Times New Roman" w:cs="Times New Roman"/>
                <w:b/>
                <w:sz w:val="24"/>
                <w:szCs w:val="24"/>
                <w:lang w:eastAsia="ru-RU"/>
              </w:rPr>
              <w:t>.</w:t>
            </w:r>
          </w:p>
          <w:p w:rsidR="00AB4A3D" w:rsidRPr="00AB4A3D" w:rsidRDefault="00AB4A3D" w:rsidP="00F65B36">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xml:space="preserve">   2015 года</w:t>
            </w:r>
          </w:p>
        </w:tc>
        <w:tc>
          <w:tcPr>
            <w:tcW w:w="16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A3D" w:rsidRPr="00AB4A3D" w:rsidRDefault="00AB4A3D" w:rsidP="00F65B36">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w:t>
            </w:r>
            <w:r w:rsidR="00F65B36">
              <w:rPr>
                <w:rFonts w:ascii="Times New Roman" w:eastAsia="Times New Roman" w:hAnsi="Times New Roman" w:cs="Times New Roman"/>
                <w:b/>
                <w:sz w:val="24"/>
                <w:szCs w:val="24"/>
                <w:lang w:eastAsia="ru-RU"/>
              </w:rPr>
              <w:t>.</w:t>
            </w:r>
            <w:r w:rsidRPr="00AB4A3D">
              <w:rPr>
                <w:rFonts w:ascii="Times New Roman" w:eastAsia="Times New Roman" w:hAnsi="Times New Roman" w:cs="Times New Roman"/>
                <w:b/>
                <w:sz w:val="24"/>
                <w:szCs w:val="24"/>
                <w:lang w:eastAsia="ru-RU"/>
              </w:rPr>
              <w:t xml:space="preserve">       2016 года</w:t>
            </w:r>
          </w:p>
        </w:tc>
        <w:tc>
          <w:tcPr>
            <w:tcW w:w="2706" w:type="dxa"/>
            <w:vMerge/>
            <w:tcBorders>
              <w:top w:val="nil"/>
              <w:left w:val="single" w:sz="8" w:space="0" w:color="auto"/>
              <w:bottom w:val="single" w:sz="8" w:space="0" w:color="000000"/>
              <w:right w:val="single" w:sz="4"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4962" w:type="dxa"/>
            <w:gridSpan w:val="3"/>
            <w:vMerge/>
            <w:tcBorders>
              <w:top w:val="nil"/>
              <w:left w:val="single" w:sz="4" w:space="0" w:color="auto"/>
              <w:bottom w:val="single" w:sz="8" w:space="0" w:color="000000"/>
              <w:right w:val="single" w:sz="4"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r>
      <w:tr w:rsidR="00AB4A3D" w:rsidRPr="00AB4A3D" w:rsidTr="00E03812">
        <w:trPr>
          <w:trHeight w:val="270"/>
        </w:trPr>
        <w:tc>
          <w:tcPr>
            <w:tcW w:w="6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2518"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668" w:type="dxa"/>
            <w:gridSpan w:val="2"/>
            <w:vMerge/>
            <w:tcBorders>
              <w:top w:val="nil"/>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688" w:type="dxa"/>
            <w:vMerge/>
            <w:tcBorders>
              <w:top w:val="nil"/>
              <w:left w:val="single" w:sz="8" w:space="0" w:color="auto"/>
              <w:bottom w:val="single" w:sz="8" w:space="0" w:color="000000"/>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2706" w:type="dxa"/>
            <w:vMerge/>
            <w:tcBorders>
              <w:top w:val="nil"/>
              <w:left w:val="single" w:sz="8" w:space="0" w:color="auto"/>
              <w:bottom w:val="single" w:sz="8" w:space="0" w:color="000000"/>
              <w:right w:val="single" w:sz="4"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2410" w:type="dxa"/>
            <w:gridSpan w:val="2"/>
            <w:tcBorders>
              <w:top w:val="nil"/>
              <w:left w:val="single" w:sz="4" w:space="0" w:color="auto"/>
              <w:bottom w:val="single" w:sz="4" w:space="0" w:color="auto"/>
              <w:right w:val="single" w:sz="8"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w:t>
            </w:r>
            <w:r w:rsidR="00F65B36">
              <w:rPr>
                <w:rFonts w:ascii="Times New Roman" w:eastAsia="Times New Roman" w:hAnsi="Times New Roman" w:cs="Times New Roman"/>
                <w:b/>
                <w:sz w:val="24"/>
                <w:szCs w:val="24"/>
                <w:lang w:eastAsia="ru-RU"/>
              </w:rPr>
              <w:t>.</w:t>
            </w:r>
            <w:r w:rsidRPr="00AB4A3D">
              <w:rPr>
                <w:rFonts w:ascii="Times New Roman" w:eastAsia="Times New Roman" w:hAnsi="Times New Roman" w:cs="Times New Roman"/>
                <w:b/>
                <w:sz w:val="24"/>
                <w:szCs w:val="24"/>
                <w:lang w:eastAsia="ru-RU"/>
              </w:rPr>
              <w:t xml:space="preserve"> 2015 </w:t>
            </w:r>
            <w:r w:rsidR="00F65B36">
              <w:rPr>
                <w:rFonts w:ascii="Times New Roman" w:eastAsia="Times New Roman" w:hAnsi="Times New Roman" w:cs="Times New Roman"/>
                <w:b/>
                <w:sz w:val="24"/>
                <w:szCs w:val="24"/>
                <w:lang w:eastAsia="ru-RU"/>
              </w:rPr>
              <w:t>года</w:t>
            </w:r>
          </w:p>
        </w:tc>
        <w:tc>
          <w:tcPr>
            <w:tcW w:w="2552"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F65B36">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9 мес</w:t>
            </w:r>
            <w:r w:rsidR="00F65B36">
              <w:rPr>
                <w:rFonts w:ascii="Times New Roman" w:eastAsia="Times New Roman" w:hAnsi="Times New Roman" w:cs="Times New Roman"/>
                <w:b/>
                <w:sz w:val="24"/>
                <w:szCs w:val="24"/>
                <w:lang w:eastAsia="ru-RU"/>
              </w:rPr>
              <w:t>.</w:t>
            </w:r>
            <w:r w:rsidRPr="00AB4A3D">
              <w:rPr>
                <w:rFonts w:ascii="Times New Roman" w:eastAsia="Times New Roman" w:hAnsi="Times New Roman" w:cs="Times New Roman"/>
                <w:b/>
                <w:sz w:val="24"/>
                <w:szCs w:val="24"/>
                <w:lang w:eastAsia="ru-RU"/>
              </w:rPr>
              <w:t xml:space="preserve"> 2016</w:t>
            </w:r>
            <w:r w:rsidR="00F65B36">
              <w:rPr>
                <w:rFonts w:ascii="Times New Roman" w:eastAsia="Times New Roman" w:hAnsi="Times New Roman" w:cs="Times New Roman"/>
                <w:b/>
                <w:sz w:val="24"/>
                <w:szCs w:val="24"/>
                <w:lang w:eastAsia="ru-RU"/>
              </w:rPr>
              <w:t xml:space="preserve"> года</w:t>
            </w:r>
          </w:p>
        </w:tc>
      </w:tr>
      <w:tr w:rsidR="00AB4A3D" w:rsidRPr="00AB4A3D" w:rsidTr="00E03812">
        <w:trPr>
          <w:trHeight w:val="2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A</w:t>
            </w:r>
          </w:p>
        </w:tc>
        <w:tc>
          <w:tcPr>
            <w:tcW w:w="2518"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Б</w:t>
            </w:r>
          </w:p>
        </w:tc>
        <w:tc>
          <w:tcPr>
            <w:tcW w:w="1668" w:type="dxa"/>
            <w:gridSpan w:val="2"/>
            <w:tcBorders>
              <w:top w:val="nil"/>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1688" w:type="dxa"/>
            <w:tcBorders>
              <w:top w:val="nil"/>
              <w:left w:val="nil"/>
              <w:bottom w:val="single" w:sz="8" w:space="0" w:color="auto"/>
              <w:right w:val="nil"/>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w:t>
            </w:r>
          </w:p>
        </w:tc>
        <w:tc>
          <w:tcPr>
            <w:tcW w:w="2706" w:type="dxa"/>
            <w:tcBorders>
              <w:top w:val="nil"/>
              <w:left w:val="single" w:sz="8" w:space="0" w:color="auto"/>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Бокситогорский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550</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595</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108,2</w:t>
            </w:r>
          </w:p>
        </w:tc>
        <w:tc>
          <w:tcPr>
            <w:tcW w:w="2410" w:type="dxa"/>
            <w:gridSpan w:val="2"/>
            <w:tcBorders>
              <w:top w:val="single" w:sz="4" w:space="0" w:color="auto"/>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50,0</w:t>
            </w:r>
          </w:p>
        </w:tc>
        <w:tc>
          <w:tcPr>
            <w:tcW w:w="2552" w:type="dxa"/>
            <w:tcBorders>
              <w:top w:val="single" w:sz="4" w:space="0" w:color="auto"/>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45,3</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Волосовский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391</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421</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107,7</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53,1</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49,4</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Волховский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1251</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1195</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95,5</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77,6</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74,5</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Всеволожский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1766</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1756</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99,4</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74,6</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74,9</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Выборгский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1150</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1284</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111,7</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70,3</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70,1</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Гатчинский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1703</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1822</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107,0</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68,7</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70,5</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Кингисеппский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705</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893</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126,7</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60,5</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67,3</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Киришский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861</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708</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82,2</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69,1</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64,4</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9.</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Кировский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1073</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1069</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99,6</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75,0</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77,9</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Лодейнопольский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471</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497</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105,5</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57,2</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55,4</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11.</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Ломоносовский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779</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837</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107,4</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75,3</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79,2</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12.</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Лужский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665</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683</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102,7</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53,6</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54,9</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13.</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Подпорожский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538</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548</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101,9</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61,8</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58,8</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14.</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Приозерский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372</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412</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110,8</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65,7</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73,6</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15.</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Сланцевский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495</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560</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113,1</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44,8</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58,6</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16.</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roofErr w:type="spellStart"/>
            <w:r w:rsidRPr="00AB4A3D">
              <w:rPr>
                <w:rFonts w:ascii="Times New Roman" w:eastAsia="Times New Roman" w:hAnsi="Times New Roman" w:cs="Times New Roman"/>
                <w:sz w:val="24"/>
                <w:szCs w:val="24"/>
                <w:lang w:eastAsia="ru-RU"/>
              </w:rPr>
              <w:t>Сосновоборский</w:t>
            </w:r>
            <w:proofErr w:type="spellEnd"/>
            <w:r w:rsidRPr="00AB4A3D">
              <w:rPr>
                <w:rFonts w:ascii="Times New Roman" w:eastAsia="Times New Roman" w:hAnsi="Times New Roman" w:cs="Times New Roman"/>
                <w:sz w:val="24"/>
                <w:szCs w:val="24"/>
                <w:lang w:eastAsia="ru-RU"/>
              </w:rPr>
              <w:t xml:space="preserve"> </w:t>
            </w:r>
            <w:proofErr w:type="spellStart"/>
            <w:r w:rsidRPr="00AB4A3D">
              <w:rPr>
                <w:rFonts w:ascii="Times New Roman" w:eastAsia="Times New Roman" w:hAnsi="Times New Roman" w:cs="Times New Roman"/>
                <w:sz w:val="24"/>
                <w:szCs w:val="24"/>
                <w:lang w:eastAsia="ru-RU"/>
              </w:rPr>
              <w:t>г.о</w:t>
            </w:r>
            <w:proofErr w:type="spellEnd"/>
            <w:r w:rsidRPr="00AB4A3D">
              <w:rPr>
                <w:rFonts w:ascii="Times New Roman" w:eastAsia="Times New Roman" w:hAnsi="Times New Roman" w:cs="Times New Roman"/>
                <w:sz w:val="24"/>
                <w:szCs w:val="24"/>
                <w:lang w:eastAsia="ru-RU"/>
              </w:rPr>
              <w:t>.</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764</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803</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105,1</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72,0</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79,9</w:t>
            </w:r>
          </w:p>
        </w:tc>
      </w:tr>
      <w:tr w:rsidR="00AB4A3D" w:rsidRPr="00AB4A3D" w:rsidTr="00E03812">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17.</w:t>
            </w:r>
          </w:p>
        </w:tc>
        <w:tc>
          <w:tcPr>
            <w:tcW w:w="2518"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Тихвинский </w:t>
            </w:r>
          </w:p>
        </w:tc>
        <w:tc>
          <w:tcPr>
            <w:tcW w:w="16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1231</w:t>
            </w:r>
          </w:p>
        </w:tc>
        <w:tc>
          <w:tcPr>
            <w:tcW w:w="1688"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1230</w:t>
            </w:r>
          </w:p>
        </w:tc>
        <w:tc>
          <w:tcPr>
            <w:tcW w:w="270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99,9</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70,9</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83,6</w:t>
            </w:r>
          </w:p>
        </w:tc>
      </w:tr>
      <w:tr w:rsidR="00AB4A3D" w:rsidRPr="00AB4A3D" w:rsidTr="00E03812">
        <w:trPr>
          <w:trHeight w:val="270"/>
        </w:trPr>
        <w:tc>
          <w:tcPr>
            <w:tcW w:w="600" w:type="dxa"/>
            <w:tcBorders>
              <w:top w:val="nil"/>
              <w:left w:val="single" w:sz="8" w:space="0" w:color="auto"/>
              <w:bottom w:val="nil"/>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18.</w:t>
            </w:r>
          </w:p>
        </w:tc>
        <w:tc>
          <w:tcPr>
            <w:tcW w:w="2518" w:type="dxa"/>
            <w:tcBorders>
              <w:top w:val="nil"/>
              <w:left w:val="nil"/>
              <w:bottom w:val="nil"/>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Тосненский </w:t>
            </w:r>
          </w:p>
        </w:tc>
        <w:tc>
          <w:tcPr>
            <w:tcW w:w="1668" w:type="dxa"/>
            <w:gridSpan w:val="2"/>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837</w:t>
            </w:r>
          </w:p>
        </w:tc>
        <w:tc>
          <w:tcPr>
            <w:tcW w:w="1688" w:type="dxa"/>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853</w:t>
            </w:r>
          </w:p>
        </w:tc>
        <w:tc>
          <w:tcPr>
            <w:tcW w:w="2706" w:type="dxa"/>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101,9</w:t>
            </w:r>
          </w:p>
        </w:tc>
        <w:tc>
          <w:tcPr>
            <w:tcW w:w="2410" w:type="dxa"/>
            <w:gridSpan w:val="2"/>
            <w:tcBorders>
              <w:top w:val="nil"/>
              <w:left w:val="single" w:sz="4"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64,3</w:t>
            </w:r>
          </w:p>
        </w:tc>
        <w:tc>
          <w:tcPr>
            <w:tcW w:w="2552"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75,2</w:t>
            </w:r>
          </w:p>
        </w:tc>
      </w:tr>
      <w:tr w:rsidR="00AB4A3D" w:rsidRPr="00AB4A3D" w:rsidTr="00E03812">
        <w:trPr>
          <w:trHeight w:val="2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w:t>
            </w:r>
          </w:p>
        </w:tc>
        <w:tc>
          <w:tcPr>
            <w:tcW w:w="2518"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Итого по области</w:t>
            </w:r>
          </w:p>
        </w:tc>
        <w:tc>
          <w:tcPr>
            <w:tcW w:w="1668"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15602</w:t>
            </w:r>
          </w:p>
        </w:tc>
        <w:tc>
          <w:tcPr>
            <w:tcW w:w="1688" w:type="dxa"/>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16166</w:t>
            </w:r>
          </w:p>
        </w:tc>
        <w:tc>
          <w:tcPr>
            <w:tcW w:w="2706" w:type="dxa"/>
            <w:tcBorders>
              <w:top w:val="single" w:sz="8" w:space="0" w:color="auto"/>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103,6</w:t>
            </w:r>
          </w:p>
        </w:tc>
        <w:tc>
          <w:tcPr>
            <w:tcW w:w="2410" w:type="dxa"/>
            <w:gridSpan w:val="2"/>
            <w:tcBorders>
              <w:top w:val="nil"/>
              <w:left w:val="single" w:sz="4" w:space="0" w:color="auto"/>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66,4</w:t>
            </w:r>
          </w:p>
        </w:tc>
        <w:tc>
          <w:tcPr>
            <w:tcW w:w="2552"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68,5</w:t>
            </w:r>
          </w:p>
        </w:tc>
      </w:tr>
    </w:tbl>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tbl>
      <w:tblPr>
        <w:tblW w:w="15254" w:type="dxa"/>
        <w:tblInd w:w="93" w:type="dxa"/>
        <w:tblLook w:val="04A0" w:firstRow="1" w:lastRow="0" w:firstColumn="1" w:lastColumn="0" w:noHBand="0" w:noVBand="1"/>
      </w:tblPr>
      <w:tblGrid>
        <w:gridCol w:w="700"/>
        <w:gridCol w:w="2434"/>
        <w:gridCol w:w="1056"/>
        <w:gridCol w:w="1056"/>
        <w:gridCol w:w="1056"/>
        <w:gridCol w:w="1116"/>
        <w:gridCol w:w="252"/>
        <w:gridCol w:w="1276"/>
        <w:gridCol w:w="1056"/>
        <w:gridCol w:w="1056"/>
        <w:gridCol w:w="1056"/>
        <w:gridCol w:w="1540"/>
        <w:gridCol w:w="1600"/>
      </w:tblGrid>
      <w:tr w:rsidR="00AB4A3D" w:rsidRPr="00AB4A3D" w:rsidTr="00E03812">
        <w:trPr>
          <w:trHeight w:val="255"/>
        </w:trPr>
        <w:tc>
          <w:tcPr>
            <w:tcW w:w="7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43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11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2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Таблица 4</w:t>
            </w:r>
          </w:p>
        </w:tc>
      </w:tr>
      <w:tr w:rsidR="00AB4A3D" w:rsidRPr="00AB4A3D" w:rsidTr="00E03812">
        <w:trPr>
          <w:trHeight w:val="300"/>
        </w:trPr>
        <w:tc>
          <w:tcPr>
            <w:tcW w:w="7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243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11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52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b/>
                <w:bCs/>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r>
      <w:tr w:rsidR="00AB4A3D" w:rsidRPr="00AB4A3D" w:rsidTr="00E03812">
        <w:trPr>
          <w:trHeight w:val="270"/>
        </w:trPr>
        <w:tc>
          <w:tcPr>
            <w:tcW w:w="7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2434"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11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28" w:type="dxa"/>
            <w:gridSpan w:val="2"/>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p>
        </w:tc>
      </w:tr>
      <w:tr w:rsidR="00AB4A3D" w:rsidRPr="00AB4A3D" w:rsidTr="00E03812">
        <w:trPr>
          <w:trHeight w:val="270"/>
        </w:trPr>
        <w:tc>
          <w:tcPr>
            <w:tcW w:w="700" w:type="dxa"/>
            <w:tcBorders>
              <w:top w:val="single" w:sz="8" w:space="0" w:color="auto"/>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c>
          <w:tcPr>
            <w:tcW w:w="2434" w:type="dxa"/>
            <w:vMerge w:val="restart"/>
            <w:tcBorders>
              <w:top w:val="single" w:sz="8" w:space="0" w:color="auto"/>
              <w:left w:val="nil"/>
              <w:right w:val="single" w:sz="8" w:space="0" w:color="auto"/>
            </w:tcBorders>
            <w:shd w:val="clear" w:color="auto" w:fill="auto"/>
            <w:noWrap/>
            <w:vAlign w:val="center"/>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Муниципальные</w:t>
            </w:r>
          </w:p>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районы,</w:t>
            </w:r>
          </w:p>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городской округ</w:t>
            </w:r>
          </w:p>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
        </w:tc>
        <w:tc>
          <w:tcPr>
            <w:tcW w:w="581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xml:space="preserve">     Наличие свободных рабочих мест, ед.</w:t>
            </w:r>
          </w:p>
        </w:tc>
        <w:tc>
          <w:tcPr>
            <w:tcW w:w="630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xml:space="preserve">Уровень </w:t>
            </w:r>
            <w:proofErr w:type="spellStart"/>
            <w:r w:rsidRPr="00AB4A3D">
              <w:rPr>
                <w:rFonts w:ascii="Times New Roman" w:eastAsia="Times New Roman" w:hAnsi="Times New Roman" w:cs="Times New Roman"/>
                <w:b/>
                <w:sz w:val="24"/>
                <w:szCs w:val="24"/>
                <w:lang w:eastAsia="ru-RU"/>
              </w:rPr>
              <w:t>регистриремой</w:t>
            </w:r>
            <w:proofErr w:type="spellEnd"/>
            <w:r w:rsidRPr="00AB4A3D">
              <w:rPr>
                <w:rFonts w:ascii="Times New Roman" w:eastAsia="Times New Roman" w:hAnsi="Times New Roman" w:cs="Times New Roman"/>
                <w:b/>
                <w:sz w:val="24"/>
                <w:szCs w:val="24"/>
                <w:lang w:eastAsia="ru-RU"/>
              </w:rPr>
              <w:t xml:space="preserve"> безработицы, %</w:t>
            </w:r>
          </w:p>
        </w:tc>
      </w:tr>
      <w:tr w:rsidR="00AB4A3D" w:rsidRPr="00AB4A3D" w:rsidTr="00E03812">
        <w:trPr>
          <w:trHeight w:val="480"/>
        </w:trPr>
        <w:tc>
          <w:tcPr>
            <w:tcW w:w="7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roofErr w:type="gramStart"/>
            <w:r w:rsidRPr="00AB4A3D">
              <w:rPr>
                <w:rFonts w:ascii="Times New Roman" w:eastAsia="Times New Roman" w:hAnsi="Times New Roman" w:cs="Times New Roman"/>
                <w:b/>
                <w:sz w:val="24"/>
                <w:szCs w:val="24"/>
                <w:lang w:eastAsia="ru-RU"/>
              </w:rPr>
              <w:t>п</w:t>
            </w:r>
            <w:proofErr w:type="gramEnd"/>
            <w:r w:rsidRPr="00AB4A3D">
              <w:rPr>
                <w:rFonts w:ascii="Times New Roman" w:eastAsia="Times New Roman" w:hAnsi="Times New Roman" w:cs="Times New Roman"/>
                <w:b/>
                <w:sz w:val="24"/>
                <w:szCs w:val="24"/>
                <w:lang w:eastAsia="ru-RU"/>
              </w:rPr>
              <w:t>/п</w:t>
            </w:r>
          </w:p>
        </w:tc>
        <w:tc>
          <w:tcPr>
            <w:tcW w:w="2434" w:type="dxa"/>
            <w:vMerge/>
            <w:tcBorders>
              <w:left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368" w:type="dxa"/>
            <w:gridSpan w:val="2"/>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 к</w:t>
            </w:r>
          </w:p>
        </w:tc>
        <w:tc>
          <w:tcPr>
            <w:tcW w:w="127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 к</w:t>
            </w:r>
          </w:p>
        </w:tc>
        <w:tc>
          <w:tcPr>
            <w:tcW w:w="1056"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540" w:type="dxa"/>
            <w:vMerge w:val="restart"/>
            <w:tcBorders>
              <w:top w:val="nil"/>
              <w:left w:val="single" w:sz="8" w:space="0" w:color="auto"/>
              <w:bottom w:val="nil"/>
              <w:right w:val="single" w:sz="4" w:space="0" w:color="auto"/>
            </w:tcBorders>
            <w:shd w:val="clear" w:color="auto" w:fill="auto"/>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roofErr w:type="spellStart"/>
            <w:r w:rsidRPr="00AB4A3D">
              <w:rPr>
                <w:rFonts w:ascii="Times New Roman" w:eastAsia="Times New Roman" w:hAnsi="Times New Roman" w:cs="Times New Roman"/>
                <w:b/>
                <w:sz w:val="24"/>
                <w:szCs w:val="24"/>
                <w:lang w:eastAsia="ru-RU"/>
              </w:rPr>
              <w:t>увелич</w:t>
            </w:r>
            <w:proofErr w:type="spellEnd"/>
            <w:proofErr w:type="gramStart"/>
            <w:r w:rsidRPr="00AB4A3D">
              <w:rPr>
                <w:rFonts w:ascii="Times New Roman" w:eastAsia="Times New Roman" w:hAnsi="Times New Roman" w:cs="Times New Roman"/>
                <w:b/>
                <w:sz w:val="24"/>
                <w:szCs w:val="24"/>
                <w:lang w:eastAsia="ru-RU"/>
              </w:rPr>
              <w:t>.(</w:t>
            </w:r>
            <w:proofErr w:type="gramEnd"/>
            <w:r w:rsidRPr="00AB4A3D">
              <w:rPr>
                <w:rFonts w:ascii="Times New Roman" w:eastAsia="Times New Roman" w:hAnsi="Times New Roman" w:cs="Times New Roman"/>
                <w:b/>
                <w:sz w:val="24"/>
                <w:szCs w:val="24"/>
                <w:lang w:eastAsia="ru-RU"/>
              </w:rPr>
              <w:t>+), уменьш.(-) на пункты</w:t>
            </w:r>
          </w:p>
        </w:tc>
        <w:tc>
          <w:tcPr>
            <w:tcW w:w="1600" w:type="dxa"/>
            <w:vMerge w:val="restart"/>
            <w:tcBorders>
              <w:top w:val="nil"/>
              <w:left w:val="single" w:sz="8" w:space="0" w:color="auto"/>
              <w:bottom w:val="nil"/>
              <w:right w:val="single" w:sz="8" w:space="0" w:color="auto"/>
            </w:tcBorders>
            <w:shd w:val="clear" w:color="auto" w:fill="auto"/>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proofErr w:type="spellStart"/>
            <w:r w:rsidRPr="00AB4A3D">
              <w:rPr>
                <w:rFonts w:ascii="Times New Roman" w:eastAsia="Times New Roman" w:hAnsi="Times New Roman" w:cs="Times New Roman"/>
                <w:b/>
                <w:sz w:val="24"/>
                <w:szCs w:val="24"/>
                <w:lang w:eastAsia="ru-RU"/>
              </w:rPr>
              <w:t>увелич</w:t>
            </w:r>
            <w:proofErr w:type="spellEnd"/>
            <w:proofErr w:type="gramStart"/>
            <w:r w:rsidRPr="00AB4A3D">
              <w:rPr>
                <w:rFonts w:ascii="Times New Roman" w:eastAsia="Times New Roman" w:hAnsi="Times New Roman" w:cs="Times New Roman"/>
                <w:b/>
                <w:sz w:val="24"/>
                <w:szCs w:val="24"/>
                <w:lang w:eastAsia="ru-RU"/>
              </w:rPr>
              <w:t>.(</w:t>
            </w:r>
            <w:proofErr w:type="gramEnd"/>
            <w:r w:rsidRPr="00AB4A3D">
              <w:rPr>
                <w:rFonts w:ascii="Times New Roman" w:eastAsia="Times New Roman" w:hAnsi="Times New Roman" w:cs="Times New Roman"/>
                <w:b/>
                <w:sz w:val="24"/>
                <w:szCs w:val="24"/>
                <w:lang w:eastAsia="ru-RU"/>
              </w:rPr>
              <w:t xml:space="preserve">+), </w:t>
            </w:r>
            <w:r w:rsidRPr="00AB4A3D">
              <w:rPr>
                <w:rFonts w:ascii="Times New Roman" w:eastAsia="Times New Roman" w:hAnsi="Times New Roman" w:cs="Times New Roman"/>
                <w:b/>
                <w:sz w:val="24"/>
                <w:szCs w:val="24"/>
                <w:lang w:eastAsia="ru-RU"/>
              </w:rPr>
              <w:br/>
              <w:t>уменьш. (-) на пункты</w:t>
            </w:r>
          </w:p>
        </w:tc>
      </w:tr>
      <w:tr w:rsidR="00AB4A3D" w:rsidRPr="00AB4A3D" w:rsidTr="00E03812">
        <w:trPr>
          <w:trHeight w:val="87"/>
        </w:trPr>
        <w:tc>
          <w:tcPr>
            <w:tcW w:w="7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2434" w:type="dxa"/>
            <w:vMerge/>
            <w:tcBorders>
              <w:left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xml:space="preserve"> на 01.10.15</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01.01.16</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01.10.16</w:t>
            </w:r>
          </w:p>
        </w:tc>
        <w:tc>
          <w:tcPr>
            <w:tcW w:w="1368" w:type="dxa"/>
            <w:gridSpan w:val="2"/>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01.10.15,</w:t>
            </w:r>
          </w:p>
        </w:tc>
        <w:tc>
          <w:tcPr>
            <w:tcW w:w="127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xml:space="preserve">01.01.16, </w:t>
            </w:r>
          </w:p>
        </w:tc>
        <w:tc>
          <w:tcPr>
            <w:tcW w:w="1056"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xml:space="preserve"> на 01.10.15</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01.01.16</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на 01.10.16</w:t>
            </w:r>
          </w:p>
        </w:tc>
        <w:tc>
          <w:tcPr>
            <w:tcW w:w="1540" w:type="dxa"/>
            <w:vMerge/>
            <w:tcBorders>
              <w:top w:val="nil"/>
              <w:left w:val="single" w:sz="8" w:space="0" w:color="auto"/>
              <w:bottom w:val="nil"/>
              <w:right w:val="single" w:sz="4"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600" w:type="dxa"/>
            <w:vMerge/>
            <w:tcBorders>
              <w:top w:val="nil"/>
              <w:left w:val="single" w:sz="8" w:space="0" w:color="auto"/>
              <w:bottom w:val="nil"/>
              <w:right w:val="single" w:sz="8" w:space="0" w:color="auto"/>
            </w:tcBorders>
            <w:vAlign w:val="center"/>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r>
      <w:tr w:rsidR="00AB4A3D" w:rsidRPr="00AB4A3D" w:rsidTr="00E03812">
        <w:trPr>
          <w:trHeight w:val="270"/>
        </w:trPr>
        <w:tc>
          <w:tcPr>
            <w:tcW w:w="700"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2434" w:type="dxa"/>
            <w:vMerge/>
            <w:tcBorders>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368" w:type="dxa"/>
            <w:gridSpan w:val="2"/>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c>
          <w:tcPr>
            <w:tcW w:w="1276"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w:t>
            </w:r>
          </w:p>
        </w:tc>
        <w:tc>
          <w:tcPr>
            <w:tcW w:w="1056" w:type="dxa"/>
            <w:tcBorders>
              <w:top w:val="nil"/>
              <w:left w:val="single" w:sz="8"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nil"/>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056" w:type="dxa"/>
            <w:tcBorders>
              <w:top w:val="nil"/>
              <w:left w:val="single" w:sz="4" w:space="0" w:color="auto"/>
              <w:bottom w:val="nil"/>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 </w:t>
            </w:r>
          </w:p>
        </w:tc>
        <w:tc>
          <w:tcPr>
            <w:tcW w:w="1540" w:type="dxa"/>
            <w:tcBorders>
              <w:top w:val="nil"/>
              <w:left w:val="nil"/>
              <w:bottom w:val="nil"/>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01.10.16-01.10.15</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b/>
                <w:sz w:val="24"/>
                <w:szCs w:val="24"/>
                <w:lang w:eastAsia="ru-RU"/>
              </w:rPr>
            </w:pPr>
            <w:r w:rsidRPr="00AB4A3D">
              <w:rPr>
                <w:rFonts w:ascii="Times New Roman" w:eastAsia="Times New Roman" w:hAnsi="Times New Roman" w:cs="Times New Roman"/>
                <w:b/>
                <w:sz w:val="24"/>
                <w:szCs w:val="24"/>
                <w:lang w:eastAsia="ru-RU"/>
              </w:rPr>
              <w:t>01.10.16-01.01.16</w:t>
            </w:r>
          </w:p>
        </w:tc>
      </w:tr>
      <w:tr w:rsidR="00AB4A3D" w:rsidRPr="00AB4A3D" w:rsidTr="00E03812">
        <w:trPr>
          <w:trHeight w:val="27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А</w:t>
            </w:r>
          </w:p>
        </w:tc>
        <w:tc>
          <w:tcPr>
            <w:tcW w:w="2434"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Б</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w:t>
            </w:r>
          </w:p>
        </w:tc>
        <w:tc>
          <w:tcPr>
            <w:tcW w:w="136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w:t>
            </w:r>
          </w:p>
        </w:tc>
        <w:tc>
          <w:tcPr>
            <w:tcW w:w="1276" w:type="dxa"/>
            <w:tcBorders>
              <w:top w:val="single" w:sz="8" w:space="0" w:color="auto"/>
              <w:left w:val="nil"/>
              <w:bottom w:val="single" w:sz="8" w:space="0" w:color="auto"/>
              <w:right w:val="nil"/>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9</w:t>
            </w:r>
          </w:p>
        </w:tc>
        <w:tc>
          <w:tcPr>
            <w:tcW w:w="1600" w:type="dxa"/>
            <w:tcBorders>
              <w:top w:val="nil"/>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Бокситогорский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260</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192</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391</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150,4</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203,6</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0,97</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1,09</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1,10</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0,13</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0,01</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2.</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Волосовский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234</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216</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295</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126,1</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136,6</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0,52</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0,77</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0,69</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0,17</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-0,08</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3.</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Волховский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608</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608</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502</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82,6</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82,6</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0,59</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0,61</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0,59</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0,00</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-0,02</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4.</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Всеволожский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2513</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2673</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2870</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114,2</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107,4</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0,14</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0,18</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0,17</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0,03</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-0,01</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5.</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Выборгский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894</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948</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983</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103,7</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0,25</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0,30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0,24</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-0,01</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-0,06</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6.</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Гатчинский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1266</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664</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1198</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94,6</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180,4</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0,38</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0,38</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0,35</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-0,03</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-0,03</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7.</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Кингисеппский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2777</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978</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3161</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113,8</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323,2</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0,50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0,44</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0,04</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-0,06</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8.</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Киришский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647</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325</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481</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74,3</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148,0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0,42</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0,46</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0,36</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-0,06</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-0,10</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9.</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Кировский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706</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761</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1263</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178,9</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166,0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0,22</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0,23</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0,03</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0,01</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10.</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Лодейнопольский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141</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69</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71</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50,4</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102,9</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0,94</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1,13</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1,03</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0,09</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-0,10</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11.</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Ломоносовский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570</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405</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561</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98,4</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138,5</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0,33</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0,26</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0,22</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-0,11</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-0,04</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12.</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Лужский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973</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634</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707</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72,7</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111,5</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0,88</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1,07</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1,06</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0,18</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-0,01</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13.</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Подпорожский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310</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239</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343</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110,6</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143,5</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0,90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1,03</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0,97</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0,07</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-0,06</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14.</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Приозерский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429</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285</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310</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72,3</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108,8</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0,26</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0,29</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0,25</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-0,01</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-0,04</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15.</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Сланцевский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138</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147</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269</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194,9</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183,0</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1,48</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1,47</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1,05</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-0,43</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-0,42</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16.</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proofErr w:type="spellStart"/>
            <w:r w:rsidRPr="00AB4A3D">
              <w:rPr>
                <w:rFonts w:ascii="Times New Roman" w:eastAsia="Times New Roman" w:hAnsi="Times New Roman" w:cs="Times New Roman"/>
                <w:sz w:val="24"/>
                <w:szCs w:val="24"/>
                <w:lang w:eastAsia="ru-RU"/>
              </w:rPr>
              <w:t>Сосновоборский</w:t>
            </w:r>
            <w:proofErr w:type="spellEnd"/>
            <w:r w:rsidRPr="00AB4A3D">
              <w:rPr>
                <w:rFonts w:ascii="Times New Roman" w:eastAsia="Times New Roman" w:hAnsi="Times New Roman" w:cs="Times New Roman"/>
                <w:sz w:val="24"/>
                <w:szCs w:val="24"/>
                <w:lang w:eastAsia="ru-RU"/>
              </w:rPr>
              <w:t xml:space="preserve"> </w:t>
            </w:r>
            <w:proofErr w:type="spellStart"/>
            <w:r w:rsidRPr="00AB4A3D">
              <w:rPr>
                <w:rFonts w:ascii="Times New Roman" w:eastAsia="Times New Roman" w:hAnsi="Times New Roman" w:cs="Times New Roman"/>
                <w:sz w:val="24"/>
                <w:szCs w:val="24"/>
                <w:lang w:eastAsia="ru-RU"/>
              </w:rPr>
              <w:t>г.о</w:t>
            </w:r>
            <w:proofErr w:type="spellEnd"/>
            <w:r w:rsidRPr="00AB4A3D">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1606</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1398</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1541</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96,0</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110,2</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0,39</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0,47</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0,29</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-0,10</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-0,18</w:t>
            </w:r>
          </w:p>
        </w:tc>
      </w:tr>
      <w:tr w:rsidR="00AB4A3D" w:rsidRPr="00AB4A3D" w:rsidTr="00E03812">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17.</w:t>
            </w:r>
          </w:p>
        </w:tc>
        <w:tc>
          <w:tcPr>
            <w:tcW w:w="2434" w:type="dxa"/>
            <w:tcBorders>
              <w:top w:val="nil"/>
              <w:left w:val="nil"/>
              <w:bottom w:val="single" w:sz="4" w:space="0" w:color="auto"/>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Тихвинский </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1297</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1156</w:t>
            </w:r>
          </w:p>
        </w:tc>
        <w:tc>
          <w:tcPr>
            <w:tcW w:w="1056" w:type="dxa"/>
            <w:tcBorders>
              <w:top w:val="nil"/>
              <w:left w:val="nil"/>
              <w:bottom w:val="single" w:sz="4" w:space="0" w:color="auto"/>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2067</w:t>
            </w:r>
          </w:p>
        </w:tc>
        <w:tc>
          <w:tcPr>
            <w:tcW w:w="1368" w:type="dxa"/>
            <w:gridSpan w:val="2"/>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159,4</w:t>
            </w:r>
          </w:p>
        </w:tc>
        <w:tc>
          <w:tcPr>
            <w:tcW w:w="127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178,8</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0,63</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0,75</w:t>
            </w:r>
          </w:p>
        </w:tc>
        <w:tc>
          <w:tcPr>
            <w:tcW w:w="1056"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0,48</w:t>
            </w:r>
          </w:p>
        </w:tc>
        <w:tc>
          <w:tcPr>
            <w:tcW w:w="1540" w:type="dxa"/>
            <w:tcBorders>
              <w:top w:val="nil"/>
              <w:left w:val="nil"/>
              <w:bottom w:val="single" w:sz="4"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-0,15</w:t>
            </w:r>
          </w:p>
        </w:tc>
        <w:tc>
          <w:tcPr>
            <w:tcW w:w="1600" w:type="dxa"/>
            <w:tcBorders>
              <w:top w:val="nil"/>
              <w:left w:val="nil"/>
              <w:bottom w:val="single" w:sz="4"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-0,27</w:t>
            </w:r>
          </w:p>
        </w:tc>
      </w:tr>
      <w:tr w:rsidR="00AB4A3D" w:rsidRPr="00AB4A3D" w:rsidTr="00E03812">
        <w:trPr>
          <w:trHeight w:val="270"/>
        </w:trPr>
        <w:tc>
          <w:tcPr>
            <w:tcW w:w="700" w:type="dxa"/>
            <w:tcBorders>
              <w:top w:val="nil"/>
              <w:left w:val="single" w:sz="8" w:space="0" w:color="auto"/>
              <w:bottom w:val="nil"/>
              <w:right w:val="single" w:sz="4" w:space="0" w:color="auto"/>
            </w:tcBorders>
            <w:shd w:val="clear" w:color="auto" w:fill="auto"/>
            <w:noWrap/>
            <w:vAlign w:val="bottom"/>
            <w:hideMark/>
          </w:tcPr>
          <w:p w:rsidR="00AB4A3D" w:rsidRPr="00AB4A3D" w:rsidRDefault="00AB4A3D" w:rsidP="00AB4A3D">
            <w:pPr>
              <w:spacing w:after="0" w:line="240" w:lineRule="auto"/>
              <w:jc w:val="center"/>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18.</w:t>
            </w:r>
          </w:p>
        </w:tc>
        <w:tc>
          <w:tcPr>
            <w:tcW w:w="2434" w:type="dxa"/>
            <w:tcBorders>
              <w:top w:val="nil"/>
              <w:left w:val="nil"/>
              <w:bottom w:val="nil"/>
              <w:right w:val="single" w:sz="4"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xml:space="preserve">Тосненский </w:t>
            </w:r>
          </w:p>
        </w:tc>
        <w:tc>
          <w:tcPr>
            <w:tcW w:w="1056" w:type="dxa"/>
            <w:tcBorders>
              <w:top w:val="nil"/>
              <w:left w:val="nil"/>
              <w:bottom w:val="nil"/>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1389</w:t>
            </w:r>
          </w:p>
        </w:tc>
        <w:tc>
          <w:tcPr>
            <w:tcW w:w="1056" w:type="dxa"/>
            <w:tcBorders>
              <w:top w:val="nil"/>
              <w:left w:val="nil"/>
              <w:bottom w:val="nil"/>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1066</w:t>
            </w:r>
          </w:p>
        </w:tc>
        <w:tc>
          <w:tcPr>
            <w:tcW w:w="1056" w:type="dxa"/>
            <w:tcBorders>
              <w:top w:val="nil"/>
              <w:left w:val="nil"/>
              <w:bottom w:val="nil"/>
              <w:right w:val="single" w:sz="4"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1364</w:t>
            </w:r>
          </w:p>
        </w:tc>
        <w:tc>
          <w:tcPr>
            <w:tcW w:w="1368" w:type="dxa"/>
            <w:gridSpan w:val="2"/>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98,2</w:t>
            </w:r>
          </w:p>
        </w:tc>
        <w:tc>
          <w:tcPr>
            <w:tcW w:w="1276" w:type="dxa"/>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128,0</w:t>
            </w:r>
          </w:p>
        </w:tc>
        <w:tc>
          <w:tcPr>
            <w:tcW w:w="1056"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0,27</w:t>
            </w:r>
          </w:p>
        </w:tc>
        <w:tc>
          <w:tcPr>
            <w:tcW w:w="1056" w:type="dxa"/>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0,27</w:t>
            </w:r>
          </w:p>
        </w:tc>
        <w:tc>
          <w:tcPr>
            <w:tcW w:w="1056" w:type="dxa"/>
            <w:tcBorders>
              <w:top w:val="nil"/>
              <w:left w:val="nil"/>
              <w:bottom w:val="single" w:sz="8" w:space="0" w:color="auto"/>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0,22</w:t>
            </w:r>
          </w:p>
        </w:tc>
        <w:tc>
          <w:tcPr>
            <w:tcW w:w="1540" w:type="dxa"/>
            <w:tcBorders>
              <w:top w:val="nil"/>
              <w:left w:val="nil"/>
              <w:bottom w:val="nil"/>
              <w:right w:val="single" w:sz="4"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-0,05</w:t>
            </w:r>
          </w:p>
        </w:tc>
        <w:tc>
          <w:tcPr>
            <w:tcW w:w="1600" w:type="dxa"/>
            <w:tcBorders>
              <w:top w:val="nil"/>
              <w:left w:val="nil"/>
              <w:bottom w:val="nil"/>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color w:val="000000"/>
                <w:sz w:val="24"/>
                <w:szCs w:val="24"/>
                <w:lang w:eastAsia="ru-RU"/>
              </w:rPr>
            </w:pPr>
            <w:r w:rsidRPr="00AB4A3D">
              <w:rPr>
                <w:rFonts w:ascii="Times New Roman" w:eastAsia="Times New Roman" w:hAnsi="Times New Roman" w:cs="Times New Roman"/>
                <w:color w:val="000000"/>
                <w:sz w:val="24"/>
                <w:szCs w:val="24"/>
                <w:lang w:eastAsia="ru-RU"/>
              </w:rPr>
              <w:t>-0,05</w:t>
            </w:r>
          </w:p>
        </w:tc>
      </w:tr>
      <w:tr w:rsidR="00AB4A3D" w:rsidRPr="00AB4A3D" w:rsidTr="00E03812">
        <w:trPr>
          <w:trHeight w:val="27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sz w:val="24"/>
                <w:szCs w:val="24"/>
                <w:lang w:eastAsia="ru-RU"/>
              </w:rPr>
            </w:pPr>
            <w:r w:rsidRPr="00AB4A3D">
              <w:rPr>
                <w:rFonts w:ascii="Times New Roman" w:eastAsia="Times New Roman" w:hAnsi="Times New Roman" w:cs="Times New Roman"/>
                <w:sz w:val="24"/>
                <w:szCs w:val="24"/>
                <w:lang w:eastAsia="ru-RU"/>
              </w:rPr>
              <w:t> </w:t>
            </w:r>
          </w:p>
        </w:tc>
        <w:tc>
          <w:tcPr>
            <w:tcW w:w="2434" w:type="dxa"/>
            <w:tcBorders>
              <w:top w:val="single" w:sz="8" w:space="0" w:color="auto"/>
              <w:left w:val="nil"/>
              <w:bottom w:val="single" w:sz="8" w:space="0" w:color="auto"/>
              <w:right w:val="single" w:sz="8" w:space="0" w:color="auto"/>
            </w:tcBorders>
            <w:shd w:val="clear" w:color="auto" w:fill="auto"/>
            <w:noWrap/>
            <w:vAlign w:val="bottom"/>
            <w:hideMark/>
          </w:tcPr>
          <w:p w:rsidR="00AB4A3D" w:rsidRPr="00AB4A3D" w:rsidRDefault="00AB4A3D" w:rsidP="00AB4A3D">
            <w:pPr>
              <w:spacing w:after="0" w:line="240" w:lineRule="auto"/>
              <w:rPr>
                <w:rFonts w:ascii="Times New Roman" w:eastAsia="Times New Roman" w:hAnsi="Times New Roman" w:cs="Times New Roman"/>
                <w:b/>
                <w:bCs/>
                <w:sz w:val="24"/>
                <w:szCs w:val="24"/>
                <w:lang w:eastAsia="ru-RU"/>
              </w:rPr>
            </w:pPr>
            <w:r w:rsidRPr="00AB4A3D">
              <w:rPr>
                <w:rFonts w:ascii="Times New Roman" w:eastAsia="Times New Roman" w:hAnsi="Times New Roman" w:cs="Times New Roman"/>
                <w:b/>
                <w:bCs/>
                <w:sz w:val="24"/>
                <w:szCs w:val="24"/>
                <w:lang w:eastAsia="ru-RU"/>
              </w:rPr>
              <w:t>Итого по области</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AB4A3D">
              <w:rPr>
                <w:rFonts w:ascii="Times New Roman" w:eastAsia="Times New Roman" w:hAnsi="Times New Roman" w:cs="Times New Roman"/>
                <w:b/>
                <w:bCs/>
                <w:color w:val="000000"/>
                <w:sz w:val="24"/>
                <w:szCs w:val="24"/>
                <w:lang w:eastAsia="ru-RU"/>
              </w:rPr>
              <w:t>16758</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AB4A3D">
              <w:rPr>
                <w:rFonts w:ascii="Times New Roman" w:eastAsia="Times New Roman" w:hAnsi="Times New Roman" w:cs="Times New Roman"/>
                <w:b/>
                <w:bCs/>
                <w:color w:val="000000"/>
                <w:sz w:val="24"/>
                <w:szCs w:val="24"/>
                <w:lang w:eastAsia="ru-RU"/>
              </w:rPr>
              <w:t>12764</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AB4A3D" w:rsidRPr="00AB4A3D"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AB4A3D">
              <w:rPr>
                <w:rFonts w:ascii="Times New Roman" w:eastAsia="Times New Roman" w:hAnsi="Times New Roman" w:cs="Times New Roman"/>
                <w:b/>
                <w:bCs/>
                <w:color w:val="000000"/>
                <w:sz w:val="24"/>
                <w:szCs w:val="24"/>
                <w:lang w:eastAsia="ru-RU"/>
              </w:rPr>
              <w:t>18377</w:t>
            </w:r>
          </w:p>
        </w:tc>
        <w:tc>
          <w:tcPr>
            <w:tcW w:w="1368" w:type="dxa"/>
            <w:gridSpan w:val="2"/>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109,7</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144,0</w:t>
            </w:r>
          </w:p>
        </w:tc>
        <w:tc>
          <w:tcPr>
            <w:tcW w:w="1056" w:type="dxa"/>
            <w:tcBorders>
              <w:top w:val="nil"/>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AB4A3D">
              <w:rPr>
                <w:rFonts w:ascii="Times New Roman" w:eastAsia="Times New Roman" w:hAnsi="Times New Roman" w:cs="Times New Roman"/>
                <w:b/>
                <w:bCs/>
                <w:color w:val="000000"/>
                <w:sz w:val="24"/>
                <w:szCs w:val="24"/>
                <w:lang w:eastAsia="ru-RU"/>
              </w:rPr>
              <w:t>0,42</w:t>
            </w:r>
          </w:p>
        </w:tc>
        <w:tc>
          <w:tcPr>
            <w:tcW w:w="1056" w:type="dxa"/>
            <w:tcBorders>
              <w:top w:val="single" w:sz="8" w:space="0" w:color="auto"/>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AB4A3D">
              <w:rPr>
                <w:rFonts w:ascii="Times New Roman" w:eastAsia="Times New Roman" w:hAnsi="Times New Roman" w:cs="Times New Roman"/>
                <w:b/>
                <w:bCs/>
                <w:color w:val="000000"/>
                <w:sz w:val="24"/>
                <w:szCs w:val="24"/>
                <w:lang w:eastAsia="ru-RU"/>
              </w:rPr>
              <w:t>0,46</w:t>
            </w:r>
          </w:p>
        </w:tc>
        <w:tc>
          <w:tcPr>
            <w:tcW w:w="1056" w:type="dxa"/>
            <w:tcBorders>
              <w:top w:val="nil"/>
              <w:left w:val="nil"/>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bCs/>
                <w:color w:val="000000"/>
                <w:sz w:val="24"/>
                <w:szCs w:val="24"/>
                <w:lang w:eastAsia="ru-RU"/>
              </w:rPr>
            </w:pPr>
            <w:r w:rsidRPr="00AB4A3D">
              <w:rPr>
                <w:rFonts w:ascii="Times New Roman" w:eastAsia="Times New Roman" w:hAnsi="Times New Roman" w:cs="Times New Roman"/>
                <w:b/>
                <w:bCs/>
                <w:color w:val="000000"/>
                <w:sz w:val="24"/>
                <w:szCs w:val="24"/>
                <w:lang w:eastAsia="ru-RU"/>
              </w:rPr>
              <w:t>0,40</w:t>
            </w:r>
          </w:p>
        </w:tc>
        <w:tc>
          <w:tcPr>
            <w:tcW w:w="1540" w:type="dxa"/>
            <w:tcBorders>
              <w:top w:val="single" w:sz="8" w:space="0" w:color="auto"/>
              <w:left w:val="nil"/>
              <w:bottom w:val="single" w:sz="8" w:space="0" w:color="auto"/>
              <w:right w:val="nil"/>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-0,02</w:t>
            </w: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4A3D" w:rsidRPr="00AB4A3D" w:rsidRDefault="00AB4A3D" w:rsidP="00AB4A3D">
            <w:pPr>
              <w:spacing w:after="0" w:line="240" w:lineRule="auto"/>
              <w:jc w:val="center"/>
              <w:rPr>
                <w:rFonts w:ascii="Times New Roman" w:eastAsia="Times New Roman" w:hAnsi="Times New Roman" w:cs="Times New Roman"/>
                <w:b/>
                <w:color w:val="000000"/>
                <w:sz w:val="24"/>
                <w:szCs w:val="24"/>
                <w:lang w:eastAsia="ru-RU"/>
              </w:rPr>
            </w:pPr>
            <w:r w:rsidRPr="00AB4A3D">
              <w:rPr>
                <w:rFonts w:ascii="Times New Roman" w:eastAsia="Times New Roman" w:hAnsi="Times New Roman" w:cs="Times New Roman"/>
                <w:b/>
                <w:color w:val="000000"/>
                <w:sz w:val="24"/>
                <w:szCs w:val="24"/>
                <w:lang w:eastAsia="ru-RU"/>
              </w:rPr>
              <w:t>-0,06</w:t>
            </w:r>
          </w:p>
        </w:tc>
      </w:tr>
    </w:tbl>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1F13EBA" wp14:editId="4F006446">
            <wp:extent cx="9131300" cy="6565900"/>
            <wp:effectExtent l="0" t="0" r="0" b="6350"/>
            <wp:docPr id="2" name="Рисунок 2" descr="Скриншот 14-10-2016 12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риншот 14-10-2016 1200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31300" cy="6565900"/>
                    </a:xfrm>
                    <a:prstGeom prst="rect">
                      <a:avLst/>
                    </a:prstGeom>
                    <a:noFill/>
                    <a:ln>
                      <a:noFill/>
                    </a:ln>
                  </pic:spPr>
                </pic:pic>
              </a:graphicData>
            </a:graphic>
          </wp:inline>
        </w:drawing>
      </w:r>
    </w:p>
    <w:p w:rsidR="00AB4A3D" w:rsidRPr="00AB4A3D" w:rsidRDefault="00AB4A3D" w:rsidP="00AB4A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D13B143" wp14:editId="57843D64">
            <wp:extent cx="9245600" cy="6413500"/>
            <wp:effectExtent l="0" t="0" r="0" b="6350"/>
            <wp:docPr id="1" name="Рисунок 1" descr="Скриншот 03-10-2016 17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риншот 03-10-2016 1718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45600" cy="6413500"/>
                    </a:xfrm>
                    <a:prstGeom prst="rect">
                      <a:avLst/>
                    </a:prstGeom>
                    <a:noFill/>
                    <a:ln>
                      <a:noFill/>
                    </a:ln>
                  </pic:spPr>
                </pic:pic>
              </a:graphicData>
            </a:graphic>
          </wp:inline>
        </w:drawing>
      </w:r>
    </w:p>
    <w:p w:rsidR="00F77F03" w:rsidRDefault="00F77F03"/>
    <w:sectPr w:rsidR="00F77F03" w:rsidSect="00E03812">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81" w:rsidRDefault="00771181">
      <w:pPr>
        <w:spacing w:after="0" w:line="240" w:lineRule="auto"/>
      </w:pPr>
      <w:r>
        <w:separator/>
      </w:r>
    </w:p>
  </w:endnote>
  <w:endnote w:type="continuationSeparator" w:id="0">
    <w:p w:rsidR="00771181" w:rsidRDefault="0077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81" w:rsidRDefault="00771181">
      <w:pPr>
        <w:spacing w:after="0" w:line="240" w:lineRule="auto"/>
      </w:pPr>
      <w:r>
        <w:separator/>
      </w:r>
    </w:p>
  </w:footnote>
  <w:footnote w:type="continuationSeparator" w:id="0">
    <w:p w:rsidR="00771181" w:rsidRDefault="0077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1" w:rsidRDefault="007711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1181" w:rsidRDefault="007711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1" w:rsidRDefault="00771181">
    <w:pPr>
      <w:pStyle w:val="a7"/>
      <w:jc w:val="center"/>
    </w:pPr>
    <w:r>
      <w:fldChar w:fldCharType="begin"/>
    </w:r>
    <w:r>
      <w:instrText>PAGE   \* MERGEFORMAT</w:instrText>
    </w:r>
    <w:r>
      <w:fldChar w:fldCharType="separate"/>
    </w:r>
    <w:r w:rsidR="00A469CA">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1" w:rsidRDefault="00771181"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9">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2">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0"/>
  </w:num>
  <w:num w:numId="3">
    <w:abstractNumId w:val="8"/>
  </w:num>
  <w:num w:numId="4">
    <w:abstractNumId w:val="19"/>
  </w:num>
  <w:num w:numId="5">
    <w:abstractNumId w:val="35"/>
  </w:num>
  <w:num w:numId="6">
    <w:abstractNumId w:val="29"/>
  </w:num>
  <w:num w:numId="7">
    <w:abstractNumId w:val="21"/>
  </w:num>
  <w:num w:numId="8">
    <w:abstractNumId w:val="25"/>
  </w:num>
  <w:num w:numId="9">
    <w:abstractNumId w:val="18"/>
  </w:num>
  <w:num w:numId="10">
    <w:abstractNumId w:val="0"/>
  </w:num>
  <w:num w:numId="11">
    <w:abstractNumId w:val="39"/>
  </w:num>
  <w:num w:numId="12">
    <w:abstractNumId w:val="22"/>
  </w:num>
  <w:num w:numId="13">
    <w:abstractNumId w:val="13"/>
  </w:num>
  <w:num w:numId="14">
    <w:abstractNumId w:val="37"/>
  </w:num>
  <w:num w:numId="15">
    <w:abstractNumId w:val="4"/>
  </w:num>
  <w:num w:numId="16">
    <w:abstractNumId w:val="33"/>
  </w:num>
  <w:num w:numId="17">
    <w:abstractNumId w:val="1"/>
  </w:num>
  <w:num w:numId="18">
    <w:abstractNumId w:val="28"/>
  </w:num>
  <w:num w:numId="19">
    <w:abstractNumId w:val="38"/>
  </w:num>
  <w:num w:numId="20">
    <w:abstractNumId w:val="27"/>
  </w:num>
  <w:num w:numId="21">
    <w:abstractNumId w:val="12"/>
  </w:num>
  <w:num w:numId="22">
    <w:abstractNumId w:val="20"/>
  </w:num>
  <w:num w:numId="23">
    <w:abstractNumId w:val="36"/>
  </w:num>
  <w:num w:numId="24">
    <w:abstractNumId w:val="3"/>
  </w:num>
  <w:num w:numId="25">
    <w:abstractNumId w:val="26"/>
  </w:num>
  <w:num w:numId="26">
    <w:abstractNumId w:val="14"/>
  </w:num>
  <w:num w:numId="27">
    <w:abstractNumId w:val="2"/>
  </w:num>
  <w:num w:numId="28">
    <w:abstractNumId w:val="16"/>
  </w:num>
  <w:num w:numId="29">
    <w:abstractNumId w:val="17"/>
  </w:num>
  <w:num w:numId="30">
    <w:abstractNumId w:val="6"/>
  </w:num>
  <w:num w:numId="31">
    <w:abstractNumId w:val="31"/>
  </w:num>
  <w:num w:numId="32">
    <w:abstractNumId w:val="23"/>
  </w:num>
  <w:num w:numId="33">
    <w:abstractNumId w:val="15"/>
  </w:num>
  <w:num w:numId="34">
    <w:abstractNumId w:val="24"/>
  </w:num>
  <w:num w:numId="35">
    <w:abstractNumId w:val="42"/>
  </w:num>
  <w:num w:numId="36">
    <w:abstractNumId w:val="34"/>
  </w:num>
  <w:num w:numId="37">
    <w:abstractNumId w:val="32"/>
  </w:num>
  <w:num w:numId="38">
    <w:abstractNumId w:val="41"/>
  </w:num>
  <w:num w:numId="39">
    <w:abstractNumId w:val="11"/>
  </w:num>
  <w:num w:numId="40">
    <w:abstractNumId w:val="9"/>
  </w:num>
  <w:num w:numId="41">
    <w:abstractNumId w:val="7"/>
  </w:num>
  <w:num w:numId="42">
    <w:abstractNumId w:val="3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E1C8E"/>
    <w:rsid w:val="001C2908"/>
    <w:rsid w:val="0021034C"/>
    <w:rsid w:val="00372520"/>
    <w:rsid w:val="00375EF8"/>
    <w:rsid w:val="004D5907"/>
    <w:rsid w:val="004D65D0"/>
    <w:rsid w:val="00512056"/>
    <w:rsid w:val="00536B3F"/>
    <w:rsid w:val="0058736C"/>
    <w:rsid w:val="005A17B2"/>
    <w:rsid w:val="005A6220"/>
    <w:rsid w:val="005B4C0B"/>
    <w:rsid w:val="005D6BBB"/>
    <w:rsid w:val="007102B2"/>
    <w:rsid w:val="007418AA"/>
    <w:rsid w:val="00771181"/>
    <w:rsid w:val="007C60F8"/>
    <w:rsid w:val="007E32C4"/>
    <w:rsid w:val="008078E8"/>
    <w:rsid w:val="00936F05"/>
    <w:rsid w:val="00982B2D"/>
    <w:rsid w:val="00A20DD9"/>
    <w:rsid w:val="00A43A5B"/>
    <w:rsid w:val="00A45EC3"/>
    <w:rsid w:val="00A469CA"/>
    <w:rsid w:val="00A67216"/>
    <w:rsid w:val="00AB4A3D"/>
    <w:rsid w:val="00B642CA"/>
    <w:rsid w:val="00B878D2"/>
    <w:rsid w:val="00C71F75"/>
    <w:rsid w:val="00C86AF3"/>
    <w:rsid w:val="00CA2129"/>
    <w:rsid w:val="00CA3069"/>
    <w:rsid w:val="00CB56A1"/>
    <w:rsid w:val="00D07400"/>
    <w:rsid w:val="00D82561"/>
    <w:rsid w:val="00DE2AF5"/>
    <w:rsid w:val="00E03812"/>
    <w:rsid w:val="00E221DB"/>
    <w:rsid w:val="00E870C5"/>
    <w:rsid w:val="00F07F3F"/>
    <w:rsid w:val="00F65B36"/>
    <w:rsid w:val="00F7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instagram.com/ktzn_l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vk.com/ktzn_lo"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job.lenobl.ru" TargetMode="External"/><Relationship Id="rId20" Type="http://schemas.openxmlformats.org/officeDocument/2006/relationships/hyperlink" Target="http://www.job.le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https://www.facebook.com/groups/16547582881838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lyd_anl\Desktop\&#1045;&#1082;&#1072;&#1090;&#1077;&#1088;&#1080;&#1085;&#1072;\&#1040;&#1053;&#1040;&#1051;&#1048;&#1047;\&#1040;&#1085;&#1072;&#1083;&#1080;&#1079;%209%20&#1084;&#1077;&#1089;%202016\&#1074;&#1072;&#1082;1&#1087;&#1086;&#1083;&#1091;&#1075;2016.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3" b="0" i="0" u="none" strike="noStrike" baseline="0">
                <a:solidFill>
                  <a:srgbClr val="000000"/>
                </a:solidFill>
                <a:latin typeface="Calibri"/>
                <a:ea typeface="Calibri"/>
                <a:cs typeface="Calibri"/>
              </a:defRPr>
            </a:pPr>
            <a:r>
              <a:rPr lang="ru-RU" sz="1197" b="1" i="0" u="none" strike="noStrike" baseline="0">
                <a:solidFill>
                  <a:srgbClr val="003366"/>
                </a:solidFill>
                <a:latin typeface="Calibri"/>
                <a:cs typeface="Calibri"/>
              </a:rPr>
              <a:t>ЧИСЛЕННОСТЬ БЕЗРАБОТНЫХ ГРАЖДАН, </a:t>
            </a:r>
          </a:p>
          <a:p>
            <a:pPr>
              <a:defRPr sz="993" b="0" i="0" u="none" strike="noStrike" baseline="0">
                <a:solidFill>
                  <a:srgbClr val="000000"/>
                </a:solidFill>
                <a:latin typeface="Calibri"/>
                <a:ea typeface="Calibri"/>
                <a:cs typeface="Calibri"/>
              </a:defRPr>
            </a:pPr>
            <a:r>
              <a:rPr lang="ru-RU" sz="1197" b="1" i="0" u="none" strike="noStrike" baseline="0">
                <a:solidFill>
                  <a:srgbClr val="003366"/>
                </a:solidFill>
                <a:latin typeface="Calibri"/>
                <a:cs typeface="Calibri"/>
              </a:rPr>
              <a:t>СОСТОЯВШИХ НА УЧЕТЕ В СЛУЖБЕ ЗАНЯТОСТИ НАСЕЛЕНИЯ </a:t>
            </a:r>
          </a:p>
          <a:p>
            <a:pPr>
              <a:defRPr sz="993" b="0" i="0" u="none" strike="noStrike" baseline="0">
                <a:solidFill>
                  <a:srgbClr val="000000"/>
                </a:solidFill>
                <a:latin typeface="Calibri"/>
                <a:ea typeface="Calibri"/>
                <a:cs typeface="Calibri"/>
              </a:defRPr>
            </a:pPr>
            <a:r>
              <a:rPr lang="ru-RU" sz="1197" b="1" i="0" u="none" strike="noStrike" baseline="0">
                <a:solidFill>
                  <a:srgbClr val="003366"/>
                </a:solidFill>
                <a:latin typeface="Calibri"/>
                <a:cs typeface="Calibri"/>
              </a:rPr>
              <a:t>ЛЕНИНГРАДСКОЙ ОБЛАСТИ, НА НАЧАЛО МЕСЯЦА В 2015-2016 гг.</a:t>
            </a:r>
          </a:p>
        </c:rich>
      </c:tx>
      <c:layout>
        <c:manualLayout>
          <c:xMode val="edge"/>
          <c:yMode val="edge"/>
          <c:x val="0.17127770271319637"/>
          <c:y val="1.0524203461909035E-2"/>
        </c:manualLayout>
      </c:layout>
      <c:overlay val="0"/>
    </c:title>
    <c:autoTitleDeleted val="0"/>
    <c:plotArea>
      <c:layout>
        <c:manualLayout>
          <c:layoutTarget val="inner"/>
          <c:xMode val="edge"/>
          <c:yMode val="edge"/>
          <c:x val="8.5303390330646545E-2"/>
          <c:y val="0.17357136809511714"/>
          <c:w val="0.88717234310208271"/>
          <c:h val="0.56990795505400538"/>
        </c:manualLayout>
      </c:layout>
      <c:lineChart>
        <c:grouping val="standard"/>
        <c:varyColors val="0"/>
        <c:ser>
          <c:idx val="0"/>
          <c:order val="0"/>
          <c:dPt>
            <c:idx val="10"/>
            <c:bubble3D val="0"/>
          </c:dPt>
          <c:dLbls>
            <c:dLbl>
              <c:idx val="0"/>
              <c:layout>
                <c:manualLayout>
                  <c:x val="-3.1634185489943657E-2"/>
                  <c:y val="7.1276375972250783E-2"/>
                </c:manualLayout>
              </c:layout>
              <c:dLblPos val="r"/>
              <c:showLegendKey val="0"/>
              <c:showVal val="1"/>
              <c:showCatName val="0"/>
              <c:showSerName val="0"/>
              <c:showPercent val="0"/>
              <c:showBubbleSize val="0"/>
            </c:dLbl>
            <c:dLbl>
              <c:idx val="1"/>
              <c:layout>
                <c:manualLayout>
                  <c:x val="-3.2415468106138851E-2"/>
                  <c:y val="7.1063323074442825E-2"/>
                </c:manualLayout>
              </c:layout>
              <c:dLblPos val="r"/>
              <c:showLegendKey val="0"/>
              <c:showVal val="1"/>
              <c:showCatName val="0"/>
              <c:showSerName val="0"/>
              <c:showPercent val="0"/>
              <c:showBubbleSize val="0"/>
            </c:dLbl>
            <c:dLbl>
              <c:idx val="2"/>
              <c:layout>
                <c:manualLayout>
                  <c:x val="-3.1807859949641484E-2"/>
                  <c:y val="6.9864801098352525E-2"/>
                </c:manualLayout>
              </c:layout>
              <c:dLblPos val="r"/>
              <c:showLegendKey val="0"/>
              <c:showVal val="1"/>
              <c:showCatName val="0"/>
              <c:showSerName val="0"/>
              <c:showPercent val="0"/>
              <c:showBubbleSize val="0"/>
            </c:dLbl>
            <c:dLbl>
              <c:idx val="3"/>
              <c:layout>
                <c:manualLayout>
                  <c:x val="-3.1200106045513452E-2"/>
                  <c:y val="7.4337210136454834E-2"/>
                </c:manualLayout>
              </c:layout>
              <c:dLblPos val="r"/>
              <c:showLegendKey val="0"/>
              <c:showVal val="1"/>
              <c:showCatName val="0"/>
              <c:showSerName val="0"/>
              <c:showPercent val="0"/>
              <c:showBubbleSize val="0"/>
            </c:dLbl>
            <c:dLbl>
              <c:idx val="4"/>
              <c:layout>
                <c:manualLayout>
                  <c:x val="-3.1981388661708667E-2"/>
                  <c:y val="6.9816862986050637E-2"/>
                </c:manualLayout>
              </c:layout>
              <c:dLblPos val="r"/>
              <c:showLegendKey val="0"/>
              <c:showVal val="1"/>
              <c:showCatName val="0"/>
              <c:showSerName val="0"/>
              <c:showPercent val="0"/>
              <c:showBubbleSize val="0"/>
            </c:dLbl>
            <c:dLbl>
              <c:idx val="5"/>
              <c:layout>
                <c:manualLayout>
                  <c:x val="-2.7207108187133611E-2"/>
                  <c:y val="7.4302113385373139E-2"/>
                </c:manualLayout>
              </c:layout>
              <c:dLblPos val="r"/>
              <c:showLegendKey val="0"/>
              <c:showVal val="1"/>
              <c:showCatName val="0"/>
              <c:showSerName val="0"/>
              <c:showPercent val="0"/>
              <c:showBubbleSize val="0"/>
            </c:dLbl>
            <c:dLbl>
              <c:idx val="6"/>
              <c:layout>
                <c:manualLayout>
                  <c:x val="-3.0766172348713927E-2"/>
                  <c:y val="6.7059616083950599E-2"/>
                </c:manualLayout>
              </c:layout>
              <c:dLblPos val="r"/>
              <c:showLegendKey val="0"/>
              <c:showVal val="1"/>
              <c:showCatName val="0"/>
              <c:showSerName val="0"/>
              <c:showPercent val="0"/>
              <c:showBubbleSize val="0"/>
            </c:dLbl>
            <c:dLbl>
              <c:idx val="7"/>
              <c:layout>
                <c:manualLayout>
                  <c:x val="-3.0158564192216533E-2"/>
                  <c:y val="6.9032360685479327E-2"/>
                </c:manualLayout>
              </c:layout>
              <c:dLblPos val="r"/>
              <c:showLegendKey val="0"/>
              <c:showVal val="1"/>
              <c:showCatName val="0"/>
              <c:showSerName val="0"/>
              <c:showPercent val="0"/>
              <c:showBubbleSize val="0"/>
            </c:dLbl>
            <c:dLbl>
              <c:idx val="8"/>
              <c:layout>
                <c:manualLayout>
                  <c:x val="-3.2328591833473606E-2"/>
                  <c:y val="6.5405701662165264E-2"/>
                </c:manualLayout>
              </c:layout>
              <c:dLblPos val="r"/>
              <c:showLegendKey val="0"/>
              <c:showVal val="1"/>
              <c:showCatName val="0"/>
              <c:showSerName val="0"/>
              <c:showPercent val="0"/>
              <c:showBubbleSize val="0"/>
            </c:dLbl>
            <c:dLbl>
              <c:idx val="9"/>
              <c:layout>
                <c:manualLayout>
                  <c:x val="-3.033204429327991E-2"/>
                  <c:y val="6.8069958997060906E-2"/>
                </c:manualLayout>
              </c:layout>
              <c:dLblPos val="r"/>
              <c:showLegendKey val="0"/>
              <c:showVal val="1"/>
              <c:showCatName val="0"/>
              <c:showSerName val="0"/>
              <c:showPercent val="0"/>
              <c:showBubbleSize val="0"/>
            </c:dLbl>
            <c:dLbl>
              <c:idx val="10"/>
              <c:layout>
                <c:manualLayout>
                  <c:x val="-3.3307707838295363E-2"/>
                  <c:y val="7.6989247311828019E-2"/>
                </c:manualLayout>
              </c:layout>
              <c:dLblPos val="r"/>
              <c:showLegendKey val="0"/>
              <c:showVal val="1"/>
              <c:showCatName val="0"/>
              <c:showSerName val="0"/>
              <c:showPercent val="0"/>
              <c:showBubbleSize val="0"/>
            </c:dLbl>
            <c:dLbl>
              <c:idx val="11"/>
              <c:layout>
                <c:manualLayout>
                  <c:x val="-2.7727924829980398E-2"/>
                  <c:y val="5.9954710040806942E-2"/>
                </c:manualLayout>
              </c:layout>
              <c:dLblPos val="r"/>
              <c:showLegendKey val="0"/>
              <c:showVal val="1"/>
              <c:showCatName val="0"/>
              <c:showSerName val="0"/>
              <c:showPercent val="0"/>
              <c:showBubbleSize val="0"/>
            </c:dLbl>
            <c:dLbl>
              <c:idx val="12"/>
              <c:layout>
                <c:manualLayout>
                  <c:x val="-3.0370094270760532E-2"/>
                  <c:y val="6.8522563711794091E-2"/>
                </c:manualLayout>
              </c:layout>
              <c:dLblPos val="r"/>
              <c:showLegendKey val="0"/>
              <c:showVal val="1"/>
              <c:showCatName val="0"/>
              <c:showSerName val="0"/>
              <c:showPercent val="0"/>
              <c:showBubbleSize val="0"/>
            </c:dLbl>
            <c:dLbl>
              <c:idx val="13"/>
              <c:layout>
                <c:manualLayout>
                  <c:x val="-2.7436035029696392E-2"/>
                  <c:y val="4.9788378642450719E-2"/>
                </c:manualLayout>
              </c:layout>
              <c:dLblPos val="r"/>
              <c:showLegendKey val="0"/>
              <c:showVal val="1"/>
              <c:showCatName val="0"/>
              <c:showSerName val="0"/>
              <c:showPercent val="0"/>
              <c:showBubbleSize val="0"/>
            </c:dLbl>
            <c:dLbl>
              <c:idx val="14"/>
              <c:layout>
                <c:manualLayout>
                  <c:x val="-2.7869822485207099E-2"/>
                  <c:y val="7.5722147634771461E-2"/>
                </c:manualLayout>
              </c:layout>
              <c:dLblPos val="r"/>
              <c:showLegendKey val="0"/>
              <c:showVal val="1"/>
              <c:showCatName val="0"/>
              <c:showSerName val="0"/>
              <c:showPercent val="0"/>
              <c:showBubbleSize val="0"/>
            </c:dLbl>
            <c:dLbl>
              <c:idx val="15"/>
              <c:layout>
                <c:manualLayout>
                  <c:x val="-2.8998572674938581E-2"/>
                  <c:y val="5.0675326168170581E-2"/>
                </c:manualLayout>
              </c:layout>
              <c:dLblPos val="r"/>
              <c:showLegendKey val="0"/>
              <c:showVal val="1"/>
              <c:showCatName val="0"/>
              <c:showSerName val="0"/>
              <c:showPercent val="0"/>
              <c:showBubbleSize val="0"/>
            </c:dLbl>
            <c:dLbl>
              <c:idx val="16"/>
              <c:layout>
                <c:manualLayout>
                  <c:x val="-3.1311264663345655E-2"/>
                  <c:y val="6.2488833632638026E-2"/>
                </c:manualLayout>
              </c:layout>
              <c:dLblPos val="r"/>
              <c:showLegendKey val="0"/>
              <c:showVal val="1"/>
              <c:showCatName val="0"/>
              <c:showSerName val="0"/>
              <c:showPercent val="0"/>
              <c:showBubbleSize val="0"/>
            </c:dLbl>
            <c:dLbl>
              <c:idx val="17"/>
              <c:layout>
                <c:manualLayout>
                  <c:x val="-2.7489477584425728E-2"/>
                  <c:y val="5.3910224725558939E-2"/>
                </c:manualLayout>
              </c:layout>
              <c:dLblPos val="r"/>
              <c:showLegendKey val="0"/>
              <c:showVal val="1"/>
              <c:showCatName val="0"/>
              <c:showSerName val="0"/>
              <c:showPercent val="0"/>
              <c:showBubbleSize val="0"/>
            </c:dLbl>
            <c:dLbl>
              <c:idx val="18"/>
              <c:layout>
                <c:manualLayout>
                  <c:x val="-2.9235533869954568E-2"/>
                  <c:y val="6.620757931574342E-2"/>
                </c:manualLayout>
              </c:layout>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3184030021282111E-2"/>
                  <c:y val="5.8543364561181734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dLblPos val="r"/>
              <c:showLegendKey val="0"/>
              <c:showVal val="1"/>
              <c:showCatName val="0"/>
              <c:showSerName val="0"/>
              <c:showPercent val="0"/>
              <c:showBubbleSize val="0"/>
            </c:dLbl>
            <c:txPr>
              <a:bodyPr rot="-5400000" vert="horz"/>
              <a:lstStyle/>
              <a:p>
                <a:pPr algn="ctr">
                  <a:defRPr sz="1396"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Sheet1!$A$38:$A$59</c:f>
              <c:numCache>
                <c:formatCode>m/d/yyyy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Sheet1!$B$38:$B$59</c:f>
              <c:numCache>
                <c:formatCode>General</c:formatCode>
                <c:ptCount val="22"/>
                <c:pt idx="0">
                  <c:v>3751</c:v>
                </c:pt>
                <c:pt idx="1">
                  <c:v>3928</c:v>
                </c:pt>
                <c:pt idx="2">
                  <c:v>4374</c:v>
                </c:pt>
                <c:pt idx="3">
                  <c:v>4489</c:v>
                </c:pt>
                <c:pt idx="4">
                  <c:v>4593</c:v>
                </c:pt>
                <c:pt idx="5">
                  <c:v>4450</c:v>
                </c:pt>
                <c:pt idx="6">
                  <c:v>4202</c:v>
                </c:pt>
                <c:pt idx="7">
                  <c:v>4302</c:v>
                </c:pt>
                <c:pt idx="8">
                  <c:v>4288</c:v>
                </c:pt>
                <c:pt idx="9">
                  <c:v>4103</c:v>
                </c:pt>
                <c:pt idx="10">
                  <c:v>4038</c:v>
                </c:pt>
                <c:pt idx="11">
                  <c:v>4311</c:v>
                </c:pt>
                <c:pt idx="12">
                  <c:v>4538</c:v>
                </c:pt>
                <c:pt idx="13">
                  <c:v>4574</c:v>
                </c:pt>
                <c:pt idx="14">
                  <c:v>4873</c:v>
                </c:pt>
                <c:pt idx="15">
                  <c:v>4777</c:v>
                </c:pt>
                <c:pt idx="16">
                  <c:v>4674</c:v>
                </c:pt>
                <c:pt idx="17">
                  <c:v>4402</c:v>
                </c:pt>
                <c:pt idx="18">
                  <c:v>4129</c:v>
                </c:pt>
                <c:pt idx="19">
                  <c:v>4070</c:v>
                </c:pt>
                <c:pt idx="20">
                  <c:v>4039</c:v>
                </c:pt>
                <c:pt idx="21">
                  <c:v>3922</c:v>
                </c:pt>
              </c:numCache>
            </c:numRef>
          </c:val>
          <c:smooth val="1"/>
        </c:ser>
        <c:dLbls>
          <c:showLegendKey val="0"/>
          <c:showVal val="0"/>
          <c:showCatName val="0"/>
          <c:showSerName val="0"/>
          <c:showPercent val="0"/>
          <c:showBubbleSize val="0"/>
        </c:dLbls>
        <c:marker val="1"/>
        <c:smooth val="0"/>
        <c:axId val="134998272"/>
        <c:axId val="126685184"/>
      </c:lineChart>
      <c:dateAx>
        <c:axId val="134998272"/>
        <c:scaling>
          <c:orientation val="minMax"/>
        </c:scaling>
        <c:delete val="0"/>
        <c:axPos val="b"/>
        <c:majorGridlines/>
        <c:numFmt formatCode="dd/mm/yy" sourceLinked="0"/>
        <c:majorTickMark val="out"/>
        <c:minorTickMark val="none"/>
        <c:tickLblPos val="nextTo"/>
        <c:txPr>
          <a:bodyPr rot="-5400000" vert="horz"/>
          <a:lstStyle/>
          <a:p>
            <a:pPr>
              <a:defRPr sz="1197" b="0" i="0" u="none" strike="noStrike" baseline="0">
                <a:solidFill>
                  <a:srgbClr val="003366"/>
                </a:solidFill>
                <a:latin typeface="Calibri"/>
                <a:ea typeface="Calibri"/>
                <a:cs typeface="Calibri"/>
              </a:defRPr>
            </a:pPr>
            <a:endParaRPr lang="ru-RU"/>
          </a:p>
        </c:txPr>
        <c:crossAx val="126685184"/>
        <c:crosses val="autoZero"/>
        <c:auto val="1"/>
        <c:lblOffset val="100"/>
        <c:baseTimeUnit val="months"/>
        <c:majorUnit val="1"/>
        <c:majorTimeUnit val="months"/>
        <c:minorUnit val="1"/>
        <c:minorTimeUnit val="months"/>
      </c:dateAx>
      <c:valAx>
        <c:axId val="126685184"/>
        <c:scaling>
          <c:orientation val="minMax"/>
        </c:scaling>
        <c:delete val="0"/>
        <c:axPos val="l"/>
        <c:majorGridlines/>
        <c:numFmt formatCode="General" sourceLinked="1"/>
        <c:majorTickMark val="out"/>
        <c:minorTickMark val="none"/>
        <c:tickLblPos val="nextTo"/>
        <c:txPr>
          <a:bodyPr rot="0" vert="horz"/>
          <a:lstStyle/>
          <a:p>
            <a:pPr>
              <a:defRPr sz="1197" b="0" i="0" u="none" strike="noStrike" baseline="0">
                <a:solidFill>
                  <a:srgbClr val="003366"/>
                </a:solidFill>
                <a:latin typeface="Calibri"/>
                <a:ea typeface="Calibri"/>
                <a:cs typeface="Calibri"/>
              </a:defRPr>
            </a:pPr>
            <a:endParaRPr lang="ru-RU"/>
          </a:p>
        </c:txPr>
        <c:crossAx val="134998272"/>
        <c:crosses val="autoZero"/>
        <c:crossBetween val="between"/>
      </c:valAx>
      <c:spPr>
        <a:gradFill>
          <a:gsLst>
            <a:gs pos="100000">
              <a:srgbClr val="D8E2F4"/>
            </a:gs>
            <a:gs pos="100000">
              <a:srgbClr val="E4EBF7"/>
            </a:gs>
            <a:gs pos="90000">
              <a:srgbClr val="BBCCEB">
                <a:lumMod val="0"/>
                <a:lumOff val="100000"/>
                <a:alpha val="0"/>
              </a:srgbClr>
            </a:gs>
            <a:gs pos="100000">
              <a:schemeClr val="accent1">
                <a:tint val="44500"/>
                <a:satMod val="160000"/>
              </a:schemeClr>
            </a:gs>
          </a:gsLst>
          <a:lin ang="5400000" scaled="0"/>
        </a:gradFill>
      </c:spPr>
    </c:plotArea>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УРОВЕНЬ РЕГИСТРИРУЕМОЙ БЕЗРАБОТИЦЫ </a:t>
            </a:r>
          </a:p>
          <a:p>
            <a:pPr>
              <a:defRPr sz="10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В ЛЕНИНГРАДСКОЙ ОБЛАСТИ И РОССИЙСКОЙ ФЕДЕРАЦИИ</a:t>
            </a:r>
          </a:p>
        </c:rich>
      </c:tx>
      <c:layout>
        <c:manualLayout>
          <c:xMode val="edge"/>
          <c:yMode val="edge"/>
          <c:x val="0.19208832424497449"/>
          <c:y val="2.0873183534984956E-2"/>
        </c:manualLayout>
      </c:layout>
      <c:overlay val="0"/>
    </c:title>
    <c:autoTitleDeleted val="0"/>
    <c:plotArea>
      <c:layout>
        <c:manualLayout>
          <c:layoutTarget val="inner"/>
          <c:xMode val="edge"/>
          <c:yMode val="edge"/>
          <c:x val="4.8401962507077692E-2"/>
          <c:y val="0.13301499157583471"/>
          <c:w val="0.91191902287453186"/>
          <c:h val="0.60833029604923838"/>
        </c:manualLayout>
      </c:layout>
      <c:lineChart>
        <c:grouping val="standard"/>
        <c:varyColors val="0"/>
        <c:ser>
          <c:idx val="0"/>
          <c:order val="0"/>
          <c:tx>
            <c:strRef>
              <c:f>Лист2!$B$1</c:f>
              <c:strCache>
                <c:ptCount val="1"/>
                <c:pt idx="0">
                  <c:v>Ленинградская область</c:v>
                </c:pt>
              </c:strCache>
            </c:strRef>
          </c:tx>
          <c:spPr>
            <a:ln w="25399" cap="flat" cmpd="sng" algn="ctr">
              <a:solidFill>
                <a:schemeClr val="accent2"/>
              </a:solidFill>
              <a:prstDash val="solid"/>
            </a:ln>
            <a:effectLst/>
          </c:spPr>
          <c:marker>
            <c:spPr>
              <a:solidFill>
                <a:schemeClr val="lt1"/>
              </a:solidFill>
              <a:ln w="25399" cap="flat" cmpd="sng" algn="ctr">
                <a:solidFill>
                  <a:schemeClr val="accent2"/>
                </a:solidFill>
                <a:prstDash val="solid"/>
              </a:ln>
              <a:effectLst/>
            </c:spPr>
          </c:marker>
          <c:dLbls>
            <c:dLbl>
              <c:idx val="0"/>
              <c:layout>
                <c:manualLayout>
                  <c:x val="-3.0072053584809952E-2"/>
                  <c:y val="6.8748735676333148E-2"/>
                </c:manualLayout>
              </c:layout>
              <c:dLblPos val="r"/>
              <c:showLegendKey val="0"/>
              <c:showVal val="1"/>
              <c:showCatName val="0"/>
              <c:showSerName val="0"/>
              <c:showPercent val="0"/>
              <c:showBubbleSize val="0"/>
            </c:dLbl>
            <c:dLbl>
              <c:idx val="1"/>
              <c:layout>
                <c:manualLayout>
                  <c:x val="-2.5834303654942107E-2"/>
                  <c:y val="6.7789514115613597E-2"/>
                </c:manualLayout>
              </c:layout>
              <c:dLblPos val="r"/>
              <c:showLegendKey val="0"/>
              <c:showVal val="1"/>
              <c:showCatName val="0"/>
              <c:showSerName val="0"/>
              <c:showPercent val="0"/>
              <c:showBubbleSize val="0"/>
            </c:dLbl>
            <c:dLbl>
              <c:idx val="2"/>
              <c:layout>
                <c:manualLayout>
                  <c:x val="-2.7126272466307742E-2"/>
                  <c:y val="7.4858971896805585E-2"/>
                </c:manualLayout>
              </c:layout>
              <c:dLblPos val="r"/>
              <c:showLegendKey val="0"/>
              <c:showVal val="1"/>
              <c:showCatName val="0"/>
              <c:showSerName val="0"/>
              <c:showPercent val="0"/>
              <c:showBubbleSize val="0"/>
            </c:dLbl>
            <c:dLbl>
              <c:idx val="3"/>
              <c:layout>
                <c:manualLayout>
                  <c:x val="-2.8592092167102831E-2"/>
                  <c:y val="8.4431982587542406E-2"/>
                </c:manualLayout>
              </c:layout>
              <c:dLblPos val="r"/>
              <c:showLegendKey val="0"/>
              <c:showVal val="1"/>
              <c:showCatName val="0"/>
              <c:showSerName val="0"/>
              <c:showPercent val="0"/>
              <c:showBubbleSize val="0"/>
            </c:dLbl>
            <c:dLbl>
              <c:idx val="4"/>
              <c:layout>
                <c:manualLayout>
                  <c:x val="-3.4541604700583733E-2"/>
                  <c:y val="7.0273862108699833E-2"/>
                </c:manualLayout>
              </c:layout>
              <c:dLblPos val="r"/>
              <c:showLegendKey val="0"/>
              <c:showVal val="1"/>
              <c:showCatName val="0"/>
              <c:showSerName val="0"/>
              <c:showPercent val="0"/>
              <c:showBubbleSize val="0"/>
            </c:dLbl>
            <c:dLbl>
              <c:idx val="5"/>
              <c:layout>
                <c:manualLayout>
                  <c:x val="-3.3242411316447854E-2"/>
                  <c:y val="7.0247487356763325E-2"/>
                </c:manualLayout>
              </c:layout>
              <c:dLblPos val="r"/>
              <c:showLegendKey val="0"/>
              <c:showVal val="1"/>
              <c:showCatName val="0"/>
              <c:showSerName val="0"/>
              <c:showPercent val="0"/>
              <c:showBubbleSize val="0"/>
            </c:dLbl>
            <c:dLbl>
              <c:idx val="6"/>
              <c:layout>
                <c:manualLayout>
                  <c:x val="-3.9096006117829707E-2"/>
                  <c:y val="6.9544587414378078E-2"/>
                </c:manualLayout>
              </c:layout>
              <c:dLblPos val="r"/>
              <c:showLegendKey val="0"/>
              <c:showVal val="1"/>
              <c:showCatName val="0"/>
              <c:showSerName val="0"/>
              <c:showPercent val="0"/>
              <c:showBubbleSize val="0"/>
            </c:dLbl>
            <c:dLbl>
              <c:idx val="7"/>
              <c:layout>
                <c:manualLayout>
                  <c:x val="-3.1940297360340937E-2"/>
                  <c:y val="7.8486908648614045E-2"/>
                </c:manualLayout>
              </c:layout>
              <c:dLblPos val="r"/>
              <c:showLegendKey val="0"/>
              <c:showVal val="1"/>
              <c:showCatName val="0"/>
              <c:showSerName val="0"/>
              <c:showPercent val="0"/>
              <c:showBubbleSize val="0"/>
            </c:dLbl>
            <c:dLbl>
              <c:idx val="8"/>
              <c:layout>
                <c:manualLayout>
                  <c:x val="-3.3425485064732939E-2"/>
                  <c:y val="6.9902054926061066E-2"/>
                </c:manualLayout>
              </c:layout>
              <c:dLblPos val="r"/>
              <c:showLegendKey val="0"/>
              <c:showVal val="1"/>
              <c:showCatName val="0"/>
              <c:showSerName val="0"/>
              <c:showPercent val="0"/>
              <c:showBubbleSize val="0"/>
            </c:dLbl>
            <c:dLbl>
              <c:idx val="9"/>
              <c:layout>
                <c:manualLayout>
                  <c:x val="-3.1837155055471654E-2"/>
                  <c:y val="7.330849497471352E-2"/>
                </c:manualLayout>
              </c:layout>
              <c:dLblPos val="r"/>
              <c:showLegendKey val="0"/>
              <c:showVal val="1"/>
              <c:showCatName val="0"/>
              <c:showSerName val="0"/>
              <c:showPercent val="0"/>
              <c:showBubbleSize val="0"/>
            </c:dLbl>
            <c:dLbl>
              <c:idx val="10"/>
              <c:layout>
                <c:manualLayout>
                  <c:x val="-2.9551884345349951E-2"/>
                  <c:y val="6.6060815568785611E-2"/>
                </c:manualLayout>
              </c:layout>
              <c:dLblPos val="r"/>
              <c:showLegendKey val="0"/>
              <c:showVal val="1"/>
              <c:showCatName val="0"/>
              <c:showSerName val="0"/>
              <c:showPercent val="0"/>
              <c:showBubbleSize val="0"/>
            </c:dLbl>
            <c:dLbl>
              <c:idx val="11"/>
              <c:layout>
                <c:manualLayout>
                  <c:x val="-2.960706778416973E-2"/>
                  <c:y val="6.4853210421867993E-2"/>
                </c:manualLayout>
              </c:layout>
              <c:dLblPos val="r"/>
              <c:showLegendKey val="0"/>
              <c:showVal val="1"/>
              <c:showCatName val="0"/>
              <c:showSerName val="0"/>
              <c:showPercent val="0"/>
              <c:showBubbleSize val="0"/>
            </c:dLbl>
            <c:dLbl>
              <c:idx val="12"/>
              <c:layout>
                <c:manualLayout>
                  <c:x val="-3.1845455628441689E-2"/>
                  <c:y val="6.3937520005121318E-2"/>
                </c:manualLayout>
              </c:layout>
              <c:dLblPos val="r"/>
              <c:showLegendKey val="0"/>
              <c:showVal val="1"/>
              <c:showCatName val="0"/>
              <c:showSerName val="0"/>
              <c:showPercent val="0"/>
              <c:showBubbleSize val="0"/>
            </c:dLbl>
            <c:dLbl>
              <c:idx val="13"/>
              <c:layout>
                <c:manualLayout>
                  <c:x val="-3.1125611494756421E-2"/>
                  <c:y val="6.3759298380385382E-2"/>
                </c:manualLayout>
              </c:layout>
              <c:dLblPos val="r"/>
              <c:showLegendKey val="0"/>
              <c:showVal val="1"/>
              <c:showCatName val="0"/>
              <c:showSerName val="0"/>
              <c:showPercent val="0"/>
              <c:showBubbleSize val="0"/>
            </c:dLbl>
            <c:dLbl>
              <c:idx val="14"/>
              <c:layout>
                <c:manualLayout>
                  <c:x val="-2.8037952064191098E-2"/>
                  <c:y val="6.2056718519941108E-2"/>
                </c:manualLayout>
              </c:layout>
              <c:dLblPos val="r"/>
              <c:showLegendKey val="0"/>
              <c:showVal val="1"/>
              <c:showCatName val="0"/>
              <c:showSerName val="0"/>
              <c:showPercent val="0"/>
              <c:showBubbleSize val="0"/>
            </c:dLbl>
            <c:dLbl>
              <c:idx val="15"/>
              <c:layout>
                <c:manualLayout>
                  <c:x val="-2.83158675443754E-2"/>
                  <c:y val="7.2058382946034186E-2"/>
                </c:manualLayout>
              </c:layout>
              <c:dLblPos val="r"/>
              <c:showLegendKey val="0"/>
              <c:showVal val="1"/>
              <c:showCatName val="0"/>
              <c:showSerName val="0"/>
              <c:showPercent val="0"/>
              <c:showBubbleSize val="0"/>
            </c:dLbl>
            <c:dLbl>
              <c:idx val="16"/>
              <c:layout>
                <c:manualLayout>
                  <c:x val="-3.3040584421822825E-2"/>
                  <c:y val="6.2975225657768391E-2"/>
                </c:manualLayout>
              </c:layout>
              <c:dLblPos val="r"/>
              <c:showLegendKey val="0"/>
              <c:showVal val="1"/>
              <c:showCatName val="0"/>
              <c:showSerName val="0"/>
              <c:showPercent val="0"/>
              <c:showBubbleSize val="0"/>
            </c:dLbl>
            <c:dLbl>
              <c:idx val="17"/>
              <c:layout>
                <c:manualLayout>
                  <c:x val="-2.9050314537915557E-2"/>
                  <c:y val="6.2308687023878116E-2"/>
                </c:manualLayout>
              </c:layout>
              <c:dLblPos val="r"/>
              <c:showLegendKey val="0"/>
              <c:showVal val="1"/>
              <c:showCatName val="0"/>
              <c:showSerName val="0"/>
              <c:showPercent val="0"/>
              <c:showBubbleSize val="0"/>
            </c:dLbl>
            <c:dLbl>
              <c:idx val="18"/>
              <c:layout>
                <c:manualLayout>
                  <c:x val="-2.9040937964745623E-2"/>
                  <c:y val="6.3384162345560463E-2"/>
                </c:manualLayout>
              </c:layout>
              <c:dLblPos val="r"/>
              <c:showLegendKey val="0"/>
              <c:showVal val="1"/>
              <c:showCatName val="0"/>
              <c:showSerName val="0"/>
              <c:showPercent val="0"/>
              <c:showBubbleSize val="0"/>
            </c:dLbl>
            <c:dLbl>
              <c:idx val="19"/>
              <c:layout>
                <c:manualLayout>
                  <c:x val="-3.2596196339293608E-2"/>
                  <c:y val="6.7883746239037188E-2"/>
                </c:manualLayout>
              </c:layout>
              <c:dLblPos val="r"/>
              <c:showLegendKey val="0"/>
              <c:showVal val="1"/>
              <c:showCatName val="0"/>
              <c:showSerName val="0"/>
              <c:showPercent val="0"/>
              <c:showBubbleSize val="0"/>
            </c:dLbl>
            <c:dLbl>
              <c:idx val="20"/>
              <c:layout>
                <c:manualLayout>
                  <c:x val="-2.4742033145137315E-2"/>
                  <c:y val="4.4651880134887925E-2"/>
                </c:manualLayout>
              </c:layout>
              <c:dLblPos val="r"/>
              <c:showLegendKey val="0"/>
              <c:showVal val="1"/>
              <c:showCatName val="0"/>
              <c:showSerName val="0"/>
              <c:showPercent val="0"/>
              <c:showBubbleSize val="0"/>
            </c:dLbl>
            <c:dLbl>
              <c:idx val="21"/>
              <c:layout>
                <c:manualLayout>
                  <c:x val="-2.7058668026208953E-2"/>
                  <c:y val="3.9000762808301691E-2"/>
                </c:manualLayout>
              </c:layout>
              <c:dLblPos val="r"/>
              <c:showLegendKey val="0"/>
              <c:showVal val="1"/>
              <c:showCatName val="0"/>
              <c:showSerName val="0"/>
              <c:showPercent val="0"/>
              <c:showBubbleSize val="0"/>
            </c:dLbl>
            <c:dLbl>
              <c:idx val="22"/>
              <c:layout>
                <c:manualLayout>
                  <c:x val="-2.5019606362154254E-2"/>
                  <c:y val="3.9286711712650531E-2"/>
                </c:manualLayout>
              </c:layout>
              <c:dLblPos val="r"/>
              <c:showLegendKey val="0"/>
              <c:showVal val="1"/>
              <c:showCatName val="0"/>
              <c:showSerName val="0"/>
              <c:showPercent val="0"/>
              <c:showBubbleSize val="0"/>
            </c:dLbl>
            <c:dLbl>
              <c:idx val="23"/>
              <c:layout>
                <c:manualLayout>
                  <c:x val="-2.0222556073108192E-2"/>
                  <c:y val="3.8451496700564254E-2"/>
                </c:manualLayout>
              </c:layout>
              <c:dLblPos val="r"/>
              <c:showLegendKey val="0"/>
              <c:showVal val="1"/>
              <c:showCatName val="0"/>
              <c:showSerName val="0"/>
              <c:showPercent val="0"/>
              <c:showBubbleSize val="0"/>
            </c:dLbl>
            <c:dLbl>
              <c:idx val="24"/>
              <c:layout>
                <c:manualLayout>
                  <c:x val="-2.6563248023548935E-2"/>
                  <c:y val="4.2238172972280906E-2"/>
                </c:manualLayout>
              </c:layout>
              <c:dLblPos val="r"/>
              <c:showLegendKey val="0"/>
              <c:showVal val="1"/>
              <c:showCatName val="0"/>
              <c:showSerName val="0"/>
              <c:showPercent val="0"/>
              <c:showBubbleSize val="0"/>
            </c:dLbl>
            <c:dLbl>
              <c:idx val="25"/>
              <c:layout>
                <c:manualLayout>
                  <c:x val="-3.035413153456986E-2"/>
                  <c:y val="6.4404830362277177E-2"/>
                </c:manualLayout>
              </c:layout>
              <c:dLblPos val="r"/>
              <c:showLegendKey val="0"/>
              <c:showVal val="1"/>
              <c:showCatName val="0"/>
              <c:showSerName val="0"/>
              <c:showPercent val="0"/>
              <c:showBubbleSize val="0"/>
            </c:dLbl>
            <c:dLbl>
              <c:idx val="26"/>
              <c:layout>
                <c:manualLayout>
                  <c:x val="-2.3608768971332208E-2"/>
                  <c:y val="6.9005175388154108E-2"/>
                </c:manualLayout>
              </c:layout>
              <c:dLblPos val="r"/>
              <c:showLegendKey val="0"/>
              <c:showVal val="1"/>
              <c:showCatName val="0"/>
              <c:showSerName val="0"/>
              <c:showPercent val="0"/>
              <c:showBubbleSize val="0"/>
            </c:dLbl>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strRef>
              <c:f>Лист2!$A$15:$A$42</c:f>
              <c:strCache>
                <c:ptCount val="20"/>
                <c:pt idx="0">
                  <c:v>01.01.2015</c:v>
                </c:pt>
                <c:pt idx="1">
                  <c:v>01.02.2015</c:v>
                </c:pt>
                <c:pt idx="2">
                  <c:v>01.03.2015</c:v>
                </c:pt>
                <c:pt idx="3">
                  <c:v>01.04.2015</c:v>
                </c:pt>
                <c:pt idx="4">
                  <c:v>01.05.2015</c:v>
                </c:pt>
                <c:pt idx="5">
                  <c:v>01.06.2015</c:v>
                </c:pt>
                <c:pt idx="6">
                  <c:v>01.07.2015</c:v>
                </c:pt>
                <c:pt idx="7">
                  <c:v>01.08.2015</c:v>
                </c:pt>
                <c:pt idx="8">
                  <c:v>01.09.2015</c:v>
                </c:pt>
                <c:pt idx="9">
                  <c:v>01.10.2015</c:v>
                </c:pt>
                <c:pt idx="10">
                  <c:v>01.11.2015</c:v>
                </c:pt>
                <c:pt idx="11">
                  <c:v>01.12.2015</c:v>
                </c:pt>
                <c:pt idx="12">
                  <c:v>01.01.2016</c:v>
                </c:pt>
                <c:pt idx="13">
                  <c:v>01.02.2016</c:v>
                </c:pt>
                <c:pt idx="14">
                  <c:v>01.03.2016</c:v>
                </c:pt>
                <c:pt idx="15">
                  <c:v>01.04.2016</c:v>
                </c:pt>
                <c:pt idx="16">
                  <c:v>01.07.2016</c:v>
                </c:pt>
                <c:pt idx="17">
                  <c:v>01.08.2016</c:v>
                </c:pt>
                <c:pt idx="18">
                  <c:v>01.09.2016</c:v>
                </c:pt>
                <c:pt idx="19">
                  <c:v>01.10.2016</c:v>
                </c:pt>
              </c:strCache>
            </c:strRef>
          </c:cat>
          <c:val>
            <c:numRef>
              <c:f>Лист2!$B$15:$B$42</c:f>
              <c:numCache>
                <c:formatCode>0.00</c:formatCode>
                <c:ptCount val="20"/>
                <c:pt idx="0">
                  <c:v>0.38</c:v>
                </c:pt>
                <c:pt idx="1">
                  <c:v>0.4</c:v>
                </c:pt>
                <c:pt idx="2">
                  <c:v>0.44</c:v>
                </c:pt>
                <c:pt idx="3">
                  <c:v>0.46</c:v>
                </c:pt>
                <c:pt idx="4">
                  <c:v>0.47</c:v>
                </c:pt>
                <c:pt idx="5">
                  <c:v>0.45</c:v>
                </c:pt>
                <c:pt idx="6">
                  <c:v>0.43</c:v>
                </c:pt>
                <c:pt idx="7">
                  <c:v>0.44</c:v>
                </c:pt>
                <c:pt idx="8">
                  <c:v>0.44</c:v>
                </c:pt>
                <c:pt idx="9">
                  <c:v>0.42</c:v>
                </c:pt>
                <c:pt idx="10">
                  <c:v>0.41</c:v>
                </c:pt>
                <c:pt idx="11">
                  <c:v>0.44</c:v>
                </c:pt>
                <c:pt idx="12">
                  <c:v>0.46</c:v>
                </c:pt>
                <c:pt idx="13">
                  <c:v>0.46</c:v>
                </c:pt>
                <c:pt idx="14">
                  <c:v>0.49</c:v>
                </c:pt>
                <c:pt idx="15">
                  <c:v>0.48</c:v>
                </c:pt>
                <c:pt idx="16">
                  <c:v>0.42</c:v>
                </c:pt>
                <c:pt idx="17">
                  <c:v>0.41</c:v>
                </c:pt>
                <c:pt idx="18">
                  <c:v>0.41</c:v>
                </c:pt>
                <c:pt idx="19">
                  <c:v>0.4</c:v>
                </c:pt>
              </c:numCache>
            </c:numRef>
          </c:val>
          <c:smooth val="0"/>
        </c:ser>
        <c:ser>
          <c:idx val="1"/>
          <c:order val="1"/>
          <c:tx>
            <c:strRef>
              <c:f>Лист2!$C$1</c:f>
              <c:strCache>
                <c:ptCount val="1"/>
                <c:pt idx="0">
                  <c:v>Российская Федерация</c:v>
                </c:pt>
              </c:strCache>
            </c:strRef>
          </c:tx>
          <c:spPr>
            <a:ln w="25399" cap="flat" cmpd="sng" algn="ctr">
              <a:solidFill>
                <a:schemeClr val="accent1"/>
              </a:solidFill>
              <a:prstDash val="solid"/>
            </a:ln>
            <a:effectLst/>
          </c:spPr>
          <c:marker>
            <c:spPr>
              <a:solidFill>
                <a:schemeClr val="lt1"/>
              </a:solidFill>
              <a:ln w="25399" cap="flat" cmpd="sng" algn="ctr">
                <a:solidFill>
                  <a:schemeClr val="accent1"/>
                </a:solidFill>
                <a:prstDash val="solid"/>
              </a:ln>
              <a:effectLst/>
            </c:spPr>
          </c:marker>
          <c:dLbls>
            <c:dLbl>
              <c:idx val="0"/>
              <c:layout>
                <c:manualLayout>
                  <c:x val="-2.583476479788489E-2"/>
                  <c:y val="6.7980282952435828E-2"/>
                </c:manualLayout>
              </c:layout>
              <c:dLblPos val="r"/>
              <c:showLegendKey val="0"/>
              <c:showVal val="1"/>
              <c:showCatName val="0"/>
              <c:showSerName val="0"/>
              <c:showPercent val="0"/>
              <c:showBubbleSize val="0"/>
            </c:dLbl>
            <c:dLbl>
              <c:idx val="1"/>
              <c:layout>
                <c:manualLayout>
                  <c:x val="-2.7320106216591155E-2"/>
                  <c:y val="6.3446386274886371E-2"/>
                </c:manualLayout>
              </c:layout>
              <c:dLblPos val="r"/>
              <c:showLegendKey val="0"/>
              <c:showVal val="1"/>
              <c:showCatName val="0"/>
              <c:showSerName val="0"/>
              <c:showPercent val="0"/>
              <c:showBubbleSize val="0"/>
            </c:dLbl>
            <c:dLbl>
              <c:idx val="2"/>
              <c:layout>
                <c:manualLayout>
                  <c:x val="-3.3269465035757791E-2"/>
                  <c:y val="7.2829652391012092E-2"/>
                </c:manualLayout>
              </c:layout>
              <c:dLblPos val="r"/>
              <c:showLegendKey val="0"/>
              <c:showVal val="1"/>
              <c:showCatName val="0"/>
              <c:showSerName val="0"/>
              <c:showPercent val="0"/>
              <c:showBubbleSize val="0"/>
            </c:dLbl>
            <c:dLbl>
              <c:idx val="3"/>
              <c:layout>
                <c:manualLayout>
                  <c:x val="-3.2434488880690795E-2"/>
                  <c:y val="7.5189808590999302E-2"/>
                </c:manualLayout>
              </c:layout>
              <c:dLblPos val="r"/>
              <c:showLegendKey val="0"/>
              <c:showVal val="1"/>
              <c:showCatName val="0"/>
              <c:showSerName val="0"/>
              <c:showPercent val="0"/>
              <c:showBubbleSize val="0"/>
            </c:dLbl>
            <c:dLbl>
              <c:idx val="4"/>
              <c:layout>
                <c:manualLayout>
                  <c:x val="-3.3455613070328141E-2"/>
                  <c:y val="6.6698418795211573E-2"/>
                </c:manualLayout>
              </c:layout>
              <c:dLblPos val="r"/>
              <c:showLegendKey val="0"/>
              <c:showVal val="1"/>
              <c:showCatName val="0"/>
              <c:showSerName val="0"/>
              <c:showPercent val="0"/>
              <c:showBubbleSize val="0"/>
            </c:dLbl>
            <c:dLbl>
              <c:idx val="5"/>
              <c:layout>
                <c:manualLayout>
                  <c:x val="-2.769209485710333E-2"/>
                  <c:y val="6.3818961654183465E-2"/>
                </c:manualLayout>
              </c:layout>
              <c:dLblPos val="r"/>
              <c:showLegendKey val="0"/>
              <c:showVal val="1"/>
              <c:showCatName val="0"/>
              <c:showSerName val="0"/>
              <c:showPercent val="0"/>
              <c:showBubbleSize val="0"/>
            </c:dLbl>
            <c:dLbl>
              <c:idx val="6"/>
              <c:layout>
                <c:manualLayout>
                  <c:x val="-2.5832920226113755E-2"/>
                  <c:y val="6.2017796555918318E-2"/>
                </c:manualLayout>
              </c:layout>
              <c:dLblPos val="r"/>
              <c:showLegendKey val="0"/>
              <c:showVal val="1"/>
              <c:showCatName val="0"/>
              <c:showSerName val="0"/>
              <c:showPercent val="0"/>
              <c:showBubbleSize val="0"/>
            </c:dLbl>
            <c:dLbl>
              <c:idx val="7"/>
              <c:layout>
                <c:manualLayout>
                  <c:x val="-3.0854305730085348E-2"/>
                  <c:y val="6.4377952755905507E-2"/>
                </c:manualLayout>
              </c:layout>
              <c:dLblPos val="r"/>
              <c:showLegendKey val="0"/>
              <c:showVal val="1"/>
              <c:showCatName val="0"/>
              <c:showSerName val="0"/>
              <c:showPercent val="0"/>
              <c:showBubbleSize val="0"/>
            </c:dLbl>
            <c:dLbl>
              <c:idx val="8"/>
              <c:layout>
                <c:manualLayout>
                  <c:x val="-2.7971086337487464E-2"/>
                  <c:y val="7.8668203059983358E-2"/>
                </c:manualLayout>
              </c:layout>
              <c:dLblPos val="r"/>
              <c:showLegendKey val="0"/>
              <c:showVal val="1"/>
              <c:showCatName val="0"/>
              <c:showSerName val="0"/>
              <c:showPercent val="0"/>
              <c:showBubbleSize val="0"/>
            </c:dLbl>
            <c:dLbl>
              <c:idx val="9"/>
              <c:layout>
                <c:manualLayout>
                  <c:x val="-2.7135956468106202E-2"/>
                  <c:y val="6.9284680878304847E-2"/>
                </c:manualLayout>
              </c:layout>
              <c:dLblPos val="r"/>
              <c:showLegendKey val="0"/>
              <c:showVal val="1"/>
              <c:showCatName val="0"/>
              <c:showSerName val="0"/>
              <c:showPercent val="0"/>
              <c:showBubbleSize val="0"/>
            </c:dLbl>
            <c:dLbl>
              <c:idx val="10"/>
              <c:layout>
                <c:manualLayout>
                  <c:x val="-2.4849148614841887E-2"/>
                  <c:y val="6.8621983227706296E-2"/>
                </c:manualLayout>
              </c:layout>
              <c:dLblPos val="r"/>
              <c:showLegendKey val="0"/>
              <c:showVal val="1"/>
              <c:showCatName val="0"/>
              <c:showSerName val="0"/>
              <c:showPercent val="0"/>
              <c:showBubbleSize val="0"/>
            </c:dLbl>
            <c:dLbl>
              <c:idx val="11"/>
              <c:layout>
                <c:manualLayout>
                  <c:x val="-3.1226448084911786E-2"/>
                  <c:y val="6.2967031560079378E-2"/>
                </c:manualLayout>
              </c:layout>
              <c:dLblPos val="r"/>
              <c:showLegendKey val="0"/>
              <c:showVal val="1"/>
              <c:showCatName val="0"/>
              <c:showSerName val="0"/>
              <c:showPercent val="0"/>
              <c:showBubbleSize val="0"/>
            </c:dLbl>
            <c:dLbl>
              <c:idx val="12"/>
              <c:layout>
                <c:manualLayout>
                  <c:x val="-2.9831183254362605E-2"/>
                  <c:y val="6.1684911337302348E-2"/>
                </c:manualLayout>
              </c:layout>
              <c:dLblPos val="r"/>
              <c:showLegendKey val="0"/>
              <c:showVal val="1"/>
              <c:showCatName val="0"/>
              <c:showSerName val="0"/>
              <c:showPercent val="0"/>
              <c:showBubbleSize val="0"/>
            </c:dLbl>
            <c:dLbl>
              <c:idx val="13"/>
              <c:layout>
                <c:manualLayout>
                  <c:x val="-2.877685677284483E-2"/>
                  <c:y val="5.7257281864157225E-2"/>
                </c:manualLayout>
              </c:layout>
              <c:dLblPos val="r"/>
              <c:showLegendKey val="0"/>
              <c:showVal val="1"/>
              <c:showCatName val="0"/>
              <c:showSerName val="0"/>
              <c:showPercent val="0"/>
              <c:showBubbleSize val="0"/>
            </c:dLbl>
            <c:dLbl>
              <c:idx val="14"/>
              <c:layout>
                <c:manualLayout>
                  <c:x val="-3.1505285850981661E-2"/>
                  <c:y val="6.9843928045579692E-2"/>
                </c:manualLayout>
              </c:layout>
              <c:dLblPos val="r"/>
              <c:showLegendKey val="0"/>
              <c:showVal val="1"/>
              <c:showCatName val="0"/>
              <c:showSerName val="0"/>
              <c:showPercent val="0"/>
              <c:showBubbleSize val="0"/>
            </c:dLbl>
            <c:dLbl>
              <c:idx val="15"/>
              <c:layout>
                <c:manualLayout>
                  <c:x val="-3.2909312397443734E-2"/>
                  <c:y val="7.0573714871006984E-2"/>
                </c:manualLayout>
              </c:layout>
              <c:dLblPos val="r"/>
              <c:showLegendKey val="0"/>
              <c:showVal val="1"/>
              <c:showCatName val="0"/>
              <c:showSerName val="0"/>
              <c:showPercent val="0"/>
              <c:showBubbleSize val="0"/>
            </c:dLbl>
            <c:dLbl>
              <c:idx val="16"/>
              <c:layout>
                <c:manualLayout>
                  <c:x val="-3.2515035181363679E-2"/>
                  <c:y val="7.1436399718327895E-2"/>
                </c:manualLayout>
              </c:layout>
              <c:dLblPos val="r"/>
              <c:showLegendKey val="0"/>
              <c:showVal val="1"/>
              <c:showCatName val="0"/>
              <c:showSerName val="0"/>
              <c:showPercent val="0"/>
              <c:showBubbleSize val="0"/>
            </c:dLbl>
            <c:dLbl>
              <c:idx val="17"/>
              <c:layout>
                <c:manualLayout>
                  <c:x val="-3.3023522132939825E-2"/>
                  <c:y val="5.9966967543691185E-2"/>
                </c:manualLayout>
              </c:layout>
              <c:dLblPos val="r"/>
              <c:showLegendKey val="0"/>
              <c:showVal val="1"/>
              <c:showCatName val="0"/>
              <c:showSerName val="0"/>
              <c:showPercent val="0"/>
              <c:showBubbleSize val="0"/>
            </c:dLbl>
            <c:dLbl>
              <c:idx val="18"/>
              <c:layout>
                <c:manualLayout>
                  <c:x val="-3.2750986653754664E-2"/>
                  <c:y val="6.9051661225273675E-2"/>
                </c:manualLayout>
              </c:layout>
              <c:dLblPos val="r"/>
              <c:showLegendKey val="0"/>
              <c:showVal val="1"/>
              <c:showCatName val="0"/>
              <c:showSerName val="0"/>
              <c:showPercent val="0"/>
              <c:showBubbleSize val="0"/>
            </c:dLbl>
            <c:dLbl>
              <c:idx val="19"/>
              <c:layout>
                <c:manualLayout>
                  <c:x val="-3.1968273365536481E-2"/>
                  <c:y val="6.657089814992638E-2"/>
                </c:manualLayout>
              </c:layout>
              <c:dLblPos val="r"/>
              <c:showLegendKey val="0"/>
              <c:showVal val="1"/>
              <c:showCatName val="0"/>
              <c:showSerName val="0"/>
              <c:showPercent val="0"/>
              <c:showBubbleSize val="0"/>
            </c:dLbl>
            <c:dLbl>
              <c:idx val="20"/>
              <c:layout>
                <c:manualLayout>
                  <c:x val="-2.0207757671452019E-2"/>
                  <c:y val="3.6720083356414621E-2"/>
                </c:manualLayout>
              </c:layout>
              <c:dLblPos val="r"/>
              <c:showLegendKey val="0"/>
              <c:showVal val="1"/>
              <c:showCatName val="0"/>
              <c:showSerName val="0"/>
              <c:showPercent val="0"/>
              <c:showBubbleSize val="0"/>
            </c:dLbl>
            <c:dLbl>
              <c:idx val="21"/>
              <c:layout>
                <c:manualLayout>
                  <c:x val="-2.6513203000020646E-2"/>
                  <c:y val="3.6051121750484708E-2"/>
                </c:manualLayout>
              </c:layout>
              <c:dLblPos val="r"/>
              <c:showLegendKey val="0"/>
              <c:showVal val="1"/>
              <c:showCatName val="0"/>
              <c:showSerName val="0"/>
              <c:showPercent val="0"/>
              <c:showBubbleSize val="0"/>
            </c:dLbl>
            <c:dLbl>
              <c:idx val="22"/>
              <c:layout>
                <c:manualLayout>
                  <c:x val="-2.2714838745420674E-2"/>
                  <c:y val="2.9948090455052315E-2"/>
                </c:manualLayout>
              </c:layout>
              <c:dLblPos val="r"/>
              <c:showLegendKey val="0"/>
              <c:showVal val="1"/>
              <c:showCatName val="0"/>
              <c:showSerName val="0"/>
              <c:showPercent val="0"/>
              <c:showBubbleSize val="0"/>
            </c:dLbl>
            <c:dLbl>
              <c:idx val="23"/>
              <c:layout>
                <c:manualLayout>
                  <c:x val="-1.9340746043108249E-2"/>
                  <c:y val="3.5663080495033452E-2"/>
                </c:manualLayout>
              </c:layout>
              <c:dLblPos val="r"/>
              <c:showLegendKey val="0"/>
              <c:showVal val="1"/>
              <c:showCatName val="0"/>
              <c:showSerName val="0"/>
              <c:showPercent val="0"/>
              <c:showBubbleSize val="0"/>
            </c:dLbl>
            <c:dLbl>
              <c:idx val="24"/>
              <c:layout>
                <c:manualLayout>
                  <c:x val="-2.3840746819576184E-2"/>
                  <c:y val="3.7313953846221486E-2"/>
                </c:manualLayout>
              </c:layout>
              <c:dLblPos val="r"/>
              <c:showLegendKey val="0"/>
              <c:showVal val="1"/>
              <c:showCatName val="0"/>
              <c:showSerName val="0"/>
              <c:showPercent val="0"/>
              <c:showBubbleSize val="0"/>
            </c:dLbl>
            <c:dLbl>
              <c:idx val="25"/>
              <c:layout>
                <c:manualLayout>
                  <c:x val="-1.8549747048903754E-2"/>
                  <c:y val="3.2202415181138609E-2"/>
                </c:manualLayout>
              </c:layout>
              <c:dLblPos val="r"/>
              <c:showLegendKey val="0"/>
              <c:showVal val="1"/>
              <c:showCatName val="0"/>
              <c:showSerName val="0"/>
              <c:showPercent val="0"/>
              <c:showBubbleSize val="0"/>
            </c:dLbl>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strRef>
              <c:f>Лист2!$A$15:$A$42</c:f>
              <c:strCache>
                <c:ptCount val="20"/>
                <c:pt idx="0">
                  <c:v>01.01.2015</c:v>
                </c:pt>
                <c:pt idx="1">
                  <c:v>01.02.2015</c:v>
                </c:pt>
                <c:pt idx="2">
                  <c:v>01.03.2015</c:v>
                </c:pt>
                <c:pt idx="3">
                  <c:v>01.04.2015</c:v>
                </c:pt>
                <c:pt idx="4">
                  <c:v>01.05.2015</c:v>
                </c:pt>
                <c:pt idx="5">
                  <c:v>01.06.2015</c:v>
                </c:pt>
                <c:pt idx="6">
                  <c:v>01.07.2015</c:v>
                </c:pt>
                <c:pt idx="7">
                  <c:v>01.08.2015</c:v>
                </c:pt>
                <c:pt idx="8">
                  <c:v>01.09.2015</c:v>
                </c:pt>
                <c:pt idx="9">
                  <c:v>01.10.2015</c:v>
                </c:pt>
                <c:pt idx="10">
                  <c:v>01.11.2015</c:v>
                </c:pt>
                <c:pt idx="11">
                  <c:v>01.12.2015</c:v>
                </c:pt>
                <c:pt idx="12">
                  <c:v>01.01.2016</c:v>
                </c:pt>
                <c:pt idx="13">
                  <c:v>01.02.2016</c:v>
                </c:pt>
                <c:pt idx="14">
                  <c:v>01.03.2016</c:v>
                </c:pt>
                <c:pt idx="15">
                  <c:v>01.04.2016</c:v>
                </c:pt>
                <c:pt idx="16">
                  <c:v>01.07.2016</c:v>
                </c:pt>
                <c:pt idx="17">
                  <c:v>01.08.2016</c:v>
                </c:pt>
                <c:pt idx="18">
                  <c:v>01.09.2016</c:v>
                </c:pt>
                <c:pt idx="19">
                  <c:v>01.10.2016</c:v>
                </c:pt>
              </c:strCache>
            </c:strRef>
          </c:cat>
          <c:val>
            <c:numRef>
              <c:f>Лист2!$C$15:$C$42</c:f>
              <c:numCache>
                <c:formatCode>0.0</c:formatCode>
                <c:ptCount val="20"/>
                <c:pt idx="0">
                  <c:v>1.2</c:v>
                </c:pt>
                <c:pt idx="1">
                  <c:v>1.2</c:v>
                </c:pt>
                <c:pt idx="2">
                  <c:v>1.3</c:v>
                </c:pt>
                <c:pt idx="3">
                  <c:v>1.3</c:v>
                </c:pt>
                <c:pt idx="4">
                  <c:v>1.3</c:v>
                </c:pt>
                <c:pt idx="5">
                  <c:v>1.3</c:v>
                </c:pt>
                <c:pt idx="6">
                  <c:v>1.3</c:v>
                </c:pt>
                <c:pt idx="7">
                  <c:v>1.3</c:v>
                </c:pt>
                <c:pt idx="8">
                  <c:v>1.3</c:v>
                </c:pt>
                <c:pt idx="9">
                  <c:v>1.2</c:v>
                </c:pt>
                <c:pt idx="10">
                  <c:v>1.2</c:v>
                </c:pt>
                <c:pt idx="11">
                  <c:v>1.2</c:v>
                </c:pt>
                <c:pt idx="12">
                  <c:v>1.3</c:v>
                </c:pt>
                <c:pt idx="13">
                  <c:v>1.3</c:v>
                </c:pt>
                <c:pt idx="14">
                  <c:v>1.4</c:v>
                </c:pt>
                <c:pt idx="15">
                  <c:v>1.4</c:v>
                </c:pt>
                <c:pt idx="16">
                  <c:v>1.3</c:v>
                </c:pt>
                <c:pt idx="17">
                  <c:v>1.2</c:v>
                </c:pt>
                <c:pt idx="18">
                  <c:v>1.2</c:v>
                </c:pt>
                <c:pt idx="19">
                  <c:v>1.1000000000000001</c:v>
                </c:pt>
              </c:numCache>
            </c:numRef>
          </c:val>
          <c:smooth val="0"/>
        </c:ser>
        <c:dLbls>
          <c:showLegendKey val="0"/>
          <c:showVal val="0"/>
          <c:showCatName val="0"/>
          <c:showSerName val="0"/>
          <c:showPercent val="0"/>
          <c:showBubbleSize val="0"/>
        </c:dLbls>
        <c:marker val="1"/>
        <c:smooth val="0"/>
        <c:axId val="134507136"/>
        <c:axId val="73558272"/>
      </c:lineChart>
      <c:catAx>
        <c:axId val="134507136"/>
        <c:scaling>
          <c:orientation val="minMax"/>
        </c:scaling>
        <c:delete val="0"/>
        <c:axPos val="b"/>
        <c:majorGridlines/>
        <c:numFmt formatCode="dd/mm/yy" sourceLinked="0"/>
        <c:majorTickMark val="out"/>
        <c:minorTickMark val="none"/>
        <c:tickLblPos val="nextTo"/>
        <c:txPr>
          <a:bodyPr rot="-5400000" vert="horz"/>
          <a:lstStyle/>
          <a:p>
            <a:pPr>
              <a:defRPr sz="1100" b="0" i="0" u="none" strike="noStrike" baseline="0">
                <a:solidFill>
                  <a:srgbClr val="003366"/>
                </a:solidFill>
                <a:latin typeface="Calibri"/>
                <a:ea typeface="Calibri"/>
                <a:cs typeface="Calibri"/>
              </a:defRPr>
            </a:pPr>
            <a:endParaRPr lang="ru-RU"/>
          </a:p>
        </c:txPr>
        <c:crossAx val="73558272"/>
        <c:crosses val="autoZero"/>
        <c:auto val="1"/>
        <c:lblAlgn val="ctr"/>
        <c:lblOffset val="100"/>
        <c:tickLblSkip val="1"/>
        <c:tickMarkSkip val="1"/>
        <c:noMultiLvlLbl val="0"/>
      </c:catAx>
      <c:valAx>
        <c:axId val="73558272"/>
        <c:scaling>
          <c:orientation val="minMax"/>
          <c:min val="0"/>
        </c:scaling>
        <c:delete val="0"/>
        <c:axPos val="l"/>
        <c:majorGridlines>
          <c:spPr>
            <a:effectLst>
              <a:glow>
                <a:schemeClr val="bg1"/>
              </a:glow>
              <a:softEdge rad="0"/>
            </a:effectLst>
          </c:spPr>
        </c:majorGridlines>
        <c:numFmt formatCode="0.0" sourceLinked="0"/>
        <c:majorTickMark val="out"/>
        <c:minorTickMark val="none"/>
        <c:tickLblPos val="nextTo"/>
        <c:txPr>
          <a:bodyPr rot="0" vert="horz"/>
          <a:lstStyle/>
          <a:p>
            <a:pPr>
              <a:defRPr sz="1200" b="0" i="0" u="none" strike="noStrike" baseline="0">
                <a:solidFill>
                  <a:srgbClr val="003366"/>
                </a:solidFill>
                <a:latin typeface="Calibri"/>
                <a:ea typeface="Calibri"/>
                <a:cs typeface="Calibri"/>
              </a:defRPr>
            </a:pPr>
            <a:endParaRPr lang="ru-RU"/>
          </a:p>
        </c:txPr>
        <c:crossAx val="134507136"/>
        <c:crosses val="autoZero"/>
        <c:crossBetween val="between"/>
      </c:valAx>
      <c:spPr>
        <a:gradFill>
          <a:gsLst>
            <a:gs pos="0">
              <a:schemeClr val="bg1">
                <a:lumMod val="0"/>
                <a:lumOff val="100000"/>
                <a:alpha val="99000"/>
              </a:schemeClr>
            </a:gs>
            <a:gs pos="100000">
              <a:srgbClr val="96B4D7"/>
            </a:gs>
          </a:gsLst>
          <a:lin ang="5400000" scaled="0"/>
        </a:gradFill>
        <a:ln>
          <a:gradFill>
            <a:gsLst>
              <a:gs pos="88750">
                <a:srgbClr val="DAE3F3"/>
              </a:gs>
              <a:gs pos="29000">
                <a:srgbClr val="CAD7EF"/>
              </a:gs>
              <a:gs pos="38350">
                <a:srgbClr val="B9CAEB"/>
              </a:gs>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glow rad="152400">
            <a:schemeClr val="bg1">
              <a:alpha val="87000"/>
            </a:schemeClr>
          </a:glow>
        </a:effectLst>
        <a:scene3d>
          <a:camera prst="orthographicFront"/>
          <a:lightRig rig="glow" dir="t"/>
        </a:scene3d>
        <a:sp3d prstMaterial="clear"/>
      </c:spPr>
    </c:plotArea>
    <c:legend>
      <c:legendPos val="r"/>
      <c:legendEntry>
        <c:idx val="0"/>
        <c:txPr>
          <a:bodyPr/>
          <a:lstStyle/>
          <a:p>
            <a:pPr>
              <a:defRPr sz="1200" b="1" i="0" u="none" strike="noStrike" baseline="0">
                <a:solidFill>
                  <a:srgbClr val="003366"/>
                </a:solidFill>
                <a:latin typeface="Calibri"/>
                <a:ea typeface="Calibri"/>
                <a:cs typeface="Calibri"/>
              </a:defRPr>
            </a:pPr>
            <a:endParaRPr lang="ru-RU"/>
          </a:p>
        </c:txPr>
      </c:legendEntry>
      <c:legendEntry>
        <c:idx val="1"/>
        <c:txPr>
          <a:bodyPr/>
          <a:lstStyle/>
          <a:p>
            <a:pPr>
              <a:defRPr sz="1200" b="1" i="0" u="none" strike="noStrike" baseline="0">
                <a:solidFill>
                  <a:srgbClr val="003366"/>
                </a:solidFill>
                <a:latin typeface="Calibri"/>
                <a:ea typeface="Calibri"/>
                <a:cs typeface="Calibri"/>
              </a:defRPr>
            </a:pPr>
            <a:endParaRPr lang="ru-RU"/>
          </a:p>
        </c:txPr>
      </c:legendEntry>
      <c:layout>
        <c:manualLayout>
          <c:xMode val="edge"/>
          <c:yMode val="edge"/>
          <c:x val="0.11468133101224719"/>
          <c:y val="0.9266781896165418"/>
          <c:w val="0.78762123255822891"/>
          <c:h val="5.3304397925869051E-2"/>
        </c:manualLayout>
      </c:layout>
      <c:overlay val="0"/>
      <c:txPr>
        <a:bodyPr/>
        <a:lstStyle/>
        <a:p>
          <a:pPr>
            <a:defRPr sz="1200" b="1" i="0" u="none" strike="noStrike" baseline="0">
              <a:solidFill>
                <a:srgbClr val="003366"/>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80"/>
                </a:solidFill>
                <a:latin typeface="Calibri"/>
                <a:ea typeface="Calibri"/>
                <a:cs typeface="Calibri"/>
              </a:defRPr>
            </a:pPr>
            <a:r>
              <a:rPr lang="ru-RU"/>
              <a:t>КОЛИЧЕСТВО ВАКАНСИЙ, ЗАЯВЛЕННЫХ ПРЕДПРИЯТИЯМИ В СЛУЖБУ ЗАНЯТОСТИ НАСЕЛЕНИЯ ЛЕНИНГРАДСКОЙ ОБЛАСТИ </a:t>
            </a:r>
          </a:p>
        </c:rich>
      </c:tx>
      <c:layout>
        <c:manualLayout>
          <c:xMode val="edge"/>
          <c:yMode val="edge"/>
          <c:x val="0.11497861109902699"/>
          <c:y val="3.4893330641362137E-2"/>
        </c:manualLayout>
      </c:layout>
      <c:overlay val="0"/>
    </c:title>
    <c:autoTitleDeleted val="0"/>
    <c:plotArea>
      <c:layout>
        <c:manualLayout>
          <c:layoutTarget val="inner"/>
          <c:xMode val="edge"/>
          <c:yMode val="edge"/>
          <c:x val="7.7603382910469518E-2"/>
          <c:y val="0.16262586637748125"/>
          <c:w val="0.88518635170603677"/>
          <c:h val="0.6765063887972087"/>
        </c:manualLayout>
      </c:layout>
      <c:barChart>
        <c:barDir val="col"/>
        <c:grouping val="clustered"/>
        <c:varyColors val="0"/>
        <c:ser>
          <c:idx val="0"/>
          <c:order val="0"/>
          <c:invertIfNegative val="0"/>
          <c:dLbls>
            <c:dLbl>
              <c:idx val="10"/>
              <c:layout>
                <c:manualLayout>
                  <c:x val="3.6832412523020259E-3"/>
                  <c:y val="7.18562874251497E-3"/>
                </c:manualLayout>
              </c:layout>
              <c:dLblPos val="outEnd"/>
              <c:showLegendKey val="0"/>
              <c:showVal val="1"/>
              <c:showCatName val="0"/>
              <c:showSerName val="0"/>
              <c:showPercent val="0"/>
              <c:showBubbleSize val="0"/>
            </c:dLbl>
            <c:dLbl>
              <c:idx val="13"/>
              <c:layout>
                <c:manualLayout>
                  <c:x val="-2.8496769855349273E-3"/>
                  <c:y val="4.4028406967849387E-3"/>
                </c:manualLayout>
              </c:layout>
              <c:dLblPos val="outEnd"/>
              <c:showLegendKey val="0"/>
              <c:showVal val="1"/>
              <c:showCatName val="0"/>
              <c:showSerName val="0"/>
              <c:showPercent val="0"/>
              <c:showBubbleSize val="0"/>
            </c:dLbl>
            <c:txPr>
              <a:bodyPr rot="-5400000" vert="horz"/>
              <a:lstStyle/>
              <a:p>
                <a:pPr algn="ctr">
                  <a:defRPr sz="1400" b="1"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numRef>
              <c:f>Лист1!$A$37:$A$58</c:f>
              <c:numCache>
                <c:formatCode>dd/mm/yy;@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Лист1!$B$37:$B$58</c:f>
              <c:numCache>
                <c:formatCode>General</c:formatCode>
                <c:ptCount val="22"/>
                <c:pt idx="0">
                  <c:v>17947</c:v>
                </c:pt>
                <c:pt idx="1">
                  <c:v>14359</c:v>
                </c:pt>
                <c:pt idx="2">
                  <c:v>13543</c:v>
                </c:pt>
                <c:pt idx="3">
                  <c:v>14004</c:v>
                </c:pt>
                <c:pt idx="4">
                  <c:v>14275</c:v>
                </c:pt>
                <c:pt idx="5">
                  <c:v>16351</c:v>
                </c:pt>
                <c:pt idx="6">
                  <c:v>17585</c:v>
                </c:pt>
                <c:pt idx="7">
                  <c:v>17202</c:v>
                </c:pt>
                <c:pt idx="8">
                  <c:v>16549</c:v>
                </c:pt>
                <c:pt idx="9">
                  <c:v>16758</c:v>
                </c:pt>
                <c:pt idx="10">
                  <c:v>16074</c:v>
                </c:pt>
                <c:pt idx="11">
                  <c:v>13698</c:v>
                </c:pt>
                <c:pt idx="12">
                  <c:v>12764</c:v>
                </c:pt>
                <c:pt idx="13">
                  <c:v>12658</c:v>
                </c:pt>
                <c:pt idx="14">
                  <c:v>13637</c:v>
                </c:pt>
                <c:pt idx="15">
                  <c:v>15050</c:v>
                </c:pt>
                <c:pt idx="16">
                  <c:v>14530</c:v>
                </c:pt>
                <c:pt idx="17">
                  <c:v>18025</c:v>
                </c:pt>
                <c:pt idx="18">
                  <c:v>17998</c:v>
                </c:pt>
                <c:pt idx="19">
                  <c:v>17952</c:v>
                </c:pt>
                <c:pt idx="20">
                  <c:v>18139</c:v>
                </c:pt>
                <c:pt idx="21">
                  <c:v>18377</c:v>
                </c:pt>
              </c:numCache>
            </c:numRef>
          </c:val>
        </c:ser>
        <c:dLbls>
          <c:showLegendKey val="0"/>
          <c:showVal val="0"/>
          <c:showCatName val="0"/>
          <c:showSerName val="0"/>
          <c:showPercent val="0"/>
          <c:showBubbleSize val="0"/>
        </c:dLbls>
        <c:gapWidth val="50"/>
        <c:axId val="120296192"/>
        <c:axId val="120297728"/>
      </c:barChart>
      <c:dateAx>
        <c:axId val="120296192"/>
        <c:scaling>
          <c:orientation val="minMax"/>
        </c:scaling>
        <c:delete val="0"/>
        <c:axPos val="b"/>
        <c:majorGridlines/>
        <c:numFmt formatCode="dd/mm/yy" sourceLinked="0"/>
        <c:majorTickMark val="out"/>
        <c:minorTickMark val="none"/>
        <c:tickLblPos val="nextTo"/>
        <c:txPr>
          <a:bodyPr rot="-5400000" vert="horz"/>
          <a:lstStyle/>
          <a:p>
            <a:pPr>
              <a:defRPr sz="1100" b="0" i="0" u="none" strike="noStrike" baseline="0">
                <a:solidFill>
                  <a:srgbClr val="000080"/>
                </a:solidFill>
                <a:latin typeface="Calibri"/>
                <a:ea typeface="Calibri"/>
                <a:cs typeface="Calibri"/>
              </a:defRPr>
            </a:pPr>
            <a:endParaRPr lang="ru-RU"/>
          </a:p>
        </c:txPr>
        <c:crossAx val="120297728"/>
        <c:crosses val="autoZero"/>
        <c:auto val="1"/>
        <c:lblOffset val="100"/>
        <c:baseTimeUnit val="months"/>
        <c:majorUnit val="1"/>
        <c:majorTimeUnit val="months"/>
        <c:minorUnit val="1"/>
        <c:minorTimeUnit val="months"/>
      </c:dateAx>
      <c:valAx>
        <c:axId val="120297728"/>
        <c:scaling>
          <c:orientation val="minMax"/>
          <c:max val="30000"/>
        </c:scaling>
        <c:delete val="0"/>
        <c:axPos val="l"/>
        <c:majorGridlines/>
        <c:numFmt formatCode="General" sourceLinked="1"/>
        <c:majorTickMark val="out"/>
        <c:minorTickMark val="none"/>
        <c:tickLblPos val="nextTo"/>
        <c:txPr>
          <a:bodyPr rot="0" vert="horz"/>
          <a:lstStyle/>
          <a:p>
            <a:pPr>
              <a:defRPr sz="1100" b="0" i="0" u="none" strike="noStrike" baseline="0">
                <a:solidFill>
                  <a:srgbClr val="000080"/>
                </a:solidFill>
                <a:latin typeface="Calibri"/>
                <a:ea typeface="Calibri"/>
                <a:cs typeface="Calibri"/>
              </a:defRPr>
            </a:pPr>
            <a:endParaRPr lang="ru-RU"/>
          </a:p>
        </c:txPr>
        <c:crossAx val="120296192"/>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0.01803</cdr:x>
      <cdr:y>0.06337</cdr:y>
    </cdr:from>
    <cdr:to>
      <cdr:x>0.07029</cdr:x>
      <cdr:y>0.12763</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144760" y="363782"/>
          <a:ext cx="419626" cy="3688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25" b="0" i="0" u="none" strike="noStrike" baseline="0">
              <a:solidFill>
                <a:srgbClr val="002060"/>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0.00605</cdr:x>
      <cdr:y>0.0574</cdr:y>
    </cdr:from>
    <cdr:to>
      <cdr:x>0.06364</cdr:x>
      <cdr:y>0.11229</cdr:y>
    </cdr:to>
    <cdr:sp macro="" textlink="">
      <cdr:nvSpPr>
        <cdr:cNvPr id="14337" name="Text Box 1025"/>
        <cdr:cNvSpPr txBox="1">
          <a:spLocks xmlns:a="http://schemas.openxmlformats.org/drawingml/2006/main" noChangeArrowheads="1"/>
        </cdr:cNvSpPr>
      </cdr:nvSpPr>
      <cdr:spPr bwMode="auto">
        <a:xfrm xmlns:a="http://schemas.openxmlformats.org/drawingml/2006/main">
          <a:off x="54219" y="333864"/>
          <a:ext cx="516181" cy="31927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25" b="0" i="0" u="none" strike="noStrike" baseline="0">
              <a:solidFill>
                <a:srgbClr val="002060"/>
              </a:solidFill>
              <a:latin typeface="Arial Cyr"/>
              <a:cs typeface="Arial Cyr"/>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0.02788</cdr:x>
      <cdr:y>0.089</cdr:y>
    </cdr:from>
    <cdr:to>
      <cdr:x>0.07053</cdr:x>
      <cdr:y>0.13889</cdr:y>
    </cdr:to>
    <cdr:sp macro="" textlink="">
      <cdr:nvSpPr>
        <cdr:cNvPr id="7169" name="Text Box 1025"/>
        <cdr:cNvSpPr txBox="1">
          <a:spLocks xmlns:a="http://schemas.openxmlformats.org/drawingml/2006/main" noChangeArrowheads="1"/>
        </cdr:cNvSpPr>
      </cdr:nvSpPr>
      <cdr:spPr bwMode="auto">
        <a:xfrm xmlns:a="http://schemas.openxmlformats.org/drawingml/2006/main">
          <a:off x="192192" y="477673"/>
          <a:ext cx="293983" cy="26744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Cyr"/>
              <a:cs typeface="Arial Cyr"/>
            </a:rPr>
            <a:t>Ед.</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2AD8-3DAF-4780-88ED-20A5348B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27</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Карпова Л.В.</cp:lastModifiedBy>
  <cp:revision>26</cp:revision>
  <cp:lastPrinted>2016-10-21T11:24:00Z</cp:lastPrinted>
  <dcterms:created xsi:type="dcterms:W3CDTF">2016-10-17T07:51:00Z</dcterms:created>
  <dcterms:modified xsi:type="dcterms:W3CDTF">2017-01-20T06:18:00Z</dcterms:modified>
</cp:coreProperties>
</file>