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F3" w:rsidRDefault="009608F3" w:rsidP="009608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608F3" w:rsidRDefault="009608F3" w:rsidP="009608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608F3" w:rsidRDefault="009608F3" w:rsidP="009608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608F3" w:rsidRDefault="009608F3" w:rsidP="009608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26.04.2016 N 126</w:t>
      </w:r>
    </w:p>
    <w:p w:rsidR="009608F3" w:rsidRDefault="009608F3" w:rsidP="009608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6"/>
      <w:bookmarkEnd w:id="0"/>
      <w:r>
        <w:rPr>
          <w:rFonts w:ascii="Arial" w:eastAsiaTheme="minorHAnsi" w:hAnsi="Arial" w:cs="Arial"/>
          <w:color w:val="auto"/>
          <w:sz w:val="20"/>
          <w:szCs w:val="20"/>
        </w:rPr>
        <w:t>ПОРЯДОК</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ИЗ ОБЛАСТНОГО БЮДЖЕТА ЛЕНИНГРАДСКОЙ ОБЛАСТИ</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СУБСИДИЙ ЮРИДИЧЕСКИМ ЛИЦАМ (ЗА ИСКЛЮЧЕНИЕМ СУБСИДИЙ</w:t>
      </w:r>
      <w:proofErr w:type="gramEnd"/>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ГОСУДАРСТВЕННЫМ (МУНИЦИПАЛЬНЫМ) УЧРЕЖДЕНИЯМ), ИНДИВИДУАЛЬНЫМ</w:t>
      </w:r>
      <w:proofErr w:type="gramEnd"/>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ПРЕДПРИНИМАТЕЛЯМ, ФИЗИЧЕСКИМ ЛИЦАМ - ПРОИЗВОДИТЕЛЯМ ТОВАРОВ,</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РАБОТ, УСЛУГ И НЕКОММЕРЧЕСКИМ ОРГАНИЗАЦИЯМ, НЕ ЯВЛЯЮЩИМСЯ</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ГОСУДАРСТВЕННЫМИ (МУНИЦИПАЛЬНЫМИ) УЧРЕЖДЕНИЯМИ,</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ВОЗМЕЩЕНИЕ ЗАТРАТ НА ОПЛАТУ ТРУДА ТРУДОУСТРОЕННЫХ</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ОСВОБОДИВШИХСЯ ИЗ МЕСТ ЛИШЕНИЯ СВОБОДЫ,</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ТРУДОУСТРОЕННЫХ ГРАЖДАН, ОТБЫВАЮЩИХ УГОЛОВНОЕ НАКАЗАНИЕ</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БЕЗ ИЗОЛЯЦИИ ОТ ОБЩЕСТВА, ТРУДОУСТРОЕННЫХ НЕСОВЕРШЕННОЛЕТНИХ</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В ВОЗРАСТЕ ОТ 14 ДО 18 ЛЕТ, ТРУДОУСТРОЕННЫХ</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ВЫПУСКНИКОВ ОБРАЗОВАТЕЛЬНЫХ ОРГАНИЗАЦИЙ И ТРУДОУСТРОЕННЫХ</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ИНВАЛИДОВ, НА ДОПЛАТЫ ЗА НАСТАВНИЧЕСТВО В РАМКАХ РЕАЛИЗАЦИИ</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 "СОДЕЙСТВИЕ</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ЗАНЯТОСТИ НАСЕЛЕНИЯ ЛЕНИНГРАДСКОЙ ОБЛАСТИ"</w:t>
      </w:r>
    </w:p>
    <w:p w:rsidR="009608F3" w:rsidRDefault="009608F3" w:rsidP="009608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608F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608F3" w:rsidRDefault="009608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608F3" w:rsidRDefault="009608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608F3" w:rsidRDefault="009608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608F3" w:rsidRDefault="009608F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9608F3" w:rsidRDefault="009608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14.07.2021 </w:t>
            </w:r>
            <w:hyperlink r:id="rId5" w:history="1">
              <w:r>
                <w:rPr>
                  <w:rFonts w:ascii="Arial" w:hAnsi="Arial" w:cs="Arial"/>
                  <w:color w:val="0000FF"/>
                  <w:sz w:val="20"/>
                  <w:szCs w:val="20"/>
                </w:rPr>
                <w:t>N 453</w:t>
              </w:r>
            </w:hyperlink>
            <w:r>
              <w:rPr>
                <w:rFonts w:ascii="Arial" w:hAnsi="Arial" w:cs="Arial"/>
                <w:color w:val="392C69"/>
                <w:sz w:val="20"/>
                <w:szCs w:val="20"/>
              </w:rPr>
              <w:t xml:space="preserve">, от 24.10.2022 </w:t>
            </w:r>
            <w:hyperlink r:id="rId6" w:history="1">
              <w:r>
                <w:rPr>
                  <w:rFonts w:ascii="Arial" w:hAnsi="Arial" w:cs="Arial"/>
                  <w:color w:val="0000FF"/>
                  <w:sz w:val="20"/>
                  <w:szCs w:val="20"/>
                </w:rPr>
                <w:t>N 761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608F3" w:rsidRDefault="009608F3">
            <w:pPr>
              <w:autoSpaceDE w:val="0"/>
              <w:autoSpaceDN w:val="0"/>
              <w:adjustRightInd w:val="0"/>
              <w:spacing w:after="0" w:line="240" w:lineRule="auto"/>
              <w:jc w:val="center"/>
              <w:rPr>
                <w:rFonts w:ascii="Arial" w:hAnsi="Arial" w:cs="Arial"/>
                <w:color w:val="392C69"/>
                <w:sz w:val="20"/>
                <w:szCs w:val="20"/>
              </w:rPr>
            </w:pPr>
          </w:p>
        </w:tc>
      </w:tr>
    </w:tbl>
    <w:p w:rsidR="009608F3" w:rsidRDefault="009608F3" w:rsidP="009608F3">
      <w:pPr>
        <w:autoSpaceDE w:val="0"/>
        <w:autoSpaceDN w:val="0"/>
        <w:adjustRightInd w:val="0"/>
        <w:spacing w:after="0" w:line="240" w:lineRule="auto"/>
        <w:jc w:val="center"/>
        <w:rPr>
          <w:rFonts w:ascii="Arial" w:hAnsi="Arial" w:cs="Arial"/>
          <w:sz w:val="20"/>
          <w:szCs w:val="20"/>
        </w:rPr>
      </w:pP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в соответствии со </w:t>
      </w:r>
      <w:hyperlink r:id="rId7" w:history="1">
        <w:r>
          <w:rPr>
            <w:rFonts w:ascii="Arial" w:hAnsi="Arial" w:cs="Arial"/>
            <w:color w:val="0000FF"/>
            <w:sz w:val="20"/>
            <w:szCs w:val="20"/>
          </w:rPr>
          <w:t>статьями 78</w:t>
        </w:r>
      </w:hyperlink>
      <w:r>
        <w:rPr>
          <w:rFonts w:ascii="Arial" w:hAnsi="Arial" w:cs="Arial"/>
          <w:sz w:val="20"/>
          <w:szCs w:val="20"/>
        </w:rPr>
        <w:t xml:space="preserve"> и </w:t>
      </w:r>
      <w:hyperlink r:id="rId8" w:history="1">
        <w:r>
          <w:rPr>
            <w:rFonts w:ascii="Arial" w:hAnsi="Arial" w:cs="Arial"/>
            <w:color w:val="0000FF"/>
            <w:sz w:val="20"/>
            <w:szCs w:val="20"/>
          </w:rPr>
          <w:t>78.1</w:t>
        </w:r>
      </w:hyperlink>
      <w:r>
        <w:rPr>
          <w:rFonts w:ascii="Arial" w:hAnsi="Arial" w:cs="Arial"/>
          <w:sz w:val="20"/>
          <w:szCs w:val="20"/>
        </w:rPr>
        <w:t xml:space="preserve"> Бюджетного кодекса Российской Федерации, </w:t>
      </w:r>
      <w:hyperlink r:id="rId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rPr>
          <w:rFonts w:ascii="Arial" w:hAnsi="Arial" w:cs="Arial"/>
          <w:sz w:val="20"/>
          <w:szCs w:val="20"/>
        </w:rPr>
        <w:t xml:space="preserve"> </w:t>
      </w:r>
      <w:proofErr w:type="gramStart"/>
      <w:r>
        <w:rPr>
          <w:rFonts w:ascii="Arial" w:hAnsi="Arial" w:cs="Arial"/>
          <w:sz w:val="20"/>
          <w:szCs w:val="20"/>
        </w:rPr>
        <w:t>силу некоторых актов Правительства Российской Федерации и отдельных положений некоторых актов Правительства Российской Федерации" определяет цели, условия и порядок предоставления субсидий из областного бюджета Ленинградской области (далее - областной бюджет)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w:t>
      </w:r>
      <w:proofErr w:type="gramEnd"/>
      <w:r>
        <w:rPr>
          <w:rFonts w:ascii="Arial" w:hAnsi="Arial" w:cs="Arial"/>
          <w:sz w:val="20"/>
          <w:szCs w:val="20"/>
        </w:rPr>
        <w:t xml:space="preserve">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(далее - субсидии).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настоящем Порядке применяются следующие понятия: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распорядитель бюджетных средств - комитет по труду и занятости населения Ленинградской области (далее - Комитет);</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предложений - способ проведения отбора получателей субсидии для предоставления субсидий, проводимый комиссией в соответствии с настоящим Порядком;</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 комиссия, формируемая государственным казенным учреждением "Центр занятости населения Ленинградской области" (далее - центр занятости населения) для проведения отбора получателей субсидии, проверки комплектности представленных документов, достоверности сведений, содержащихся в предложениях и прилагаемых к ним документах. Состав и положение о комиссии утверждаются локальным правовым актом центра занятости населения;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граждане, нуждающиеся в дополнительной поддержке, - граждане, освободившиеся из мест лишения свободы; граждане, отбывающие уголовное наказание без изоляции от общества; несовершеннолетние граждане в возрасте от 14 до 18 лет; выпускники образовательной организации, не имеющие опыта работы по полученной специальности в течение трех лет после окончания образовательной организации высшего либо среднего профессионального образования;</w:t>
      </w:r>
      <w:proofErr w:type="gramEnd"/>
      <w:r>
        <w:rPr>
          <w:rFonts w:ascii="Arial" w:hAnsi="Arial" w:cs="Arial"/>
          <w:sz w:val="20"/>
          <w:szCs w:val="20"/>
        </w:rPr>
        <w:t xml:space="preserve"> инвалиды;</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наставник - сотрудник, на которого возлагаются обязанности по контролю за осуществлением трудоустроенным инвалидом первой или второй групп инвалидности </w:t>
      </w:r>
      <w:proofErr w:type="gramStart"/>
      <w:r>
        <w:rPr>
          <w:rFonts w:ascii="Arial" w:hAnsi="Arial" w:cs="Arial"/>
          <w:sz w:val="20"/>
          <w:szCs w:val="20"/>
        </w:rPr>
        <w:t>и(</w:t>
      </w:r>
      <w:proofErr w:type="gramEnd"/>
      <w:r>
        <w:rPr>
          <w:rFonts w:ascii="Arial" w:hAnsi="Arial" w:cs="Arial"/>
          <w:sz w:val="20"/>
          <w:szCs w:val="20"/>
        </w:rPr>
        <w:t xml:space="preserve">или) лицом из числа детей-сирот и детей, оставшихся без попечения родителей, трудовой деятельности по оказанию помощи в исполнении инвалидом первой или второй групп инвалидности и(или) лицом из числа детей-сирот и детей, оставшихся без попечения родителей, его функциональных обязанностей, а также в </w:t>
      </w:r>
      <w:proofErr w:type="gramStart"/>
      <w:r>
        <w:rPr>
          <w:rFonts w:ascii="Arial" w:hAnsi="Arial" w:cs="Arial"/>
          <w:sz w:val="20"/>
          <w:szCs w:val="20"/>
        </w:rPr>
        <w:t>получении</w:t>
      </w:r>
      <w:proofErr w:type="gramEnd"/>
      <w:r>
        <w:rPr>
          <w:rFonts w:ascii="Arial" w:hAnsi="Arial" w:cs="Arial"/>
          <w:sz w:val="20"/>
          <w:szCs w:val="20"/>
        </w:rPr>
        <w:t xml:space="preserve"> им необходимых профессиональных навыков;</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работодатели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 некоммерческие организации, не являющиеся государственными (муниципальными) учреждениями (далее - НКО), трудоустроившие по направлению службы занятости населения Ленинградской области гражданина, нуждающегося в дополнительной поддержке, </w:t>
      </w:r>
      <w:proofErr w:type="gramStart"/>
      <w:r>
        <w:rPr>
          <w:rFonts w:ascii="Arial" w:hAnsi="Arial" w:cs="Arial"/>
          <w:sz w:val="20"/>
          <w:szCs w:val="20"/>
        </w:rPr>
        <w:t>и(</w:t>
      </w:r>
      <w:proofErr w:type="gramEnd"/>
      <w:r>
        <w:rPr>
          <w:rFonts w:ascii="Arial" w:hAnsi="Arial" w:cs="Arial"/>
          <w:sz w:val="20"/>
          <w:szCs w:val="20"/>
        </w:rPr>
        <w:t>или) выплачивающие доплату за наставничество наставнику;</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отбора - работодатель, направивший предложение на участие в отборе;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 участник отбора, признанный победителем отбора и заключивший с центром занятости населения соглашение о предоставлении субсидии (далее - соглашение);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единый портал - единый портал бюджетной системы Российской Федерации в информационно-телекоммуникационной сети "Интернет" (далее - сеть "Интернет").</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понятия и термины, используемые в настоящем Порядке, применяются в значениях, определенных действующим законодательством.</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текущий финансовый год Комитету как главному распорядителю бюджетных средств на цели, указанные в </w:t>
      </w:r>
      <w:hyperlink w:anchor="Par47" w:history="1">
        <w:r>
          <w:rPr>
            <w:rFonts w:ascii="Arial" w:hAnsi="Arial" w:cs="Arial"/>
            <w:color w:val="0000FF"/>
            <w:sz w:val="20"/>
            <w:szCs w:val="20"/>
          </w:rPr>
          <w:t>пункте 1.5</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доводит до центра занятости населения показатели бюджетной росписи областного бюджета Ленинградской области в виде уведомлений о бюджетных ассигнованиях и лимитах бюджетных обязательств, утвержденных в установленном порядке.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отбора </w:t>
      </w:r>
      <w:proofErr w:type="gramStart"/>
      <w:r>
        <w:rPr>
          <w:rFonts w:ascii="Arial" w:hAnsi="Arial" w:cs="Arial"/>
          <w:sz w:val="20"/>
          <w:szCs w:val="20"/>
        </w:rPr>
        <w:t>и(</w:t>
      </w:r>
      <w:proofErr w:type="gramEnd"/>
      <w:r>
        <w:rPr>
          <w:rFonts w:ascii="Arial" w:hAnsi="Arial" w:cs="Arial"/>
          <w:sz w:val="20"/>
          <w:szCs w:val="20"/>
        </w:rPr>
        <w:t>или) отказа получателя субсидии от заключения соглашения центром занятости населения проводится дополнительный отбор в соответствии с настоящим Порядком.</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1" w:name="Par44"/>
      <w:bookmarkEnd w:id="1"/>
      <w:r>
        <w:rPr>
          <w:rFonts w:ascii="Arial" w:hAnsi="Arial" w:cs="Arial"/>
          <w:sz w:val="20"/>
          <w:szCs w:val="20"/>
        </w:rPr>
        <w:t>1.4.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 НКО,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не предоставляются на возмещение затрат НКО, связанных с осуществлением приносящей доход деятельности и оказанием помощи коммерческим организациям; поддержкой политических партий и предвыборных кампаний; проведением митингов, демонстраций, пикетирований; с уплатой штрафов; приобретением объектов недвижимости, текущим и капитальным ремонтом, капитальным строительством; получением кредитов и займов.</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2" w:name="Par47"/>
      <w:bookmarkEnd w:id="2"/>
      <w:r>
        <w:rPr>
          <w:rFonts w:ascii="Arial" w:hAnsi="Arial" w:cs="Arial"/>
          <w:sz w:val="20"/>
          <w:szCs w:val="20"/>
        </w:rPr>
        <w:t>1.5. Целью предоставления субсидий является стимулирование занятости граждан, нуждающихся в дополнительной поддержке, путем частичного возмещения работодателям фактически понесенных затрат в рамках реализации государственной программы Ленинградской области "Содействие занятости населения Ленинградской области".</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Сведения о субсидиях в установленном порядке размещаются на едином портале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 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проведения отбора получателей субсидии</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bookmarkStart w:id="3" w:name="Par55"/>
      <w:bookmarkEnd w:id="3"/>
      <w:r>
        <w:rPr>
          <w:rFonts w:ascii="Arial" w:hAnsi="Arial" w:cs="Arial"/>
          <w:sz w:val="20"/>
          <w:szCs w:val="20"/>
        </w:rPr>
        <w:t>2.1. Объявление о проведении отбора (далее - объявление) размещается на едином портале (при наличии технической возможности) и на официальном сайте Комитета в сети "Интернет" не позднее одного рабочего дня, предшествующего дню начала приема предложений, и содержит следующую информацию:</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отбора (дату и время начала (окончания) подачи (приема) предложений участников отбора, которые не могут быть меньше 10 календарных дней, следующих за днем размещения объявления;</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почтовый адрес, адрес электронной почты центра занятости населения;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предоставления субсидии в соответствии с </w:t>
      </w:r>
      <w:hyperlink w:anchor="Par134" w:history="1">
        <w:r>
          <w:rPr>
            <w:rFonts w:ascii="Arial" w:hAnsi="Arial" w:cs="Arial"/>
            <w:color w:val="0000FF"/>
            <w:sz w:val="20"/>
            <w:szCs w:val="20"/>
          </w:rPr>
          <w:t>пунктом 3.12</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сетевой адрес страниц сайта в сети "Интернет", на котором обеспечивается проведение отбора;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участникам отбора в соответствии с </w:t>
      </w:r>
      <w:hyperlink w:anchor="Par70" w:history="1">
        <w:r>
          <w:rPr>
            <w:rFonts w:ascii="Arial" w:hAnsi="Arial" w:cs="Arial"/>
            <w:color w:val="0000FF"/>
            <w:sz w:val="20"/>
            <w:szCs w:val="20"/>
          </w:rPr>
          <w:t>пунктом 2.2</w:t>
        </w:r>
      </w:hyperlink>
      <w:r>
        <w:rPr>
          <w:rFonts w:ascii="Arial" w:hAnsi="Arial" w:cs="Arial"/>
          <w:sz w:val="20"/>
          <w:szCs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ar80"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предложений участниками отбора и требования, предъявляемые к форме и содержанию предложений в соответствии с </w:t>
      </w:r>
      <w:hyperlink w:anchor="Par80"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отзыва предложений участниками отбора, порядок возврата предложений, </w:t>
      </w:r>
      <w:proofErr w:type="gramStart"/>
      <w:r>
        <w:rPr>
          <w:rFonts w:ascii="Arial" w:hAnsi="Arial" w:cs="Arial"/>
          <w:sz w:val="20"/>
          <w:szCs w:val="20"/>
        </w:rPr>
        <w:t>определяющий</w:t>
      </w:r>
      <w:proofErr w:type="gramEnd"/>
      <w:r>
        <w:rPr>
          <w:rFonts w:ascii="Arial" w:hAnsi="Arial" w:cs="Arial"/>
          <w:sz w:val="20"/>
          <w:szCs w:val="20"/>
        </w:rPr>
        <w:t xml:space="preserve"> в том числе основания для возврата предложений участникам отбора, порядок внесения изменений в предложения в соответствии с </w:t>
      </w:r>
      <w:hyperlink w:anchor="Par96" w:history="1">
        <w:r>
          <w:rPr>
            <w:rFonts w:ascii="Arial" w:hAnsi="Arial" w:cs="Arial"/>
            <w:color w:val="0000FF"/>
            <w:sz w:val="20"/>
            <w:szCs w:val="20"/>
          </w:rPr>
          <w:t>пунктом 2.9</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рассмотрения предложений участников отбора в соответствии с </w:t>
      </w:r>
      <w:hyperlink w:anchor="Par93" w:history="1">
        <w:r>
          <w:rPr>
            <w:rFonts w:ascii="Arial" w:hAnsi="Arial" w:cs="Arial"/>
            <w:color w:val="0000FF"/>
            <w:sz w:val="20"/>
            <w:szCs w:val="20"/>
          </w:rPr>
          <w:t>пунктами 2.8</w:t>
        </w:r>
      </w:hyperlink>
      <w:r>
        <w:rPr>
          <w:rFonts w:ascii="Arial" w:hAnsi="Arial" w:cs="Arial"/>
          <w:sz w:val="20"/>
          <w:szCs w:val="20"/>
        </w:rPr>
        <w:t xml:space="preserve">, </w:t>
      </w:r>
      <w:hyperlink w:anchor="Par98" w:history="1">
        <w:r>
          <w:rPr>
            <w:rFonts w:ascii="Arial" w:hAnsi="Arial" w:cs="Arial"/>
            <w:color w:val="0000FF"/>
            <w:sz w:val="20"/>
            <w:szCs w:val="20"/>
          </w:rPr>
          <w:t>2.10</w:t>
        </w:r>
      </w:hyperlink>
      <w:r>
        <w:rPr>
          <w:rFonts w:ascii="Arial" w:hAnsi="Arial" w:cs="Arial"/>
          <w:sz w:val="20"/>
          <w:szCs w:val="20"/>
        </w:rPr>
        <w:t xml:space="preserve"> - </w:t>
      </w:r>
      <w:hyperlink w:anchor="Par110" w:history="1">
        <w:r>
          <w:rPr>
            <w:rFonts w:ascii="Arial" w:hAnsi="Arial" w:cs="Arial"/>
            <w:color w:val="0000FF"/>
            <w:sz w:val="20"/>
            <w:szCs w:val="20"/>
          </w:rPr>
          <w:t>2.15</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предоставления участникам отбора разъяснений положений объявления, даты начала и окончания срока такого предоставления;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 течение которого победитель отбора должен подписать соглашение в соответствии с </w:t>
      </w:r>
      <w:hyperlink w:anchor="Par116" w:history="1">
        <w:r>
          <w:rPr>
            <w:rFonts w:ascii="Arial" w:hAnsi="Arial" w:cs="Arial"/>
            <w:color w:val="0000FF"/>
            <w:sz w:val="20"/>
            <w:szCs w:val="20"/>
          </w:rPr>
          <w:t>пунктом 2.17</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условия признания победителя отбора уклонившимся от заключения соглашения в соответствии с </w:t>
      </w:r>
      <w:hyperlink w:anchor="Par116" w:history="1">
        <w:r>
          <w:rPr>
            <w:rFonts w:ascii="Arial" w:hAnsi="Arial" w:cs="Arial"/>
            <w:color w:val="0000FF"/>
            <w:sz w:val="20"/>
            <w:szCs w:val="20"/>
          </w:rPr>
          <w:t>пунктом 2.17</w:t>
        </w:r>
      </w:hyperlink>
      <w:r>
        <w:rPr>
          <w:rFonts w:ascii="Arial" w:hAnsi="Arial" w:cs="Arial"/>
          <w:sz w:val="20"/>
          <w:szCs w:val="20"/>
        </w:rPr>
        <w:t xml:space="preserve"> настоящего Порядка;</w:t>
      </w:r>
      <w:proofErr w:type="gramEnd"/>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размещения результатов отбора на едином портале (при наличии технической возможности) и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4" w:name="Par70"/>
      <w:bookmarkEnd w:id="4"/>
      <w:r>
        <w:rPr>
          <w:rFonts w:ascii="Arial" w:hAnsi="Arial" w:cs="Arial"/>
          <w:sz w:val="20"/>
          <w:szCs w:val="20"/>
        </w:rPr>
        <w:t>2.2. Работодатель на дату подачи предложения должен соответствовать следующим требованиям:</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работодатель не получает в текущем финансовом году средства из областного бюджета в соответствии с иными правовыми актами на цели, указанные в </w:t>
      </w:r>
      <w:hyperlink w:anchor="Par47" w:history="1">
        <w:r>
          <w:rPr>
            <w:rFonts w:ascii="Arial" w:hAnsi="Arial" w:cs="Arial"/>
            <w:color w:val="0000FF"/>
            <w:sz w:val="20"/>
            <w:szCs w:val="20"/>
          </w:rPr>
          <w:t>пункте 1.5</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 работодателя отсутствует просроченная задолженность по возврату в областной бюджет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w:t>
      </w:r>
      <w:r>
        <w:rPr>
          <w:rFonts w:ascii="Arial" w:hAnsi="Arial" w:cs="Arial"/>
          <w:sz w:val="20"/>
          <w:szCs w:val="20"/>
        </w:rPr>
        <w:lastRenderedPageBreak/>
        <w:t>актами, и иная просроченная (неурегулированная) задолженность по денежным обязательствам перед областным бюджетом;</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у работодателя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w:t>
      </w:r>
      <w:proofErr w:type="gramEnd"/>
      <w:r>
        <w:rPr>
          <w:rFonts w:ascii="Arial" w:hAnsi="Arial" w:cs="Arial"/>
          <w:sz w:val="20"/>
          <w:szCs w:val="20"/>
        </w:rPr>
        <w:t>. рублей);</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работодатели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работодатели - индивидуальные предприниматели не должны прекратить деятельность в качестве индивидуального предпринимателя;</w:t>
      </w:r>
      <w:proofErr w:type="gramEnd"/>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 работодателя отсутствует задолженность по заработной плате, заработная плата работников не ниже минимальной заработной платы, установленной в Ленинградской области;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"ж" </w:t>
      </w:r>
      <w:proofErr w:type="gramStart"/>
      <w:r>
        <w:rPr>
          <w:rFonts w:ascii="Arial" w:hAnsi="Arial" w:cs="Arial"/>
          <w:sz w:val="20"/>
          <w:szCs w:val="20"/>
        </w:rPr>
        <w:t>введен</w:t>
      </w:r>
      <w:proofErr w:type="gramEnd"/>
      <w:r>
        <w:rPr>
          <w:rFonts w:ascii="Arial" w:hAnsi="Arial" w:cs="Arial"/>
          <w:sz w:val="20"/>
          <w:szCs w:val="20"/>
        </w:rPr>
        <w:t xml:space="preserve">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5" w:name="Par80"/>
      <w:bookmarkEnd w:id="5"/>
      <w:r>
        <w:rPr>
          <w:rFonts w:ascii="Arial" w:hAnsi="Arial" w:cs="Arial"/>
          <w:sz w:val="20"/>
          <w:szCs w:val="20"/>
        </w:rPr>
        <w:t xml:space="preserve">2.3. Участники отбора, соответствующие категориям, указанным в </w:t>
      </w:r>
      <w:hyperlink w:anchor="Par44" w:history="1">
        <w:r>
          <w:rPr>
            <w:rFonts w:ascii="Arial" w:hAnsi="Arial" w:cs="Arial"/>
            <w:color w:val="0000FF"/>
            <w:sz w:val="20"/>
            <w:szCs w:val="20"/>
          </w:rPr>
          <w:t>пункте 1.4</w:t>
        </w:r>
      </w:hyperlink>
      <w:r>
        <w:rPr>
          <w:rFonts w:ascii="Arial" w:hAnsi="Arial" w:cs="Arial"/>
          <w:sz w:val="20"/>
          <w:szCs w:val="20"/>
        </w:rPr>
        <w:t xml:space="preserve"> настоящего Порядка, в срок, установленный в соответствии с </w:t>
      </w:r>
      <w:hyperlink w:anchor="Par55" w:history="1">
        <w:r>
          <w:rPr>
            <w:rFonts w:ascii="Arial" w:hAnsi="Arial" w:cs="Arial"/>
            <w:color w:val="0000FF"/>
            <w:sz w:val="20"/>
            <w:szCs w:val="20"/>
          </w:rPr>
          <w:t>пунктом 2.1</w:t>
        </w:r>
      </w:hyperlink>
      <w:r>
        <w:rPr>
          <w:rFonts w:ascii="Arial" w:hAnsi="Arial" w:cs="Arial"/>
          <w:sz w:val="20"/>
          <w:szCs w:val="20"/>
        </w:rPr>
        <w:t xml:space="preserve"> настоящего Порядка, представляют в центр занятости населения </w:t>
      </w:r>
      <w:hyperlink w:anchor="Par182" w:history="1">
        <w:r>
          <w:rPr>
            <w:rFonts w:ascii="Arial" w:hAnsi="Arial" w:cs="Arial"/>
            <w:color w:val="0000FF"/>
            <w:sz w:val="20"/>
            <w:szCs w:val="20"/>
          </w:rPr>
          <w:t>предложения</w:t>
        </w:r>
      </w:hyperlink>
      <w:r>
        <w:rPr>
          <w:rFonts w:ascii="Arial" w:hAnsi="Arial" w:cs="Arial"/>
          <w:sz w:val="20"/>
          <w:szCs w:val="20"/>
        </w:rPr>
        <w:t xml:space="preserve"> по форме согласно приложению к настоящему Порядку.</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предложению прилагаются следующие документы:</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подтверждающий полномочия руководителя участника отбора - юридического лица;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участника отбора, содержащие сведения об условиях труда на рабочем месте; </w:t>
      </w:r>
      <w:proofErr w:type="gramStart"/>
      <w:r>
        <w:rPr>
          <w:rFonts w:ascii="Arial" w:hAnsi="Arial" w:cs="Arial"/>
          <w:sz w:val="20"/>
          <w:szCs w:val="20"/>
        </w:rPr>
        <w:t>при трудоустройстве несовершеннолетнего гражданина в возрасте от 14 до 18 лет, инвалида - документы, подтверждающие отсутствие вредных или опасных условий труда (при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 подписанную руководителем и заверенную печатью (при наличии</w:t>
      </w:r>
      <w:proofErr w:type="gramEnd"/>
      <w:r>
        <w:rPr>
          <w:rFonts w:ascii="Arial" w:hAnsi="Arial" w:cs="Arial"/>
          <w:sz w:val="20"/>
          <w:szCs w:val="20"/>
        </w:rPr>
        <w:t xml:space="preserve"> печати);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справка участника отбора о среднемесячной заработной плате работников, подписанная руководителем, главным бухгалтером и заверенная печатью (при наличии печати);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приказа о приеме на работу гражданина, нуждающегося в дополнительной поддержке, подписанная руководителем и заверенная печатью (при наличии печати);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приказа о назначении наставника с обязательным указанием размера надбавки к окладу, подписанная руководителем и заверенная печатью (при наличии печати).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отбора несет ответственность за полноту и достоверность представляемых сведений.</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Предложения участников отбора, поступившие после окончания срока приема предложений, не регистрируются и к участию в отборе не допускаются.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Предложение и прилагаемые к нему документы представляется участником отбора на бумажном носителе, заверенные подписями руководителя и главного бухгалтера участника отбора и печатью (при наличии) в одном экземпляре.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Центр занятости населения в течение одного рабочего дня со дня поступления регистрирует предложения.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w:t>
      </w:r>
      <w:proofErr w:type="gramStart"/>
      <w:r>
        <w:rPr>
          <w:rFonts w:ascii="Arial" w:hAnsi="Arial" w:cs="Arial"/>
          <w:sz w:val="20"/>
          <w:szCs w:val="20"/>
        </w:rPr>
        <w:t>позднее</w:t>
      </w:r>
      <w:proofErr w:type="gramEnd"/>
      <w:r>
        <w:rPr>
          <w:rFonts w:ascii="Arial" w:hAnsi="Arial" w:cs="Arial"/>
          <w:sz w:val="20"/>
          <w:szCs w:val="20"/>
        </w:rPr>
        <w:t xml:space="preserve"> чем за пять рабочих дней до дня окончания срока приема предложений.</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Разъяснение положений объявления участнику отбора осуществляется центром занятости населения в течение трех рабочих дней со дня получения запроса. Запросы, поступившие </w:t>
      </w:r>
      <w:proofErr w:type="gramStart"/>
      <w:r>
        <w:rPr>
          <w:rFonts w:ascii="Arial" w:hAnsi="Arial" w:cs="Arial"/>
          <w:sz w:val="20"/>
          <w:szCs w:val="20"/>
        </w:rPr>
        <w:t>позднее</w:t>
      </w:r>
      <w:proofErr w:type="gramEnd"/>
      <w:r>
        <w:rPr>
          <w:rFonts w:ascii="Arial" w:hAnsi="Arial" w:cs="Arial"/>
          <w:sz w:val="20"/>
          <w:szCs w:val="20"/>
        </w:rPr>
        <w:t xml:space="preserve"> чем за пять рабочих дней до дня окончания срока приема предложений, не рассматриваются.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6" w:name="Par93"/>
      <w:bookmarkEnd w:id="6"/>
      <w:r>
        <w:rPr>
          <w:rFonts w:ascii="Arial" w:hAnsi="Arial" w:cs="Arial"/>
          <w:sz w:val="20"/>
          <w:szCs w:val="20"/>
        </w:rPr>
        <w:t xml:space="preserve">2.8. </w:t>
      </w:r>
      <w:proofErr w:type="gramStart"/>
      <w:r>
        <w:rPr>
          <w:rFonts w:ascii="Arial" w:hAnsi="Arial" w:cs="Arial"/>
          <w:sz w:val="20"/>
          <w:szCs w:val="20"/>
        </w:rPr>
        <w:t xml:space="preserve">Комиссия рассматривает предложения и прилагаемые к ним документы с учетом очередности по дате регистрации предложений ежемесячно в срок не позднее 10 числа месяца, следующего за месяцем предоставления предложений, на предмет их соответствия требованиям, установленным </w:t>
      </w:r>
      <w:hyperlink w:anchor="Par70" w:history="1">
        <w:r>
          <w:rPr>
            <w:rFonts w:ascii="Arial" w:hAnsi="Arial" w:cs="Arial"/>
            <w:color w:val="0000FF"/>
            <w:sz w:val="20"/>
            <w:szCs w:val="20"/>
          </w:rPr>
          <w:t>пунктом 2.2</w:t>
        </w:r>
      </w:hyperlink>
      <w:r>
        <w:rPr>
          <w:rFonts w:ascii="Arial" w:hAnsi="Arial" w:cs="Arial"/>
          <w:sz w:val="20"/>
          <w:szCs w:val="20"/>
        </w:rPr>
        <w:t xml:space="preserve"> настоящего Порядка, а также осуществляет проверку соответствия участника отбора категориям, предусмотренным </w:t>
      </w:r>
      <w:hyperlink w:anchor="Par44" w:history="1">
        <w:r>
          <w:rPr>
            <w:rFonts w:ascii="Arial" w:hAnsi="Arial" w:cs="Arial"/>
            <w:color w:val="0000FF"/>
            <w:sz w:val="20"/>
            <w:szCs w:val="20"/>
          </w:rPr>
          <w:t>пунктом 1.4</w:t>
        </w:r>
      </w:hyperlink>
      <w:r>
        <w:rPr>
          <w:rFonts w:ascii="Arial" w:hAnsi="Arial" w:cs="Arial"/>
          <w:sz w:val="20"/>
          <w:szCs w:val="20"/>
        </w:rPr>
        <w:t xml:space="preserve"> настоящего Порядка.</w:t>
      </w:r>
      <w:proofErr w:type="gramEnd"/>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рассмотрения комиссией предложений оформляются протоколом в срок не позднее трех рабочих дней </w:t>
      </w:r>
      <w:proofErr w:type="gramStart"/>
      <w:r>
        <w:rPr>
          <w:rFonts w:ascii="Arial" w:hAnsi="Arial" w:cs="Arial"/>
          <w:sz w:val="20"/>
          <w:szCs w:val="20"/>
        </w:rPr>
        <w:t>с даты рассмотрения</w:t>
      </w:r>
      <w:proofErr w:type="gramEnd"/>
      <w:r>
        <w:rPr>
          <w:rFonts w:ascii="Arial" w:hAnsi="Arial" w:cs="Arial"/>
          <w:sz w:val="20"/>
          <w:szCs w:val="20"/>
        </w:rPr>
        <w:t>.</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получателя субсидии на соответствие указанным требованиям осуществляется путем получения информации из общедоступных источников способами, не запрещенными действующим законодательством, в том числе размещенным на официальных сайтах в сети "Интернет".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запрашиваются в рамках информационного взаимодействия на дату подачи предложения.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 xml:space="preserve">2.9. Участник отбора имеет право отозвать предложение путем письменного уведомления не </w:t>
      </w:r>
      <w:proofErr w:type="gramStart"/>
      <w:r>
        <w:rPr>
          <w:rFonts w:ascii="Arial" w:hAnsi="Arial" w:cs="Arial"/>
          <w:sz w:val="20"/>
          <w:szCs w:val="20"/>
        </w:rPr>
        <w:t>позднее</w:t>
      </w:r>
      <w:proofErr w:type="gramEnd"/>
      <w:r>
        <w:rPr>
          <w:rFonts w:ascii="Arial" w:hAnsi="Arial" w:cs="Arial"/>
          <w:sz w:val="20"/>
          <w:szCs w:val="20"/>
        </w:rPr>
        <w:t xml:space="preserve">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поданное участником отбора предложение не допускается.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8" w:name="Par98"/>
      <w:bookmarkEnd w:id="8"/>
      <w:r>
        <w:rPr>
          <w:rFonts w:ascii="Arial" w:hAnsi="Arial" w:cs="Arial"/>
          <w:sz w:val="20"/>
          <w:szCs w:val="20"/>
        </w:rPr>
        <w:t xml:space="preserve">2.10. Решение о предоставлении субсидии, об отклонении предложения участника отбора или об отказе в предоставлении субсидии принимается центром занятости населения на основании протокола комиссии в форме локального правового акта с указанием получателей субсидии в срок не позднее пятого рабочего дня </w:t>
      </w:r>
      <w:proofErr w:type="gramStart"/>
      <w:r>
        <w:rPr>
          <w:rFonts w:ascii="Arial" w:hAnsi="Arial" w:cs="Arial"/>
          <w:sz w:val="20"/>
          <w:szCs w:val="20"/>
        </w:rPr>
        <w:t>с даты оформления</w:t>
      </w:r>
      <w:proofErr w:type="gramEnd"/>
      <w:r>
        <w:rPr>
          <w:rFonts w:ascii="Arial" w:hAnsi="Arial" w:cs="Arial"/>
          <w:sz w:val="20"/>
          <w:szCs w:val="20"/>
        </w:rPr>
        <w:t xml:space="preserve"> протокола комиссии.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Основаниями для отклонения предложения участника отбора на стадии рассмотрения предложений являются: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участника отбора категориям и требованиям, установленным </w:t>
      </w:r>
      <w:hyperlink w:anchor="Par44" w:history="1">
        <w:r>
          <w:rPr>
            <w:rFonts w:ascii="Arial" w:hAnsi="Arial" w:cs="Arial"/>
            <w:color w:val="0000FF"/>
            <w:sz w:val="20"/>
            <w:szCs w:val="20"/>
          </w:rPr>
          <w:t>пунктами 1.4</w:t>
        </w:r>
      </w:hyperlink>
      <w:r>
        <w:rPr>
          <w:rFonts w:ascii="Arial" w:hAnsi="Arial" w:cs="Arial"/>
          <w:sz w:val="20"/>
          <w:szCs w:val="20"/>
        </w:rPr>
        <w:t xml:space="preserve"> и </w:t>
      </w:r>
      <w:hyperlink w:anchor="Par70" w:history="1">
        <w:r>
          <w:rPr>
            <w:rFonts w:ascii="Arial" w:hAnsi="Arial" w:cs="Arial"/>
            <w:color w:val="0000FF"/>
            <w:sz w:val="20"/>
            <w:szCs w:val="20"/>
          </w:rPr>
          <w:t>2.2</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представленного участником отбора предложения и документов требованиям, установленным </w:t>
      </w:r>
      <w:hyperlink w:anchor="Par80"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подача участником отбора предложения после даты </w:t>
      </w:r>
      <w:proofErr w:type="gramStart"/>
      <w:r>
        <w:rPr>
          <w:rFonts w:ascii="Arial" w:hAnsi="Arial" w:cs="Arial"/>
          <w:sz w:val="20"/>
          <w:szCs w:val="20"/>
        </w:rPr>
        <w:t>и(</w:t>
      </w:r>
      <w:proofErr w:type="gramEnd"/>
      <w:r>
        <w:rPr>
          <w:rFonts w:ascii="Arial" w:hAnsi="Arial" w:cs="Arial"/>
          <w:sz w:val="20"/>
          <w:szCs w:val="20"/>
        </w:rPr>
        <w:t>или) времени, определенных для подачи предложений.</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2.12. В случае наличия оснований для отклонения предложения участника отбора центр занятости населения в течение пяти рабочих дней со дня принятия правового акта, указанного в </w:t>
      </w:r>
      <w:hyperlink w:anchor="Par98" w:history="1">
        <w:r>
          <w:rPr>
            <w:rFonts w:ascii="Arial" w:hAnsi="Arial" w:cs="Arial"/>
            <w:color w:val="0000FF"/>
            <w:sz w:val="20"/>
            <w:szCs w:val="20"/>
          </w:rPr>
          <w:t>пункте 2.10</w:t>
        </w:r>
      </w:hyperlink>
      <w:r>
        <w:rPr>
          <w:rFonts w:ascii="Arial" w:hAnsi="Arial" w:cs="Arial"/>
          <w:sz w:val="20"/>
          <w:szCs w:val="20"/>
        </w:rPr>
        <w:t xml:space="preserve"> настоящего Порядка, направляет участнику отбора уведомление с указанием причин отклонения предложения. Уведомление об отклонении предложения направляется в письменной форме на адрес электронной почты, указанный в предложении участника отбора.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Отклонение предложения не препятствует повторной подаче предложения после устранения причины отклонения в период проведения отбора.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Основаниями для отказа в предоставлении субсидии являются: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документов, представленных участником отбора, требованиям, установленным </w:t>
      </w:r>
      <w:hyperlink w:anchor="Par80" w:history="1">
        <w:r>
          <w:rPr>
            <w:rFonts w:ascii="Arial" w:hAnsi="Arial" w:cs="Arial"/>
            <w:color w:val="0000FF"/>
            <w:sz w:val="20"/>
            <w:szCs w:val="20"/>
          </w:rPr>
          <w:t>пунктом 2.3</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установление факта недостоверности представленной участником отбора информации.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9" w:name="Par110"/>
      <w:bookmarkEnd w:id="9"/>
      <w:r>
        <w:rPr>
          <w:rFonts w:ascii="Arial" w:hAnsi="Arial" w:cs="Arial"/>
          <w:sz w:val="20"/>
          <w:szCs w:val="20"/>
        </w:rPr>
        <w:t xml:space="preserve">2.15. Размер субсидии определяется по фактическим затратам и не должен превышать размеров, указанных в </w:t>
      </w:r>
      <w:hyperlink w:anchor="Par122" w:history="1">
        <w:r>
          <w:rPr>
            <w:rFonts w:ascii="Arial" w:hAnsi="Arial" w:cs="Arial"/>
            <w:color w:val="0000FF"/>
            <w:sz w:val="20"/>
            <w:szCs w:val="20"/>
          </w:rPr>
          <w:t>пунктах 3.2</w:t>
        </w:r>
      </w:hyperlink>
      <w:r>
        <w:rPr>
          <w:rFonts w:ascii="Arial" w:hAnsi="Arial" w:cs="Arial"/>
          <w:sz w:val="20"/>
          <w:szCs w:val="20"/>
        </w:rPr>
        <w:t xml:space="preserve"> и </w:t>
      </w:r>
      <w:hyperlink w:anchor="Par123" w:history="1">
        <w:r>
          <w:rPr>
            <w:rFonts w:ascii="Arial" w:hAnsi="Arial" w:cs="Arial"/>
            <w:color w:val="0000FF"/>
            <w:sz w:val="20"/>
            <w:szCs w:val="20"/>
          </w:rPr>
          <w:t>3.3</w:t>
        </w:r>
      </w:hyperlink>
      <w:r>
        <w:rPr>
          <w:rFonts w:ascii="Arial" w:hAnsi="Arial" w:cs="Arial"/>
          <w:sz w:val="20"/>
          <w:szCs w:val="20"/>
        </w:rPr>
        <w:t xml:space="preserve"> настоящего Порядка, из расчета за месяц.</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Центр занятости населения в срок не позднее трех рабочих дней </w:t>
      </w:r>
      <w:proofErr w:type="gramStart"/>
      <w:r>
        <w:rPr>
          <w:rFonts w:ascii="Arial" w:hAnsi="Arial" w:cs="Arial"/>
          <w:sz w:val="20"/>
          <w:szCs w:val="20"/>
        </w:rPr>
        <w:t>с даты издания</w:t>
      </w:r>
      <w:proofErr w:type="gramEnd"/>
      <w:r>
        <w:rPr>
          <w:rFonts w:ascii="Arial" w:hAnsi="Arial" w:cs="Arial"/>
          <w:sz w:val="20"/>
          <w:szCs w:val="20"/>
        </w:rPr>
        <w:t xml:space="preserve"> правового акта, указанного в </w:t>
      </w:r>
      <w:hyperlink w:anchor="Par98" w:history="1">
        <w:r>
          <w:rPr>
            <w:rFonts w:ascii="Arial" w:hAnsi="Arial" w:cs="Arial"/>
            <w:color w:val="0000FF"/>
            <w:sz w:val="20"/>
            <w:szCs w:val="20"/>
          </w:rPr>
          <w:t>пункте 2.10</w:t>
        </w:r>
      </w:hyperlink>
      <w:r>
        <w:rPr>
          <w:rFonts w:ascii="Arial" w:hAnsi="Arial" w:cs="Arial"/>
          <w:sz w:val="20"/>
          <w:szCs w:val="20"/>
        </w:rP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 следующие сведения: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и место рассмотрения предложений;</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участниках отбора, предложения которых рассмотрены;</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участниках отбора, предложения которых отклонены, с указанием причин отклонения, в том числе положений объявления, которым не соответствуют отклоненные предложения;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наименование получателя (получателей) субсидии, с которым (с которыми) заключается соглашение, и размер предоставляемой ему (им) субсидии.</w:t>
      </w:r>
      <w:proofErr w:type="gramEnd"/>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10" w:name="Par116"/>
      <w:bookmarkEnd w:id="10"/>
      <w:r>
        <w:rPr>
          <w:rFonts w:ascii="Arial" w:hAnsi="Arial" w:cs="Arial"/>
          <w:sz w:val="20"/>
          <w:szCs w:val="20"/>
        </w:rPr>
        <w:t xml:space="preserve">2.17. Центр занятости населения не позднее 10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локального правового акта заключает с победителем отбора соглашение.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центр занятости информации об отказе победителя отбора от подписания соглашения победитель отбора признается уклонившимся от заключения соглашения.</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Условия и порядок предоставления субсидии</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 при условии заключения между получателем субсидии и центром занятости населения соглашения в порядке и на условиях, установленных настоящим Порядком, в соответствии с типовой формой, утвержденной нормативным правовым актом Комитета финансов Ленинградской области.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11" w:name="Par122"/>
      <w:bookmarkEnd w:id="11"/>
      <w:r>
        <w:rPr>
          <w:rFonts w:ascii="Arial" w:hAnsi="Arial" w:cs="Arial"/>
          <w:sz w:val="20"/>
          <w:szCs w:val="20"/>
        </w:rPr>
        <w:t xml:space="preserve">3.2. </w:t>
      </w:r>
      <w:proofErr w:type="gramStart"/>
      <w:r>
        <w:rPr>
          <w:rFonts w:ascii="Arial" w:hAnsi="Arial" w:cs="Arial"/>
          <w:sz w:val="20"/>
          <w:szCs w:val="20"/>
        </w:rPr>
        <w:t>Ежемесячный размер возмещения затрат работодателя на выплату заработной платы трудоустроенного гражданина, нуждающегося в дополнительной поддержке, равен 50 процентам от фактических затрат работодателя на выплату заработной платы трудоустроенного гражданина, нуждающегося в дополнительной поддержке,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roofErr w:type="gramEnd"/>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12" w:name="Par123"/>
      <w:bookmarkEnd w:id="12"/>
      <w:r>
        <w:rPr>
          <w:rFonts w:ascii="Arial" w:hAnsi="Arial" w:cs="Arial"/>
          <w:sz w:val="20"/>
          <w:szCs w:val="20"/>
        </w:rPr>
        <w:t xml:space="preserve">3.3. Ежемесячный размер возмещения затрат работодателя на доплату за наставничество наставнику равен фактическим затратам работодателя на доплату за наставничество наставнику, но не более размера минимальной заработной платы, установленного региональным соглашением о минимальной заработной </w:t>
      </w:r>
      <w:r>
        <w:rPr>
          <w:rFonts w:ascii="Arial" w:hAnsi="Arial" w:cs="Arial"/>
          <w:sz w:val="20"/>
          <w:szCs w:val="20"/>
        </w:rPr>
        <w:lastRenderedPageBreak/>
        <w:t>плате в Ленинградской области, увеличенного на сумму страховых взносов в государственные внебюджетные фонды.</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Максимальный срок, за который производится компенсация расходов работодателей на выплату заработной платы трудоустроенного несовершеннолетнего гражданина в возрасте от 14 до 18 лет, составляет один месяц.</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Максимальный срок, за который производится компенсация расходов работодателей на выплату заработной платы трудоустроенного выпускника образовательной организации, составляет шесть месяцев.</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Максимальный срок, за который производится компенсация расходов работодателей на выплату заработной платы трудоустроенного гражданина, освободившегося из мест лишения свободы, трудоустроенного гражданина, отбывающего уголовное наказание без изоляции от общества, трудоустроенного инвалида, составляет три месяца.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Максимальный срок компенсации расходов работодателей на доплату за наставничество наставнику составляет один месяц.</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Основанием для перечисления субсидии на расчетный счет получателя субсидии является заключенное между получателем субсидии и центром занятости населения соглашение.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Работодателю, заключившему с центром занятости населения соглашение, ежемесячно компенсируются расходы на выплату заработной платы трудоустроенного гражданина, нуждающегося в дополнительной поддержке.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срок, не превышающий 10 календарных дней со дня представления работодателем документов, подтверждающих расходы по выплате заработной платы гражданам, нуждающимся в дополнительной поддержке, </w:t>
      </w:r>
      <w:proofErr w:type="gramStart"/>
      <w:r>
        <w:rPr>
          <w:rFonts w:ascii="Arial" w:hAnsi="Arial" w:cs="Arial"/>
          <w:sz w:val="20"/>
          <w:szCs w:val="20"/>
        </w:rPr>
        <w:t>и(</w:t>
      </w:r>
      <w:proofErr w:type="gramEnd"/>
      <w:r>
        <w:rPr>
          <w:rFonts w:ascii="Arial" w:hAnsi="Arial" w:cs="Arial"/>
          <w:sz w:val="20"/>
          <w:szCs w:val="20"/>
        </w:rPr>
        <w:t>или) доплаты за наставничество наставникам, центр занятости населения осуществляет проверку документов и принимает решение о перечислении субсидии.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соблюдении работодателем условий настоящего Порядка, достоверности представленных работодателем документов и их соответствии требованиям, установленным законодательством Российской Федерации, центр занятости населения не позднее 10-го рабочего дня после принятия решения о перечислении субсидии осуществляет перечисление средств субсидии на счет работодателя, открытый в кредитном учреждении.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w:t>
      </w:r>
      <w:proofErr w:type="gramStart"/>
      <w:r>
        <w:rPr>
          <w:rFonts w:ascii="Arial" w:hAnsi="Arial" w:cs="Arial"/>
          <w:sz w:val="20"/>
          <w:szCs w:val="20"/>
        </w:rPr>
        <w:t>Если до истечения срока действия соглашения трудовой договор между работодателем и трудоустроенным гражданином, нуждающимся в дополнительной поддержке, прекращен по основаниям, установленным трудовым законодательством, работодатель уведомляет об этом центр занятости населения в срок не позднее пяти рабочих дней со дня увольнения гражданина, нуждающегося в дополнительной поддержке, и представляет копию приказа об увольнении.</w:t>
      </w:r>
      <w:proofErr w:type="gramEnd"/>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Работодатель обязан выплачивать заработную плату трудоустроенному гражданину, нуждающемуся в дополнительной поддержке, полностью отработавшему норму рабочего времени и выполнившему нормы труда (трудовые обязанности), в размере не менее величины минимальной заработной платы, установленной региональным соглашением о минимальной заработной плате в Ленинградской области.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13" w:name="Par134"/>
      <w:bookmarkEnd w:id="13"/>
      <w:r>
        <w:rPr>
          <w:rFonts w:ascii="Arial" w:hAnsi="Arial" w:cs="Arial"/>
          <w:sz w:val="20"/>
          <w:szCs w:val="20"/>
        </w:rPr>
        <w:t>3.12. Результатом предоставления субсидии является увеличение численности трудоустроенных, обратившихся в центр занятости населения, из числа граждан, нуждающихся в дополнительной поддержке.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Показателем, необходимым для достижения результата предоставления субсидии (далее - характеристика), является количество трудоустроенных по направлению службы занятости населения Ленинградской области граждан, нуждающихся в дополнительной поддержке, обратившихся в центр занятости населения.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Планируемые значения результата предоставления субсидии, а также значения характеристики устанавливаются в соглашении.</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3.12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Требования к отчетности</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4.1. Получатель субсидии представляет в центр занятости населения отчет о достижении значения результата предоставления субсидии и характеристики, необходимой для достижения результата предоставления субсидии, по форме, определенной соглашением, не позднее 10 рабочих дней после окончания срока компенсации его расходов, установленного в соглашении.</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 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Сроки и формы представления дополнительной отчетности устанавливаются соглашением.</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Требования к осуществлению контроля (мониторинга)</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соблюдением условий и порядка предоставления субсидии,</w:t>
      </w:r>
    </w:p>
    <w:p w:rsidR="009608F3" w:rsidRDefault="009608F3" w:rsidP="009608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ответственность за их нарушение</w:t>
      </w:r>
    </w:p>
    <w:p w:rsidR="009608F3" w:rsidRDefault="009608F3" w:rsidP="009608F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9608F3" w:rsidRDefault="009608F3" w:rsidP="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24.10.2022 N 761)</w:t>
      </w:r>
    </w:p>
    <w:p w:rsidR="009608F3" w:rsidRDefault="009608F3" w:rsidP="009608F3">
      <w:pPr>
        <w:autoSpaceDE w:val="0"/>
        <w:autoSpaceDN w:val="0"/>
        <w:adjustRightInd w:val="0"/>
        <w:spacing w:after="0" w:line="240" w:lineRule="auto"/>
        <w:jc w:val="center"/>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Центр занятости населения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получателем субсидии условий и порядка предоставления субсидии, в том числе в части достижения результатов предоставления субсидии.</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5.1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Комитет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 в соответствии с утвержденными планами проверок посредством анализа документов о расходовании субсидии, представляемых центром занятости населения.</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5.2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Органы государственного финансового контроля Ленинградской области осуществляют проверку соблюдения получателем субсидии условий и порядка предоставления субсидии в соответствии со </w:t>
      </w:r>
      <w:hyperlink r:id="rId23" w:history="1">
        <w:r>
          <w:rPr>
            <w:rFonts w:ascii="Arial" w:hAnsi="Arial" w:cs="Arial"/>
            <w:color w:val="0000FF"/>
            <w:sz w:val="20"/>
            <w:szCs w:val="20"/>
          </w:rPr>
          <w:t>статьями 268.1</w:t>
        </w:r>
      </w:hyperlink>
      <w:r>
        <w:rPr>
          <w:rFonts w:ascii="Arial" w:hAnsi="Arial" w:cs="Arial"/>
          <w:sz w:val="20"/>
          <w:szCs w:val="20"/>
        </w:rPr>
        <w:t xml:space="preserve"> и </w:t>
      </w:r>
      <w:hyperlink r:id="rId24"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5.3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bookmarkStart w:id="14" w:name="Par157"/>
      <w:bookmarkEnd w:id="14"/>
      <w:r>
        <w:rPr>
          <w:rFonts w:ascii="Arial" w:hAnsi="Arial" w:cs="Arial"/>
          <w:sz w:val="20"/>
          <w:szCs w:val="20"/>
        </w:rPr>
        <w:t xml:space="preserve">5.4. В случае установления по итогам проверки, проведенной Комитетом, органом государственного финансового контроля Ленинградской области </w:t>
      </w:r>
      <w:proofErr w:type="gramStart"/>
      <w:r>
        <w:rPr>
          <w:rFonts w:ascii="Arial" w:hAnsi="Arial" w:cs="Arial"/>
          <w:sz w:val="20"/>
          <w:szCs w:val="20"/>
        </w:rPr>
        <w:t>и(</w:t>
      </w:r>
      <w:proofErr w:type="gramEnd"/>
      <w:r>
        <w:rPr>
          <w:rFonts w:ascii="Arial" w:hAnsi="Arial" w:cs="Arial"/>
          <w:sz w:val="20"/>
          <w:szCs w:val="20"/>
        </w:rPr>
        <w:t xml:space="preserve">или) центром занятости населения, факта нарушения получателем субсидии условий предоставления субсидии, предусмотренных настоящим Порядком и заключенным соглашением, </w:t>
      </w:r>
      <w:proofErr w:type="spellStart"/>
      <w:r>
        <w:rPr>
          <w:rFonts w:ascii="Arial" w:hAnsi="Arial" w:cs="Arial"/>
          <w:sz w:val="20"/>
          <w:szCs w:val="20"/>
        </w:rPr>
        <w:t>недостижения</w:t>
      </w:r>
      <w:proofErr w:type="spellEnd"/>
      <w:r>
        <w:rPr>
          <w:rFonts w:ascii="Arial" w:hAnsi="Arial" w:cs="Arial"/>
          <w:sz w:val="20"/>
          <w:szCs w:val="20"/>
        </w:rPr>
        <w:t xml:space="preserve"> результата предоставления субсидии соответствующие средства подлежат возврату в областной бюджет:</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центра занятости населения - не позднее 30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работодателем указанного требования;</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сроки, установленные в представлении, предписании органа государственного финансового контроля Ленинградской области.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За нарушение срока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2022 году штрафные санкции к получателю субсидий не применяются.</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 случае отказа вернуть сумму субсидии, подлежащую возврату (с учетом штрафа и неустойки), взыскание денежных средств осуществляется в судебном порядке.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получателем субсидии средств субсидии в областной бюджет в сроки, установленные </w:t>
      </w:r>
      <w:hyperlink w:anchor="Par157" w:history="1">
        <w:r>
          <w:rPr>
            <w:rFonts w:ascii="Arial" w:hAnsi="Arial" w:cs="Arial"/>
            <w:color w:val="0000FF"/>
            <w:sz w:val="20"/>
            <w:szCs w:val="20"/>
          </w:rPr>
          <w:t>пунктом 5.4</w:t>
        </w:r>
      </w:hyperlink>
      <w:r>
        <w:rPr>
          <w:rFonts w:ascii="Arial" w:hAnsi="Arial" w:cs="Arial"/>
          <w:sz w:val="20"/>
          <w:szCs w:val="20"/>
        </w:rPr>
        <w:t xml:space="preserve"> настоящего Порядка, взыскание денежных средств (с учетом штрафа) осуществляется в судебном порядке.</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5.9. Центр занятости населения до 5-го числа месяца, следующего за отчетным, представляет в Комитет отчеты о расходовании бюджетных средств (нарастающим итогом с начала года).</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Ответственность за целевое использование бюджетных средств, соблюдение настоящего Порядка, а также достоверность представляемых сведений несут получатели субсидии и центр занятости населения.</w:t>
      </w:r>
    </w:p>
    <w:p w:rsidR="009608F3" w:rsidRDefault="009608F3" w:rsidP="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24.10.2022 N 761)</w:t>
      </w:r>
    </w:p>
    <w:p w:rsidR="009608F3" w:rsidRDefault="009608F3" w:rsidP="009608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порядке, установленном действующим законодательством.</w:t>
      </w: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ind w:firstLine="540"/>
        <w:jc w:val="both"/>
        <w:rPr>
          <w:rFonts w:ascii="Arial" w:hAnsi="Arial" w:cs="Arial"/>
          <w:sz w:val="20"/>
          <w:szCs w:val="20"/>
        </w:rPr>
      </w:pPr>
    </w:p>
    <w:p w:rsidR="009608F3" w:rsidRDefault="009608F3" w:rsidP="009608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9608F3" w:rsidRDefault="009608F3" w:rsidP="009608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9608F3" w:rsidRDefault="009608F3" w:rsidP="009608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608F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608F3" w:rsidRDefault="009608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608F3" w:rsidRDefault="009608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608F3" w:rsidRDefault="009608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608F3" w:rsidRDefault="009608F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9608F3" w:rsidRDefault="009608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24.10.2022 N 761)</w:t>
            </w:r>
          </w:p>
        </w:tc>
        <w:tc>
          <w:tcPr>
            <w:tcW w:w="113" w:type="dxa"/>
            <w:shd w:val="clear" w:color="auto" w:fill="F4F3F8"/>
            <w:tcMar>
              <w:top w:w="0" w:type="dxa"/>
              <w:left w:w="0" w:type="dxa"/>
              <w:bottom w:w="0" w:type="dxa"/>
              <w:right w:w="0" w:type="dxa"/>
            </w:tcMar>
          </w:tcPr>
          <w:p w:rsidR="009608F3" w:rsidRDefault="009608F3">
            <w:pPr>
              <w:autoSpaceDE w:val="0"/>
              <w:autoSpaceDN w:val="0"/>
              <w:adjustRightInd w:val="0"/>
              <w:spacing w:after="0" w:line="240" w:lineRule="auto"/>
              <w:jc w:val="center"/>
              <w:rPr>
                <w:rFonts w:ascii="Arial" w:hAnsi="Arial" w:cs="Arial"/>
                <w:color w:val="392C69"/>
                <w:sz w:val="20"/>
                <w:szCs w:val="20"/>
              </w:rPr>
            </w:pPr>
          </w:p>
        </w:tc>
      </w:tr>
    </w:tbl>
    <w:p w:rsidR="009608F3" w:rsidRDefault="009608F3" w:rsidP="009608F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4"/>
        <w:gridCol w:w="7752"/>
        <w:gridCol w:w="345"/>
      </w:tblGrid>
      <w:tr w:rsidR="009608F3">
        <w:tc>
          <w:tcPr>
            <w:tcW w:w="9071" w:type="dxa"/>
            <w:gridSpan w:val="3"/>
          </w:tcPr>
          <w:p w:rsidR="009608F3" w:rsidRDefault="009608F3">
            <w:pPr>
              <w:autoSpaceDE w:val="0"/>
              <w:autoSpaceDN w:val="0"/>
              <w:adjustRightInd w:val="0"/>
              <w:spacing w:after="0" w:line="240" w:lineRule="auto"/>
              <w:jc w:val="center"/>
              <w:rPr>
                <w:rFonts w:ascii="Arial" w:hAnsi="Arial" w:cs="Arial"/>
                <w:sz w:val="20"/>
                <w:szCs w:val="20"/>
              </w:rPr>
            </w:pPr>
            <w:bookmarkStart w:id="15" w:name="Par182"/>
            <w:bookmarkEnd w:id="15"/>
            <w:r>
              <w:rPr>
                <w:rFonts w:ascii="Arial" w:hAnsi="Arial" w:cs="Arial"/>
                <w:sz w:val="20"/>
                <w:szCs w:val="20"/>
              </w:rPr>
              <w:t>ПРЕДЛОЖЕНИЕ</w:t>
            </w:r>
          </w:p>
          <w:p w:rsidR="009608F3" w:rsidRDefault="009608F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об участии в отборе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 некоммерческих организаций, не являющихся государственными (муниципальными) учреждениями, на получение субсидии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w:t>
            </w:r>
            <w:proofErr w:type="gramEnd"/>
            <w:r>
              <w:rPr>
                <w:rFonts w:ascii="Arial" w:hAnsi="Arial" w:cs="Arial"/>
                <w:sz w:val="20"/>
                <w:szCs w:val="20"/>
              </w:rPr>
              <w:t xml:space="preserve">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w:t>
            </w:r>
          </w:p>
        </w:tc>
      </w:tr>
      <w:tr w:rsidR="009608F3">
        <w:tc>
          <w:tcPr>
            <w:tcW w:w="9071" w:type="dxa"/>
            <w:gridSpan w:val="3"/>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3"/>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3"/>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(наименование юридического лица,</w:t>
            </w:r>
            <w:proofErr w:type="gramEnd"/>
          </w:p>
        </w:tc>
      </w:tr>
      <w:tr w:rsidR="009608F3">
        <w:tc>
          <w:tcPr>
            <w:tcW w:w="9071" w:type="dxa"/>
            <w:gridSpan w:val="3"/>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3"/>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индивидуального предпринимателя)</w:t>
            </w:r>
          </w:p>
        </w:tc>
      </w:tr>
      <w:tr w:rsidR="009608F3">
        <w:tc>
          <w:tcPr>
            <w:tcW w:w="974" w:type="dxa"/>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в лице</w:t>
            </w:r>
          </w:p>
        </w:tc>
        <w:tc>
          <w:tcPr>
            <w:tcW w:w="7752" w:type="dxa"/>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c>
          <w:tcPr>
            <w:tcW w:w="345" w:type="dxa"/>
          </w:tcPr>
          <w:p w:rsidR="009608F3" w:rsidRDefault="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9608F3">
        <w:tc>
          <w:tcPr>
            <w:tcW w:w="9071" w:type="dxa"/>
            <w:gridSpan w:val="3"/>
          </w:tcPr>
          <w:p w:rsidR="009608F3" w:rsidRDefault="009608F3">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действующего на основании _________________________________________, просит государственное казенное учреждение "Центр занятости населения Ленинградской области" в соответствии с </w:t>
            </w:r>
            <w:hyperlink w:anchor="Par6" w:history="1">
              <w:r>
                <w:rPr>
                  <w:rFonts w:ascii="Arial" w:hAnsi="Arial" w:cs="Arial"/>
                  <w:color w:val="0000FF"/>
                  <w:sz w:val="20"/>
                  <w:szCs w:val="20"/>
                </w:rPr>
                <w:t>Порядком</w:t>
              </w:r>
            </w:hyperlink>
            <w:r>
              <w:rPr>
                <w:rFonts w:ascii="Arial" w:hAnsi="Arial" w:cs="Arial"/>
                <w:sz w:val="20"/>
                <w:szCs w:val="20"/>
              </w:rPr>
              <w:t xml:space="preserve">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w:t>
            </w:r>
            <w:proofErr w:type="gramEnd"/>
            <w:r>
              <w:rPr>
                <w:rFonts w:ascii="Arial" w:hAnsi="Arial" w:cs="Arial"/>
                <w:sz w:val="20"/>
                <w:szCs w:val="20"/>
              </w:rPr>
              <w:t xml:space="preserve">, </w:t>
            </w:r>
            <w:proofErr w:type="gramStart"/>
            <w:r>
              <w:rPr>
                <w:rFonts w:ascii="Arial" w:hAnsi="Arial" w:cs="Arial"/>
                <w:sz w:val="20"/>
                <w:szCs w:val="20"/>
              </w:rPr>
              <w:t xml:space="preserve">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w:t>
            </w:r>
            <w:r>
              <w:rPr>
                <w:rFonts w:ascii="Arial" w:hAnsi="Arial" w:cs="Arial"/>
                <w:sz w:val="20"/>
                <w:szCs w:val="20"/>
              </w:rPr>
              <w:lastRenderedPageBreak/>
              <w:t>населения Ленинградской области", утвержденным постановлением Правительства Ленинградской области от 26 апреля 2016 года N 126 (далее - субсидия, Порядок), рассмотреть предложение об</w:t>
            </w:r>
            <w:proofErr w:type="gramEnd"/>
            <w:r>
              <w:rPr>
                <w:rFonts w:ascii="Arial" w:hAnsi="Arial" w:cs="Arial"/>
                <w:sz w:val="20"/>
                <w:szCs w:val="20"/>
              </w:rPr>
              <w:t xml:space="preserve"> </w:t>
            </w:r>
            <w:proofErr w:type="gramStart"/>
            <w:r>
              <w:rPr>
                <w:rFonts w:ascii="Arial" w:hAnsi="Arial" w:cs="Arial"/>
                <w:sz w:val="20"/>
                <w:szCs w:val="20"/>
              </w:rPr>
              <w:t>участии</w:t>
            </w:r>
            <w:proofErr w:type="gramEnd"/>
            <w:r>
              <w:rPr>
                <w:rFonts w:ascii="Arial" w:hAnsi="Arial" w:cs="Arial"/>
                <w:sz w:val="20"/>
                <w:szCs w:val="20"/>
              </w:rPr>
              <w:t xml:space="preserve"> в отборе на получение субсидии.</w:t>
            </w:r>
          </w:p>
        </w:tc>
      </w:tr>
    </w:tbl>
    <w:p w:rsidR="009608F3" w:rsidRDefault="009608F3" w:rsidP="009608F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608F3">
        <w:tc>
          <w:tcPr>
            <w:tcW w:w="9070" w:type="dxa"/>
            <w:gridSpan w:val="2"/>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участнике отбора</w:t>
            </w: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юридического лица/фамилия, имя, отчество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Идентификационный номер налогоплательщика (ИНН)</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Основной государственный регистрационный номер (ОГРН/ОГРНИП)</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Юридический адрес</w:t>
            </w:r>
          </w:p>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индекса)</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w:t>
            </w:r>
          </w:p>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индекса)</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w:t>
            </w:r>
          </w:p>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кода)</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должности руководителя</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руководителя</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контактного лица</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контактного лица</w:t>
            </w:r>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Трудоустроенный (трудоустроенные) гражданин (граждане) относится (относятся) к одной из следующих категорий граждан, нуждающихся в дополнительной поддержке (нужное подчеркнуть)</w:t>
            </w:r>
            <w:proofErr w:type="gramEnd"/>
          </w:p>
        </w:tc>
        <w:tc>
          <w:tcPr>
            <w:tcW w:w="4535" w:type="dxa"/>
            <w:tcBorders>
              <w:top w:val="single" w:sz="4" w:space="0" w:color="auto"/>
              <w:left w:val="single" w:sz="4" w:space="0" w:color="auto"/>
              <w:bottom w:val="single" w:sz="4" w:space="0" w:color="auto"/>
              <w:right w:val="single" w:sz="4" w:space="0" w:color="auto"/>
            </w:tcBorders>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Граждане, освободившиеся из мест лишения свободы; граждане, отбывающие уголовное наказание без изоляции от общества; несовершеннолетние граждане в возрасте от 14 до 18 лет; выпускники образовательной организации, не имеющие опыта работы по полученной специальности в течение трех лет после окончания образовательной организации высшего либо среднего профессионального образования; инвалиды</w:t>
            </w:r>
          </w:p>
        </w:tc>
      </w:tr>
    </w:tbl>
    <w:p w:rsidR="009608F3" w:rsidRDefault="009608F3" w:rsidP="009608F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4"/>
        <w:gridCol w:w="1050"/>
        <w:gridCol w:w="1431"/>
        <w:gridCol w:w="340"/>
        <w:gridCol w:w="1757"/>
        <w:gridCol w:w="340"/>
        <w:gridCol w:w="3119"/>
      </w:tblGrid>
      <w:tr w:rsidR="009608F3">
        <w:tc>
          <w:tcPr>
            <w:tcW w:w="9071" w:type="dxa"/>
            <w:gridSpan w:val="7"/>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7"/>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участника отбора)</w:t>
            </w:r>
          </w:p>
        </w:tc>
      </w:tr>
      <w:tr w:rsidR="009608F3">
        <w:tc>
          <w:tcPr>
            <w:tcW w:w="9071" w:type="dxa"/>
            <w:gridSpan w:val="7"/>
          </w:tcPr>
          <w:p w:rsidR="009608F3" w:rsidRDefault="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обязуется в случае признания получателем субсидии выполнить требования, установленные Порядком.</w:t>
            </w:r>
          </w:p>
        </w:tc>
      </w:tr>
      <w:tr w:rsidR="009608F3">
        <w:tc>
          <w:tcPr>
            <w:tcW w:w="2084" w:type="dxa"/>
            <w:gridSpan w:val="2"/>
          </w:tcPr>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Сообщаю, что</w:t>
            </w:r>
          </w:p>
        </w:tc>
        <w:tc>
          <w:tcPr>
            <w:tcW w:w="6987" w:type="dxa"/>
            <w:gridSpan w:val="5"/>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2084" w:type="dxa"/>
            <w:gridSpan w:val="2"/>
          </w:tcPr>
          <w:p w:rsidR="009608F3" w:rsidRDefault="009608F3">
            <w:pPr>
              <w:autoSpaceDE w:val="0"/>
              <w:autoSpaceDN w:val="0"/>
              <w:adjustRightInd w:val="0"/>
              <w:spacing w:after="0" w:line="240" w:lineRule="auto"/>
              <w:rPr>
                <w:rFonts w:ascii="Arial" w:hAnsi="Arial" w:cs="Arial"/>
                <w:sz w:val="20"/>
                <w:szCs w:val="20"/>
              </w:rPr>
            </w:pPr>
          </w:p>
        </w:tc>
        <w:tc>
          <w:tcPr>
            <w:tcW w:w="6987" w:type="dxa"/>
            <w:gridSpan w:val="5"/>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участника отбора)</w:t>
            </w:r>
          </w:p>
        </w:tc>
      </w:tr>
      <w:tr w:rsidR="009608F3">
        <w:tc>
          <w:tcPr>
            <w:tcW w:w="9071" w:type="dxa"/>
            <w:gridSpan w:val="7"/>
          </w:tcPr>
          <w:p w:rsidR="009608F3" w:rsidRDefault="009608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дату подачи предложения соответствует требованиям, установленным Порядком, а именно:</w:t>
            </w:r>
          </w:p>
          <w:p w:rsidR="009608F3" w:rsidRDefault="009608F3">
            <w:pPr>
              <w:autoSpaceDE w:val="0"/>
              <w:autoSpaceDN w:val="0"/>
              <w:adjustRightInd w:val="0"/>
              <w:spacing w:after="0" w:line="240" w:lineRule="auto"/>
              <w:ind w:firstLine="283"/>
              <w:jc w:val="both"/>
              <w:rPr>
                <w:rFonts w:ascii="Arial" w:hAnsi="Arial" w:cs="Arial"/>
                <w:sz w:val="20"/>
                <w:szCs w:val="20"/>
              </w:rPr>
            </w:pPr>
            <w:proofErr w:type="gramStart"/>
            <w:r>
              <w:rPr>
                <w:rFonts w:ascii="Arial" w:hAnsi="Arial" w:cs="Arial"/>
                <w:sz w:val="20"/>
                <w:szCs w:val="20"/>
              </w:rPr>
              <w:lastRenderedPageBreak/>
              <w:t>является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некоммерческой организацией, не являющейся государственным (муниципальным) учреждением (нужное подчеркнуть),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w:t>
            </w:r>
            <w:proofErr w:type="gramEnd"/>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не получает </w:t>
            </w:r>
            <w:proofErr w:type="gramStart"/>
            <w:r>
              <w:rPr>
                <w:rFonts w:ascii="Arial" w:hAnsi="Arial" w:cs="Arial"/>
                <w:sz w:val="20"/>
                <w:szCs w:val="20"/>
              </w:rPr>
              <w:t>в текущем финансовом году средства из областного бюджета Ленинградской области в соответствии с иными правовыми актами на стимулирование</w:t>
            </w:r>
            <w:proofErr w:type="gramEnd"/>
            <w:r>
              <w:rPr>
                <w:rFonts w:ascii="Arial" w:hAnsi="Arial" w:cs="Arial"/>
                <w:sz w:val="20"/>
                <w:szCs w:val="20"/>
              </w:rPr>
              <w:t xml:space="preserve"> занятости граждан, нуждающихся в дополнительной поддержке, путем частичного возмещения фактически понесенных затрат на оплату труда в рамках реализации государственной программы Ленинградской области "Содействие занятости населения Ленинградской области";</w:t>
            </w:r>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не имеет просроченной задолженности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Ленинградской области;</w:t>
            </w:r>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608F3" w:rsidRDefault="009608F3">
            <w:pPr>
              <w:autoSpaceDE w:val="0"/>
              <w:autoSpaceDN w:val="0"/>
              <w:adjustRightInd w:val="0"/>
              <w:spacing w:after="0" w:line="240" w:lineRule="auto"/>
              <w:ind w:firstLine="283"/>
              <w:jc w:val="both"/>
              <w:rPr>
                <w:rFonts w:ascii="Arial" w:hAnsi="Arial" w:cs="Arial"/>
                <w:sz w:val="20"/>
                <w:szCs w:val="20"/>
              </w:rPr>
            </w:pPr>
            <w:proofErr w:type="gramStart"/>
            <w:r>
              <w:rPr>
                <w:rFonts w:ascii="Arial" w:hAnsi="Arial" w:cs="Arial"/>
                <w:sz w:val="20"/>
                <w:szCs w:val="20"/>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 (нужное подчеркнуть);</w:t>
            </w:r>
            <w:proofErr w:type="gramEnd"/>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не имеет задолженности по заработной плате, заработная плата работников не ниже минимальной заработной платы, установленной в Ленинградской области;</w:t>
            </w:r>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9608F3">
        <w:tc>
          <w:tcPr>
            <w:tcW w:w="9071" w:type="dxa"/>
            <w:gridSpan w:val="7"/>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7"/>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 фамилия, имя, отчество индивидуального предпринимателя)</w:t>
            </w:r>
          </w:p>
        </w:tc>
      </w:tr>
      <w:tr w:rsidR="009608F3">
        <w:tc>
          <w:tcPr>
            <w:tcW w:w="1034" w:type="dxa"/>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в лице</w:t>
            </w:r>
          </w:p>
        </w:tc>
        <w:tc>
          <w:tcPr>
            <w:tcW w:w="8037" w:type="dxa"/>
            <w:gridSpan w:val="6"/>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7"/>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дает согласие:</w:t>
            </w:r>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9608F3" w:rsidRDefault="009608F3">
            <w:pPr>
              <w:autoSpaceDE w:val="0"/>
              <w:autoSpaceDN w:val="0"/>
              <w:adjustRightInd w:val="0"/>
              <w:spacing w:after="0" w:line="240" w:lineRule="auto"/>
              <w:ind w:firstLine="283"/>
              <w:jc w:val="both"/>
              <w:rPr>
                <w:rFonts w:ascii="Arial" w:hAnsi="Arial" w:cs="Arial"/>
                <w:sz w:val="20"/>
                <w:szCs w:val="20"/>
              </w:rPr>
            </w:pPr>
            <w:proofErr w:type="gramStart"/>
            <w:r>
              <w:rPr>
                <w:rFonts w:ascii="Arial" w:hAnsi="Arial" w:cs="Arial"/>
                <w:sz w:val="20"/>
                <w:szCs w:val="20"/>
              </w:rPr>
              <w:t xml:space="preserve">на осуществление центром занятости населения, комитетом в отношении него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субсидий порядка и условий предоставления субсидии в соответствии со </w:t>
            </w:r>
            <w:hyperlink r:id="rId30" w:history="1">
              <w:r>
                <w:rPr>
                  <w:rFonts w:ascii="Arial" w:hAnsi="Arial" w:cs="Arial"/>
                  <w:color w:val="0000FF"/>
                  <w:sz w:val="20"/>
                  <w:szCs w:val="20"/>
                </w:rPr>
                <w:t>статьями 268.1</w:t>
              </w:r>
            </w:hyperlink>
            <w:r>
              <w:rPr>
                <w:rFonts w:ascii="Arial" w:hAnsi="Arial" w:cs="Arial"/>
                <w:sz w:val="20"/>
                <w:szCs w:val="20"/>
              </w:rPr>
              <w:t xml:space="preserve"> и </w:t>
            </w:r>
            <w:hyperlink r:id="rId31"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 и на включение таких положений в соглашение.</w:t>
            </w:r>
            <w:proofErr w:type="gramEnd"/>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 условиями отбора и предоставления субсидии </w:t>
            </w:r>
            <w:proofErr w:type="gramStart"/>
            <w:r>
              <w:rPr>
                <w:rFonts w:ascii="Arial" w:hAnsi="Arial" w:cs="Arial"/>
                <w:sz w:val="20"/>
                <w:szCs w:val="20"/>
              </w:rPr>
              <w:t>ознакомлен</w:t>
            </w:r>
            <w:proofErr w:type="gramEnd"/>
            <w:r>
              <w:rPr>
                <w:rFonts w:ascii="Arial" w:hAnsi="Arial" w:cs="Arial"/>
                <w:sz w:val="20"/>
                <w:szCs w:val="20"/>
              </w:rPr>
              <w:t xml:space="preserve"> и согласен.</w:t>
            </w:r>
          </w:p>
        </w:tc>
      </w:tr>
      <w:tr w:rsidR="009608F3">
        <w:tc>
          <w:tcPr>
            <w:tcW w:w="9071" w:type="dxa"/>
            <w:gridSpan w:val="7"/>
          </w:tcPr>
          <w:p w:rsidR="009608F3" w:rsidRDefault="009608F3">
            <w:pPr>
              <w:autoSpaceDE w:val="0"/>
              <w:autoSpaceDN w:val="0"/>
              <w:adjustRightInd w:val="0"/>
              <w:spacing w:after="0" w:line="240" w:lineRule="auto"/>
              <w:rPr>
                <w:rFonts w:ascii="Arial" w:hAnsi="Arial" w:cs="Arial"/>
                <w:sz w:val="20"/>
                <w:szCs w:val="20"/>
              </w:rPr>
            </w:pPr>
          </w:p>
        </w:tc>
      </w:tr>
      <w:tr w:rsidR="009608F3">
        <w:tc>
          <w:tcPr>
            <w:tcW w:w="9071" w:type="dxa"/>
            <w:gridSpan w:val="7"/>
          </w:tcPr>
          <w:p w:rsidR="009608F3" w:rsidRDefault="009608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Приложение: на ____ </w:t>
            </w:r>
            <w:proofErr w:type="gramStart"/>
            <w:r>
              <w:rPr>
                <w:rFonts w:ascii="Arial" w:hAnsi="Arial" w:cs="Arial"/>
                <w:sz w:val="20"/>
                <w:szCs w:val="20"/>
              </w:rPr>
              <w:t>л</w:t>
            </w:r>
            <w:proofErr w:type="gramEnd"/>
            <w:r>
              <w:rPr>
                <w:rFonts w:ascii="Arial" w:hAnsi="Arial" w:cs="Arial"/>
                <w:sz w:val="20"/>
                <w:szCs w:val="20"/>
              </w:rPr>
              <w:t>.</w:t>
            </w:r>
          </w:p>
        </w:tc>
      </w:tr>
      <w:tr w:rsidR="009608F3">
        <w:tc>
          <w:tcPr>
            <w:tcW w:w="9071" w:type="dxa"/>
            <w:gridSpan w:val="7"/>
          </w:tcPr>
          <w:p w:rsidR="009608F3" w:rsidRDefault="009608F3">
            <w:pPr>
              <w:autoSpaceDE w:val="0"/>
              <w:autoSpaceDN w:val="0"/>
              <w:adjustRightInd w:val="0"/>
              <w:spacing w:after="0" w:line="240" w:lineRule="auto"/>
              <w:rPr>
                <w:rFonts w:ascii="Arial" w:hAnsi="Arial" w:cs="Arial"/>
                <w:sz w:val="20"/>
                <w:szCs w:val="20"/>
              </w:rPr>
            </w:pPr>
          </w:p>
        </w:tc>
      </w:tr>
      <w:tr w:rsidR="009608F3">
        <w:tc>
          <w:tcPr>
            <w:tcW w:w="3515" w:type="dxa"/>
            <w:gridSpan w:val="3"/>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c>
          <w:tcPr>
            <w:tcW w:w="340" w:type="dxa"/>
          </w:tcPr>
          <w:p w:rsidR="009608F3" w:rsidRDefault="009608F3">
            <w:pPr>
              <w:autoSpaceDE w:val="0"/>
              <w:autoSpaceDN w:val="0"/>
              <w:adjustRightInd w:val="0"/>
              <w:spacing w:after="0" w:line="240" w:lineRule="auto"/>
              <w:rPr>
                <w:rFonts w:ascii="Arial" w:hAnsi="Arial" w:cs="Arial"/>
                <w:sz w:val="20"/>
                <w:szCs w:val="20"/>
              </w:rPr>
            </w:pPr>
          </w:p>
        </w:tc>
        <w:tc>
          <w:tcPr>
            <w:tcW w:w="1757" w:type="dxa"/>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c>
          <w:tcPr>
            <w:tcW w:w="340" w:type="dxa"/>
          </w:tcPr>
          <w:p w:rsidR="009608F3" w:rsidRDefault="009608F3">
            <w:pPr>
              <w:autoSpaceDE w:val="0"/>
              <w:autoSpaceDN w:val="0"/>
              <w:adjustRightInd w:val="0"/>
              <w:spacing w:after="0" w:line="240" w:lineRule="auto"/>
              <w:rPr>
                <w:rFonts w:ascii="Arial" w:hAnsi="Arial" w:cs="Arial"/>
                <w:sz w:val="20"/>
                <w:szCs w:val="20"/>
              </w:rPr>
            </w:pPr>
          </w:p>
        </w:tc>
        <w:tc>
          <w:tcPr>
            <w:tcW w:w="3119" w:type="dxa"/>
            <w:tcBorders>
              <w:bottom w:val="single" w:sz="4" w:space="0" w:color="auto"/>
            </w:tcBorders>
          </w:tcPr>
          <w:p w:rsidR="009608F3" w:rsidRDefault="009608F3">
            <w:pPr>
              <w:autoSpaceDE w:val="0"/>
              <w:autoSpaceDN w:val="0"/>
              <w:adjustRightInd w:val="0"/>
              <w:spacing w:after="0" w:line="240" w:lineRule="auto"/>
              <w:rPr>
                <w:rFonts w:ascii="Arial" w:hAnsi="Arial" w:cs="Arial"/>
                <w:sz w:val="20"/>
                <w:szCs w:val="20"/>
              </w:rPr>
            </w:pPr>
          </w:p>
        </w:tc>
      </w:tr>
      <w:tr w:rsidR="009608F3">
        <w:tc>
          <w:tcPr>
            <w:tcW w:w="3515" w:type="dxa"/>
            <w:gridSpan w:val="3"/>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руководителя)</w:t>
            </w:r>
          </w:p>
        </w:tc>
        <w:tc>
          <w:tcPr>
            <w:tcW w:w="340" w:type="dxa"/>
          </w:tcPr>
          <w:p w:rsidR="009608F3" w:rsidRDefault="009608F3">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9608F3" w:rsidRDefault="009608F3">
            <w:pPr>
              <w:autoSpaceDE w:val="0"/>
              <w:autoSpaceDN w:val="0"/>
              <w:adjustRightInd w:val="0"/>
              <w:spacing w:after="0" w:line="240" w:lineRule="auto"/>
              <w:rPr>
                <w:rFonts w:ascii="Arial" w:hAnsi="Arial" w:cs="Arial"/>
                <w:sz w:val="20"/>
                <w:szCs w:val="20"/>
              </w:rPr>
            </w:pPr>
          </w:p>
        </w:tc>
        <w:tc>
          <w:tcPr>
            <w:tcW w:w="3119" w:type="dxa"/>
            <w:tcBorders>
              <w:top w:val="single" w:sz="4" w:space="0" w:color="auto"/>
            </w:tcBorders>
          </w:tcPr>
          <w:p w:rsidR="009608F3" w:rsidRDefault="009608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9608F3">
        <w:tc>
          <w:tcPr>
            <w:tcW w:w="9071" w:type="dxa"/>
            <w:gridSpan w:val="7"/>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Место печати</w:t>
            </w:r>
          </w:p>
        </w:tc>
      </w:tr>
      <w:tr w:rsidR="009608F3">
        <w:tc>
          <w:tcPr>
            <w:tcW w:w="9071" w:type="dxa"/>
            <w:gridSpan w:val="7"/>
          </w:tcPr>
          <w:p w:rsidR="009608F3" w:rsidRDefault="009608F3">
            <w:pPr>
              <w:autoSpaceDE w:val="0"/>
              <w:autoSpaceDN w:val="0"/>
              <w:adjustRightInd w:val="0"/>
              <w:spacing w:after="0" w:line="240" w:lineRule="auto"/>
              <w:rPr>
                <w:rFonts w:ascii="Arial" w:hAnsi="Arial" w:cs="Arial"/>
                <w:sz w:val="20"/>
                <w:szCs w:val="20"/>
              </w:rPr>
            </w:pPr>
            <w:r>
              <w:rPr>
                <w:rFonts w:ascii="Arial" w:hAnsi="Arial" w:cs="Arial"/>
                <w:sz w:val="20"/>
                <w:szCs w:val="20"/>
              </w:rPr>
              <w:t>"____" ____________ 202__ года</w:t>
            </w:r>
          </w:p>
        </w:tc>
      </w:tr>
    </w:tbl>
    <w:p w:rsidR="009608F3" w:rsidRDefault="009608F3" w:rsidP="009608F3">
      <w:pPr>
        <w:autoSpaceDE w:val="0"/>
        <w:autoSpaceDN w:val="0"/>
        <w:adjustRightInd w:val="0"/>
        <w:spacing w:after="0" w:line="240" w:lineRule="auto"/>
        <w:jc w:val="both"/>
        <w:rPr>
          <w:rFonts w:ascii="Arial" w:hAnsi="Arial" w:cs="Arial"/>
          <w:sz w:val="20"/>
          <w:szCs w:val="20"/>
        </w:rPr>
      </w:pPr>
    </w:p>
    <w:p w:rsidR="009608F3" w:rsidRDefault="009608F3" w:rsidP="009608F3">
      <w:pPr>
        <w:autoSpaceDE w:val="0"/>
        <w:autoSpaceDN w:val="0"/>
        <w:adjustRightInd w:val="0"/>
        <w:spacing w:after="0" w:line="240" w:lineRule="auto"/>
        <w:jc w:val="both"/>
        <w:rPr>
          <w:rFonts w:ascii="Arial" w:hAnsi="Arial" w:cs="Arial"/>
          <w:sz w:val="20"/>
          <w:szCs w:val="20"/>
        </w:rPr>
      </w:pPr>
    </w:p>
    <w:p w:rsidR="00C875BF" w:rsidRDefault="00C875BF">
      <w:bookmarkStart w:id="16" w:name="_GoBack"/>
      <w:bookmarkEnd w:id="16"/>
    </w:p>
    <w:sectPr w:rsidR="00C875BF" w:rsidSect="00350CD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34"/>
    <w:rsid w:val="00816F34"/>
    <w:rsid w:val="009608F3"/>
    <w:rsid w:val="0099332C"/>
    <w:rsid w:val="00C8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6AFE413422B54EC874C0548C700C2680F7FC01336F467734D5A02FD08D99256978E375BE69A1390A4D4D27BD4C2ABC197036F4D5C37B83R5N2J" TargetMode="External"/><Relationship Id="rId18" Type="http://schemas.openxmlformats.org/officeDocument/2006/relationships/hyperlink" Target="consultantplus://offline/ref=9B6AFE413422B54EC874C0548C700C2680F7FC01336F467734D5A02FD08D99256978E375BE69A0300B4D4D27BD4C2ABC197036F4D5C37B83R5N2J" TargetMode="External"/><Relationship Id="rId26" Type="http://schemas.openxmlformats.org/officeDocument/2006/relationships/hyperlink" Target="consultantplus://offline/ref=9B6AFE413422B54EC874C0548C700C2680F7FC01336F467734D5A02FD08D99256978E375BE69A0310C4D4D27BD4C2ABC197036F4D5C37B83R5N2J" TargetMode="External"/><Relationship Id="rId3" Type="http://schemas.openxmlformats.org/officeDocument/2006/relationships/settings" Target="settings.xml"/><Relationship Id="rId21" Type="http://schemas.openxmlformats.org/officeDocument/2006/relationships/hyperlink" Target="consultantplus://offline/ref=9B6AFE413422B54EC874C0548C700C2680F7FC01336F467734D5A02FD08D99256978E375BE69A031084D4D27BD4C2ABC197036F4D5C37B83R5N2J" TargetMode="External"/><Relationship Id="rId7" Type="http://schemas.openxmlformats.org/officeDocument/2006/relationships/hyperlink" Target="consultantplus://offline/ref=9B6AFE413422B54EC874DF4599700C2686F2FB033366467734D5A02FD08D99256978E375BE6AA239004D4D27BD4C2ABC197036F4D5C37B83R5N2J" TargetMode="External"/><Relationship Id="rId12" Type="http://schemas.openxmlformats.org/officeDocument/2006/relationships/hyperlink" Target="consultantplus://offline/ref=9B6AFE413422B54EC874C0548C700C2680F7FC01336F467734D5A02FD08D99256978E375BE69A1390B4D4D27BD4C2ABC197036F4D5C37B83R5N2J" TargetMode="External"/><Relationship Id="rId17" Type="http://schemas.openxmlformats.org/officeDocument/2006/relationships/hyperlink" Target="consultantplus://offline/ref=9B6AFE413422B54EC874C0548C700C2680F7FC01336F467734D5A02FD08D99256978E375BE69A030094D4D27BD4C2ABC197036F4D5C37B83R5N2J" TargetMode="External"/><Relationship Id="rId25" Type="http://schemas.openxmlformats.org/officeDocument/2006/relationships/hyperlink" Target="consultantplus://offline/ref=9B6AFE413422B54EC874C0548C700C2680F7FC01336F467734D5A02FD08D99256978E375BE69A0310D4D4D27BD4C2ABC197036F4D5C37B83R5N2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B6AFE413422B54EC874C0548C700C2680F7FC01336F467734D5A02FD08D99256978E375BE69A139004D4D27BD4C2ABC197036F4D5C37B83R5N2J" TargetMode="External"/><Relationship Id="rId20" Type="http://schemas.openxmlformats.org/officeDocument/2006/relationships/hyperlink" Target="consultantplus://offline/ref=9B6AFE413422B54EC874C0548C700C2680F7FC01336F467734D5A02FD08D99256978E375BE69A030004D4D27BD4C2ABC197036F4D5C37B83R5N2J" TargetMode="External"/><Relationship Id="rId29" Type="http://schemas.openxmlformats.org/officeDocument/2006/relationships/hyperlink" Target="consultantplus://offline/ref=9B6AFE413422B54EC874C0548C700C2680F7FC01336F467734D5A02FD08D99256978E375BE69A032094D4D27BD4C2ABC197036F4D5C37B83R5N2J" TargetMode="External"/><Relationship Id="rId1" Type="http://schemas.openxmlformats.org/officeDocument/2006/relationships/styles" Target="styles.xml"/><Relationship Id="rId6" Type="http://schemas.openxmlformats.org/officeDocument/2006/relationships/hyperlink" Target="consultantplus://offline/ref=9B6AFE413422B54EC874C0548C700C2680F7FC01336F467734D5A02FD08D99256978E375BE69A138014D4D27BD4C2ABC197036F4D5C37B83R5N2J" TargetMode="External"/><Relationship Id="rId11" Type="http://schemas.openxmlformats.org/officeDocument/2006/relationships/hyperlink" Target="consultantplus://offline/ref=9B6AFE413422B54EC874C0548C700C2680F7FC01336F467734D5A02FD08D99256978E375BE69A139084D4D27BD4C2ABC197036F4D5C37B83R5N2J" TargetMode="External"/><Relationship Id="rId24" Type="http://schemas.openxmlformats.org/officeDocument/2006/relationships/hyperlink" Target="consultantplus://offline/ref=9B6AFE413422B54EC874DF4599700C2686F2FB033366467734D5A02FD08D99256978E377B96BA33B5D175D23F41B25A01A6C29F4CBC3R7N9J" TargetMode="External"/><Relationship Id="rId32" Type="http://schemas.openxmlformats.org/officeDocument/2006/relationships/fontTable" Target="fontTable.xml"/><Relationship Id="rId5" Type="http://schemas.openxmlformats.org/officeDocument/2006/relationships/hyperlink" Target="consultantplus://offline/ref=9B6AFE413422B54EC874C0548C700C2680F5FB063761467734D5A02FD08D99256978E375BE69A1310E4D4D27BD4C2ABC197036F4D5C37B83R5N2J" TargetMode="External"/><Relationship Id="rId15" Type="http://schemas.openxmlformats.org/officeDocument/2006/relationships/hyperlink" Target="consultantplus://offline/ref=9B6AFE413422B54EC874C0548C700C2680F7FC01336F467734D5A02FD08D99256978E375BE69A1390E4D4D27BD4C2ABC197036F4D5C37B83R5N2J" TargetMode="External"/><Relationship Id="rId23" Type="http://schemas.openxmlformats.org/officeDocument/2006/relationships/hyperlink" Target="consultantplus://offline/ref=9B6AFE413422B54EC874DF4599700C2686F2FB033366467734D5A02FD08D99256978E377B969A53B5D175D23F41B25A01A6C29F4CBC3R7N9J" TargetMode="External"/><Relationship Id="rId28" Type="http://schemas.openxmlformats.org/officeDocument/2006/relationships/hyperlink" Target="consultantplus://offline/ref=9B6AFE413422B54EC874C0548C700C2680F7FC01336F467734D5A02FD08D99256978E375BE69A031004D4D27BD4C2ABC197036F4D5C37B83R5N2J" TargetMode="External"/><Relationship Id="rId10" Type="http://schemas.openxmlformats.org/officeDocument/2006/relationships/hyperlink" Target="consultantplus://offline/ref=9B6AFE413422B54EC874C0548C700C2680F7FC01336F467734D5A02FD08D99256978E375BE69A138004D4D27BD4C2ABC197036F4D5C37B83R5N2J" TargetMode="External"/><Relationship Id="rId19" Type="http://schemas.openxmlformats.org/officeDocument/2006/relationships/hyperlink" Target="consultantplus://offline/ref=9B6AFE413422B54EC874C0548C700C2680F7FC01336F467734D5A02FD08D99256978E375BE69A0300F4D4D27BD4C2ABC197036F4D5C37B83R5N2J" TargetMode="External"/><Relationship Id="rId31" Type="http://schemas.openxmlformats.org/officeDocument/2006/relationships/hyperlink" Target="consultantplus://offline/ref=9B6AFE413422B54EC874DF4599700C2686F2FB033366467734D5A02FD08D99256978E377B96BA33B5D175D23F41B25A01A6C29F4CBC3R7N9J" TargetMode="External"/><Relationship Id="rId4" Type="http://schemas.openxmlformats.org/officeDocument/2006/relationships/webSettings" Target="webSettings.xml"/><Relationship Id="rId9" Type="http://schemas.openxmlformats.org/officeDocument/2006/relationships/hyperlink" Target="consultantplus://offline/ref=9B6AFE413422B54EC874DF4599700C2686F2FC033366467734D5A02FD08D99256978E375BE69A131014D4D27BD4C2ABC197036F4D5C37B83R5N2J" TargetMode="External"/><Relationship Id="rId14" Type="http://schemas.openxmlformats.org/officeDocument/2006/relationships/hyperlink" Target="consultantplus://offline/ref=9B6AFE413422B54EC874C0548C700C2680F7FC01336F467734D5A02FD08D99256978E375BE69A1390F4D4D27BD4C2ABC197036F4D5C37B83R5N2J" TargetMode="External"/><Relationship Id="rId22" Type="http://schemas.openxmlformats.org/officeDocument/2006/relationships/hyperlink" Target="consultantplus://offline/ref=9B6AFE413422B54EC874C0548C700C2680F7FC01336F467734D5A02FD08D99256978E375BE69A0310A4D4D27BD4C2ABC197036F4D5C37B83R5N2J" TargetMode="External"/><Relationship Id="rId27" Type="http://schemas.openxmlformats.org/officeDocument/2006/relationships/hyperlink" Target="consultantplus://offline/ref=9B6AFE413422B54EC874C0548C700C2680F7FC01336F467734D5A02FD08D99256978E375BE69A0310E4D4D27BD4C2ABC197036F4D5C37B83R5N2J" TargetMode="External"/><Relationship Id="rId30" Type="http://schemas.openxmlformats.org/officeDocument/2006/relationships/hyperlink" Target="consultantplus://offline/ref=9B6AFE413422B54EC874DF4599700C2686F2FB033366467734D5A02FD08D99256978E377B969A53B5D175D23F41B25A01A6C29F4CBC3R7N9J" TargetMode="External"/><Relationship Id="rId8" Type="http://schemas.openxmlformats.org/officeDocument/2006/relationships/hyperlink" Target="consultantplus://offline/ref=9B6AFE413422B54EC874DF4599700C2686F2FB033366467734D5A02FD08D99256978E370B868A93B5D175D23F41B25A01A6C29F4CBC3R7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6296</Words>
  <Characters>35893</Characters>
  <Application>Microsoft Office Word</Application>
  <DocSecurity>0</DocSecurity>
  <Lines>299</Lines>
  <Paragraphs>84</Paragraphs>
  <ScaleCrop>false</ScaleCrop>
  <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Бурулько Оксана Леонидовна</dc:creator>
  <cp:keywords/>
  <dc:description/>
  <cp:lastModifiedBy>Бурулько Оксана Леонидовна</cp:lastModifiedBy>
  <cp:revision>2</cp:revision>
  <dcterms:created xsi:type="dcterms:W3CDTF">2022-12-22T09:15:00Z</dcterms:created>
  <dcterms:modified xsi:type="dcterms:W3CDTF">2022-12-22T09:15:00Z</dcterms:modified>
</cp:coreProperties>
</file>